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  <w:t>Prompt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  <w:t xml:space="preserve"> </w:t>
      </w:r>
      <w:bookmarkStart w:id="0" w:name="_GoBack"/>
      <w:bookmarkEnd w:id="0"/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 w:rsidRPr="00D75E51">
        <w:rPr>
          <w:lang w:val="pt-BR"/>
        </w:rPr>
        <w:t xml:space="preserve">Utilize a tabela de dados contida no documento acima como base de conhecimento e gere alguns insights baseados nas informações contidas nela. </w:t>
      </w:r>
    </w:p>
    <w:p w:rsid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</w:pP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  <w:lang w:val="pt-BR"/>
        </w:rPr>
        <w:t>Relatório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Análise e Insights Financeiros</w:t>
      </w:r>
      <w:proofErr w:type="gramEnd"/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1. Resumo de Entradas e Saídas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partir da tabela de dados financeiros fornecida, identificamos um padrão detalhado de movimentações mensais envolvendo entradas (como salários) e saídas (divididas em categorias como alimentação, transporte, </w:t>
      </w:r>
      <w:proofErr w:type="gramStart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lazer, e saúde</w:t>
      </w:r>
      <w:proofErr w:type="gramEnd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</w:t>
      </w:r>
      <w:proofErr w:type="gramStart"/>
      <w:r w:rsidRPr="00D75E51">
        <w:rPr>
          <w:rFonts w:ascii="Times New Roman" w:eastAsia="Times New Roman" w:hAnsi="Times New Roman" w:cs="Times New Roman"/>
          <w:sz w:val="24"/>
          <w:szCs w:val="24"/>
        </w:rPr>
        <w:t>Estes</w:t>
      </w:r>
      <w:proofErr w:type="gramEnd"/>
      <w:r w:rsidRPr="00D75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sz w:val="24"/>
          <w:szCs w:val="24"/>
        </w:rPr>
        <w:t>são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sz w:val="24"/>
          <w:szCs w:val="24"/>
        </w:rPr>
        <w:t>principais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sz w:val="24"/>
          <w:szCs w:val="24"/>
        </w:rPr>
        <w:t>pontos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5E51" w:rsidRPr="00D75E51" w:rsidRDefault="00D75E51" w:rsidP="00D75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Entradas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Principais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5E51" w:rsidRPr="00D75E51" w:rsidRDefault="00D75E51" w:rsidP="00D75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Salário mensal representa a maior entrada registrada, indicando dependência de uma única fonte de renda fixa.</w:t>
      </w:r>
    </w:p>
    <w:p w:rsidR="00D75E51" w:rsidRPr="00D75E51" w:rsidRDefault="00D75E51" w:rsidP="00D75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Categorias de Saídas </w:t>
      </w:r>
      <w:proofErr w:type="gram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mais Relevantes</w:t>
      </w:r>
      <w:proofErr w:type="gramEnd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:rsidR="00D75E51" w:rsidRPr="00D75E51" w:rsidRDefault="00D75E51" w:rsidP="00D75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Alimentação e transporte são os maiores consumos financeiros recorrentes.</w:t>
      </w:r>
    </w:p>
    <w:p w:rsidR="00D75E51" w:rsidRPr="00D75E51" w:rsidRDefault="00D75E51" w:rsidP="00D75E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Lazer e saúde têm valores significativos, mas variáveis, indicando gastos que podem ser otimizados.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2. Fluxo de Caixa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fluxo de caixa foi impactado negativamente por saídas recorrentes maiores que R$500, principalmente em categorias essenciais como gasolina e compras no supermercado.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3. Status de Pagamento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Os registros de status indicam:</w:t>
      </w:r>
    </w:p>
    <w:p w:rsidR="00D75E51" w:rsidRPr="00D75E51" w:rsidRDefault="00D75E51" w:rsidP="00D75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Recebidos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A maioria das entradas está confirmada e regularizada.</w:t>
      </w:r>
    </w:p>
    <w:p w:rsidR="00D75E51" w:rsidRPr="00D75E51" w:rsidRDefault="00D75E51" w:rsidP="00D75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Pagos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Grande parte das saídas está quitada, com algumas pendências em débito </w:t>
      </w:r>
      <w:proofErr w:type="gramStart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automático</w:t>
      </w:r>
      <w:proofErr w:type="gramEnd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D75E51" w:rsidRPr="00D75E51" w:rsidRDefault="00D75E51" w:rsidP="00D75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Pendentes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Necessário maior controle para evitar atrasos.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4. Reserva e Metas Financeiras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Conforme a aba "Caixinha":</w:t>
      </w:r>
    </w:p>
    <w:p w:rsidR="00D75E51" w:rsidRPr="00D75E51" w:rsidRDefault="00D75E51" w:rsidP="00D75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Meta de reserva estabelecida em R$20.000, com progresso de R$6.625. Isso indica 33,1% da meta atingida, sugerindo a necessidade de maior alocação de entradas para poupança.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Oportunidades</w:t>
      </w:r>
      <w:proofErr w:type="spellEnd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Economia</w:t>
      </w:r>
      <w:proofErr w:type="spellEnd"/>
    </w:p>
    <w:p w:rsidR="00D75E51" w:rsidRPr="00D75E51" w:rsidRDefault="00D75E51" w:rsidP="00D75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lastRenderedPageBreak/>
        <w:t>Alimentação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Reduzir gastos no supermercado por meio de planejamento de compras ou promoções.</w:t>
      </w:r>
    </w:p>
    <w:p w:rsidR="00D75E51" w:rsidRPr="00D75E51" w:rsidRDefault="00D75E51" w:rsidP="00D75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Lazer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Substituir atividades de alto custo por alternativas gratuitas ou de menor custo.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Riscos</w:t>
      </w:r>
      <w:proofErr w:type="spellEnd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Identificados</w:t>
      </w:r>
      <w:proofErr w:type="spellEnd"/>
    </w:p>
    <w:p w:rsidR="00D75E51" w:rsidRPr="00D75E51" w:rsidRDefault="00D75E51" w:rsidP="00D75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Dependência de uma única fonte de entrada pode ser um risco financeiro em caso de imprevistos.</w:t>
      </w:r>
    </w:p>
    <w:p w:rsidR="00D75E51" w:rsidRPr="00D75E51" w:rsidRDefault="00D75E51" w:rsidP="00D75E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Gastos variáveis (como lazer e saúde) precisam ser monitorados para evitar déficits.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Recomendações</w:t>
      </w:r>
      <w:proofErr w:type="spellEnd"/>
    </w:p>
    <w:p w:rsidR="00D75E51" w:rsidRPr="00D75E51" w:rsidRDefault="00D75E51" w:rsidP="00D75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Diversificação de Renda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Buscar fontes adicionais, como </w:t>
      </w:r>
      <w:proofErr w:type="spellStart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freelancing</w:t>
      </w:r>
      <w:proofErr w:type="spellEnd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ou investimentos.</w:t>
      </w:r>
    </w:p>
    <w:p w:rsidR="00D75E51" w:rsidRPr="00D75E51" w:rsidRDefault="00D75E51" w:rsidP="00D75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Acompanhamento de Pendências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Monitorar e regularizar status pendentes para evitar juros.</w:t>
      </w:r>
    </w:p>
    <w:p w:rsidR="00D75E51" w:rsidRPr="00D75E51" w:rsidRDefault="00D75E51" w:rsidP="00D75E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Automatização de Reserva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: Estabelecer transferências automáticas para a poupança ao receber salários.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Metas</w:t>
      </w:r>
      <w:proofErr w:type="spellEnd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Mensais</w:t>
      </w:r>
      <w:proofErr w:type="spellEnd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</w:rPr>
        <w:t>Sugestionadas</w:t>
      </w:r>
      <w:proofErr w:type="spellEnd"/>
    </w:p>
    <w:p w:rsidR="00D75E51" w:rsidRPr="00D75E51" w:rsidRDefault="00D75E51" w:rsidP="00D75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Aumentar a reserva financeira em 10% mensalmente (aproximadamente R$662/mês).</w:t>
      </w:r>
    </w:p>
    <w:p w:rsidR="00D75E51" w:rsidRPr="00D75E51" w:rsidRDefault="00D75E51" w:rsidP="00D75E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>Reduzir em 5% os custos das categorias de saídas mais relevantes, como alimentação e transporte.</w:t>
      </w:r>
    </w:p>
    <w:p w:rsidR="00D75E51" w:rsidRPr="00D75E51" w:rsidRDefault="00D75E51" w:rsidP="00D75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D75E5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Conclusão</w:t>
      </w:r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</w:t>
      </w:r>
      <w:proofErr w:type="gramEnd"/>
      <w:r w:rsidRPr="00D75E5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base nos dados, é possível otimizar a saúde financeira pessoal por meio de ajustes nos gastos e maior disciplina financeira. A implementação de metas claras e o acompanhamento mensal são essenciais para atingir os objetivos financeiros estabelecidos.</w:t>
      </w:r>
    </w:p>
    <w:p w:rsidR="001641D0" w:rsidRPr="00D75E51" w:rsidRDefault="001641D0">
      <w:pPr>
        <w:rPr>
          <w:lang w:val="pt-BR"/>
        </w:rPr>
      </w:pPr>
    </w:p>
    <w:sectPr w:rsidR="001641D0" w:rsidRPr="00D75E5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145AB"/>
    <w:multiLevelType w:val="multilevel"/>
    <w:tmpl w:val="FDF2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A09A6"/>
    <w:multiLevelType w:val="multilevel"/>
    <w:tmpl w:val="C05C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D2925"/>
    <w:multiLevelType w:val="multilevel"/>
    <w:tmpl w:val="6D2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F4BE1"/>
    <w:multiLevelType w:val="multilevel"/>
    <w:tmpl w:val="924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23C27"/>
    <w:multiLevelType w:val="multilevel"/>
    <w:tmpl w:val="D8E2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91DBB"/>
    <w:multiLevelType w:val="multilevel"/>
    <w:tmpl w:val="944C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A64A1"/>
    <w:multiLevelType w:val="multilevel"/>
    <w:tmpl w:val="5D86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51"/>
    <w:rsid w:val="001641D0"/>
    <w:rsid w:val="00D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F9A6"/>
  <w15:chartTrackingRefBased/>
  <w15:docId w15:val="{C9F68570-6C5A-4FAB-8AC5-47516DB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75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2025-01-17T20:15:00Z</dcterms:created>
  <dcterms:modified xsi:type="dcterms:W3CDTF">2025-01-17T20:17:00Z</dcterms:modified>
</cp:coreProperties>
</file>