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712" w:rsidRDefault="0023004D" w:rsidP="0023004D">
      <w:pPr>
        <w:jc w:val="center"/>
        <w:rPr>
          <w:b/>
          <w:sz w:val="32"/>
        </w:rPr>
      </w:pPr>
      <w:r w:rsidRPr="0023004D">
        <w:rPr>
          <w:b/>
          <w:sz w:val="32"/>
        </w:rPr>
        <w:t>CARBON COPIES – GIULIA MULAS 5ALMU</w:t>
      </w:r>
    </w:p>
    <w:p w:rsidR="0023004D" w:rsidRDefault="0023004D" w:rsidP="0023004D">
      <w:pPr>
        <w:rPr>
          <w:b/>
          <w:sz w:val="32"/>
        </w:rPr>
      </w:pPr>
    </w:p>
    <w:p w:rsidR="0023004D" w:rsidRPr="0023004D" w:rsidRDefault="0023004D" w:rsidP="0023004D">
      <w:pPr>
        <w:rPr>
          <w:sz w:val="24"/>
        </w:rPr>
      </w:pPr>
      <w:r>
        <w:rPr>
          <w:sz w:val="24"/>
        </w:rPr>
        <w:t>Come prima cosa si sente la porta che si apre e si chiude e si scende dalle scale. Si fa una camminata per arrivare ad un supermercato, con i rumori dei passi e del traffico. All’interno del supermercato si sentono i vari suoni , come per esempio le persone che parlano, i rumori degli oggetti che vengono presi dagli scaffali e il rumore dei prodotti che passano in cassa.</w:t>
      </w:r>
      <w:bookmarkStart w:id="0" w:name="_GoBack"/>
      <w:bookmarkEnd w:id="0"/>
    </w:p>
    <w:sectPr w:rsidR="0023004D" w:rsidRPr="002300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04D"/>
    <w:rsid w:val="0023004D"/>
    <w:rsid w:val="00333D92"/>
    <w:rsid w:val="00F4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Battistina Meloni</dc:creator>
  <cp:lastModifiedBy>Battistina Meloni</cp:lastModifiedBy>
  <cp:revision>1</cp:revision>
  <dcterms:created xsi:type="dcterms:W3CDTF">2020-02-06T17:35:00Z</dcterms:created>
  <dcterms:modified xsi:type="dcterms:W3CDTF">2020-02-06T17:40:00Z</dcterms:modified>
</cp:coreProperties>
</file>