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Calibri" w:cs="Calibri" w:eastAsia="Calibri" w:hAnsi="Calibri"/>
          <w:b/>
          <w:bCs/>
          <w:sz w:val="40"/>
          <w:szCs w:val="40"/>
        </w:rPr>
        <w:t xml:space="preserve">Mappatura del fabbisogno formativo del territorio della provincia di Agrigento</w:t>
      </w:r>
    </w:p>
    <w:p>
      <w:pPr>
        <w:spacing w:after="200"/>
        <w:jc w:val="center"/>
      </w:pPr>
      <w:r>
        <w:rPr>
          <w:rFonts w:ascii="Calibri" w:cs="Calibri" w:eastAsia="Calibri" w:hAnsi="Calibri"/>
          <w:i/>
          <w:iCs/>
          <w:sz w:val="26"/>
          <w:szCs w:val="26"/>
        </w:rPr>
        <w:t xml:space="preserve">Documento elaborato nell’ambito del Progetto SAI del Comune di Santa Elisabetta (AG)</w:t>
      </w:r>
    </w:p>
    <w:p>
      <w:pPr>
        <w:spacing w:after="1400"/>
        <w:jc w:val="center"/>
      </w:pPr>
      <w:r>
        <w:rPr>
          <w:rFonts w:ascii="Calibri" w:cs="Calibri" w:eastAsia="Calibri" w:hAnsi="Calibri"/>
          <w:sz w:val="22"/>
          <w:szCs w:val="22"/>
        </w:rPr>
        <w:t xml:space="preserve">Sistema di Accoglienza e Integrazione – Servizio Centrale, Ministero dell’Interno / ANCI</w:t>
      </w:r>
    </w:p>
    <w:p>
      <w:pPr>
        <w:pStyle w:val="Heading1"/>
        <w:spacing w:after="200" w:before="320"/>
      </w:pPr>
      <w:r>
        <w:rPr>
          <w:rFonts w:ascii="Calibri" w:cs="Calibri" w:eastAsia="Calibri" w:hAnsi="Calibri"/>
          <w:b/>
          <w:bCs/>
          <w:color w:val="1F3864"/>
          <w:sz w:val="28"/>
          <w:szCs w:val="28"/>
        </w:rPr>
        <w:t xml:space="preserve">Premessa: la mappatura del fabbisogno formativo nel quadro del progetto SAI</w:t>
      </w:r>
    </w:p>
    <w:p>
      <w:pPr>
        <w:spacing w:after="160" w:line="276"/>
        <w:jc w:val="both"/>
      </w:pPr>
      <w:r>
        <w:rPr>
          <w:rFonts w:ascii="Calibri" w:cs="Calibri" w:eastAsia="Calibri" w:hAnsi="Calibri"/>
          <w:b w:val="false"/>
          <w:bCs w:val="false"/>
          <w:i w:val="false"/>
          <w:iCs w:val="false"/>
          <w:sz w:val="22"/>
          <w:szCs w:val="22"/>
        </w:rPr>
        <w:t xml:space="preserve">Il presente documento è redatto nell’ambito del progetto SAI (Sistema di Accoglienza e Integrazione) del Comune di Santa Elisabetta, in provincia di Agrigento. Il SAI, istituito dal D.L. 130/2020 (convertito in L. 173/2020) e coordinato dal Servizio Centrale del Ministero dell’Interno in collaborazione con ANCI, affida agli enti locali la realizzazione di progetti di accoglienza integrata rivolti ai titolari di protezione internazionale e alle altre categorie di beneficiari previste dalla normativa vigente.</w:t>
      </w:r>
    </w:p>
    <w:p>
      <w:pPr>
        <w:spacing w:after="160" w:line="276"/>
        <w:jc w:val="both"/>
      </w:pPr>
      <w:r>
        <w:rPr>
          <w:rFonts w:ascii="Calibri" w:cs="Calibri" w:eastAsia="Calibri" w:hAnsi="Calibri"/>
          <w:b w:val="false"/>
          <w:bCs w:val="false"/>
          <w:i w:val="false"/>
          <w:iCs w:val="false"/>
          <w:sz w:val="22"/>
          <w:szCs w:val="22"/>
        </w:rPr>
        <w:t xml:space="preserve">L’accoglienza integrata non si esaurisce nella fornitura di vitto e alloggio, ma comprende misure di orientamento, formazione linguistica e professionale, riqualificazione e accompagnamento all’inserimento socio-lavorativo, finalizzate alla riconquista dell’autonomia individuale dei beneficiari, secondo quanto previsto dalle Linee guida per il funzionamento del Sistema di Accoglienza e Integrazione.</w:t>
      </w:r>
    </w:p>
    <w:p>
      <w:pPr>
        <w:spacing w:after="160" w:line="276"/>
        <w:jc w:val="both"/>
      </w:pPr>
      <w:r>
        <w:rPr>
          <w:rFonts w:ascii="Calibri" w:cs="Calibri" w:eastAsia="Calibri" w:hAnsi="Calibri"/>
          <w:b w:val="false"/>
          <w:bCs w:val="false"/>
          <w:i w:val="false"/>
          <w:iCs w:val="false"/>
          <w:sz w:val="22"/>
          <w:szCs w:val="22"/>
        </w:rPr>
        <w:t xml:space="preserve">In tale quadro, la mappatura del fabbisogno formativo del territorio costituisce uno strumento operativo dell’équipe multidisciplinare del progetto. Essa consente di orientare i progetti personalizzati dei beneficiari verso i settori che esprimono un’effettiva domanda di lavoro, di individuare l’offerta formativa più coerente e accessibile, e di costruire la rete territoriale – imprese, enti di formazione, servizi per il lavoro, terzo settore – necessaria all’attivazione di tirocini, borse lavoro e inserimenti occupazionali.</w:t>
      </w:r>
    </w:p>
    <w:p>
      <w:pPr>
        <w:pStyle w:val="Heading1"/>
        <w:spacing w:after="200" w:before="320"/>
      </w:pPr>
      <w:r>
        <w:rPr>
          <w:rFonts w:ascii="Calibri" w:cs="Calibri" w:eastAsia="Calibri" w:hAnsi="Calibri"/>
          <w:b/>
          <w:bCs/>
          <w:color w:val="1F3864"/>
          <w:sz w:val="28"/>
          <w:szCs w:val="28"/>
        </w:rPr>
        <w:t xml:space="preserve">1. Finalità e obiettivi della mappatura</w:t>
      </w:r>
    </w:p>
    <w:p>
      <w:pPr>
        <w:spacing w:after="160" w:line="276"/>
        <w:jc w:val="both"/>
      </w:pPr>
      <w:r>
        <w:rPr>
          <w:rFonts w:ascii="Calibri" w:cs="Calibri" w:eastAsia="Calibri" w:hAnsi="Calibri"/>
          <w:b w:val="false"/>
          <w:bCs w:val="false"/>
          <w:i w:val="false"/>
          <w:iCs w:val="false"/>
          <w:sz w:val="22"/>
          <w:szCs w:val="22"/>
        </w:rPr>
        <w:t xml:space="preserve">La mappatura ha l’obiettivo di ricostruire in modo sistematico e aggiornato il fabbisogno formativo e professionale della provincia di Agrigento, quale base conoscitiva per la progettazione dei percorsi di autonomia e di inserimento socio-lavorativo dei beneficiari del progetto.</w:t>
      </w:r>
    </w:p>
    <w:p>
      <w:pPr>
        <w:spacing w:after="160" w:line="276"/>
        <w:jc w:val="both"/>
      </w:pPr>
      <w:r>
        <w:rPr>
          <w:rFonts w:ascii="Calibri" w:cs="Calibri" w:eastAsia="Calibri" w:hAnsi="Calibri"/>
          <w:b w:val="false"/>
          <w:bCs w:val="false"/>
          <w:i w:val="false"/>
          <w:iCs w:val="false"/>
          <w:sz w:val="22"/>
          <w:szCs w:val="22"/>
        </w:rPr>
        <w:t xml:space="preserve">Gli obiettivi specifici sono i seguenti:</w:t>
      </w:r>
    </w:p>
    <w:p>
      <w:pPr>
        <w:pStyle w:val="ListParagraph"/>
        <w:numPr>
          <w:ilvl w:val="0"/>
          <w:numId w:val="2"/>
        </w:numPr>
        <w:spacing w:after="60" w:line="276"/>
      </w:pPr>
      <w:r>
        <w:rPr>
          <w:rFonts w:ascii="Calibri" w:cs="Calibri" w:eastAsia="Calibri" w:hAnsi="Calibri"/>
          <w:sz w:val="22"/>
          <w:szCs w:val="22"/>
        </w:rPr>
        <w:t xml:space="preserve">analizzare la struttura economica, produttiva e occupazionale della provincia;</w:t>
      </w:r>
    </w:p>
    <w:p>
      <w:pPr>
        <w:pStyle w:val="ListParagraph"/>
        <w:numPr>
          <w:ilvl w:val="0"/>
          <w:numId w:val="2"/>
        </w:numPr>
        <w:spacing w:after="60" w:line="276"/>
      </w:pPr>
      <w:r>
        <w:rPr>
          <w:rFonts w:ascii="Calibri" w:cs="Calibri" w:eastAsia="Calibri" w:hAnsi="Calibri"/>
          <w:sz w:val="22"/>
          <w:szCs w:val="22"/>
        </w:rPr>
        <w:t xml:space="preserve">individuare le figure professionali maggiormente richieste dalle imprese locali e quelle di difficile reperimento;</w:t>
      </w:r>
    </w:p>
    <w:p>
      <w:pPr>
        <w:pStyle w:val="ListParagraph"/>
        <w:numPr>
          <w:ilvl w:val="0"/>
          <w:numId w:val="2"/>
        </w:numPr>
        <w:spacing w:after="60" w:line="276"/>
      </w:pPr>
      <w:r>
        <w:rPr>
          <w:rFonts w:ascii="Calibri" w:cs="Calibri" w:eastAsia="Calibri" w:hAnsi="Calibri"/>
          <w:sz w:val="22"/>
          <w:szCs w:val="22"/>
        </w:rPr>
        <w:t xml:space="preserve">valutare l’offerta formativa esistente sul territorio e la sua effettiva accessibilità per i beneficiari;</w:t>
      </w:r>
    </w:p>
    <w:p>
      <w:pPr>
        <w:pStyle w:val="ListParagraph"/>
        <w:numPr>
          <w:ilvl w:val="0"/>
          <w:numId w:val="2"/>
        </w:numPr>
        <w:spacing w:after="60" w:line="276"/>
      </w:pPr>
      <w:r>
        <w:rPr>
          <w:rFonts w:ascii="Calibri" w:cs="Calibri" w:eastAsia="Calibri" w:hAnsi="Calibri"/>
          <w:sz w:val="22"/>
          <w:szCs w:val="22"/>
        </w:rPr>
        <w:t xml:space="preserve">individuare le competenze strategiche trasversali (linguistiche, digitali, green, soft skills);</w:t>
      </w:r>
    </w:p>
    <w:p>
      <w:pPr>
        <w:pStyle w:val="ListParagraph"/>
        <w:numPr>
          <w:ilvl w:val="0"/>
          <w:numId w:val="2"/>
        </w:numPr>
        <w:spacing w:after="60" w:line="276"/>
      </w:pPr>
      <w:r>
        <w:rPr>
          <w:rFonts w:ascii="Calibri" w:cs="Calibri" w:eastAsia="Calibri" w:hAnsi="Calibri"/>
          <w:sz w:val="22"/>
          <w:szCs w:val="22"/>
        </w:rPr>
        <w:t xml:space="preserve">fornire all’équipe multidisciplinare elementi utili alla definizione dei progetti personalizzati, all’attivazione di tirocini e al raccordo con i servizi per il lavoro.</w:t>
      </w:r>
    </w:p>
    <w:p>
      <w:pPr>
        <w:spacing w:after="160" w:line="276"/>
        <w:jc w:val="both"/>
      </w:pPr>
      <w:r>
        <w:rPr>
          <w:rFonts w:ascii="Calibri" w:cs="Calibri" w:eastAsia="Calibri" w:hAnsi="Calibri"/>
          <w:b w:val="false"/>
          <w:bCs w:val="false"/>
          <w:i w:val="false"/>
          <w:iCs w:val="false"/>
          <w:sz w:val="22"/>
          <w:szCs w:val="22"/>
        </w:rPr>
        <w:t xml:space="preserve">La mappatura costituisce inoltre uno strumento di supporto al lavoro di rete del progetto con i Centri per l’Impiego, gli enti di formazione accreditati, i CPIA, le imprese e le organizzazioni del territorio, anche in relazione alle opportunità offerte dal Programma GOL, dal FSE+ 2021-2027 e dagli interventi del PNRR in materia di politiche attive del lavoro.</w:t>
      </w:r>
    </w:p>
    <w:p>
      <w:pPr>
        <w:pStyle w:val="Heading1"/>
        <w:spacing w:after="200" w:before="320"/>
      </w:pPr>
      <w:r>
        <w:rPr>
          <w:rFonts w:ascii="Calibri" w:cs="Calibri" w:eastAsia="Calibri" w:hAnsi="Calibri"/>
          <w:b/>
          <w:bCs/>
          <w:color w:val="1F3864"/>
          <w:sz w:val="28"/>
          <w:szCs w:val="28"/>
        </w:rPr>
        <w:t xml:space="preserve">2. Metodologia e fonti</w:t>
      </w:r>
    </w:p>
    <w:p>
      <w:pPr>
        <w:spacing w:after="160" w:line="276"/>
        <w:jc w:val="both"/>
      </w:pPr>
      <w:r>
        <w:rPr>
          <w:rFonts w:ascii="Calibri" w:cs="Calibri" w:eastAsia="Calibri" w:hAnsi="Calibri"/>
          <w:b w:val="false"/>
          <w:bCs w:val="false"/>
          <w:i w:val="false"/>
          <w:iCs w:val="false"/>
          <w:sz w:val="22"/>
          <w:szCs w:val="22"/>
        </w:rPr>
        <w:t xml:space="preserve">L’analisi è stata sviluppata attraverso tre fasi complementari: la ricostruzione del contesto socioeconomico provinciale, l’esame del sistema produttivo e dei relativi fabbisogni professionali, la ricognizione dell’offerta formativa territoriale.</w:t>
      </w:r>
    </w:p>
    <w:p>
      <w:pPr>
        <w:spacing w:after="160" w:line="276"/>
        <w:jc w:val="both"/>
      </w:pPr>
      <w:r>
        <w:rPr>
          <w:rFonts w:ascii="Calibri" w:cs="Calibri" w:eastAsia="Calibri" w:hAnsi="Calibri"/>
          <w:b w:val="false"/>
          <w:bCs w:val="false"/>
          <w:i w:val="false"/>
          <w:iCs w:val="false"/>
          <w:sz w:val="22"/>
          <w:szCs w:val="22"/>
        </w:rPr>
        <w:t xml:space="preserve">Il lavoro si fonda su fonti ufficiali e sul confronto diretto con gli attori del territorio:</w:t>
      </w:r>
    </w:p>
    <w:p>
      <w:pPr>
        <w:pStyle w:val="ListParagraph"/>
        <w:numPr>
          <w:ilvl w:val="0"/>
          <w:numId w:val="2"/>
        </w:numPr>
        <w:spacing w:after="60" w:line="276"/>
      </w:pPr>
      <w:r>
        <w:rPr>
          <w:rFonts w:ascii="Calibri" w:cs="Calibri" w:eastAsia="Calibri" w:hAnsi="Calibri"/>
          <w:sz w:val="22"/>
          <w:szCs w:val="22"/>
        </w:rPr>
        <w:t xml:space="preserve">ISTAT, per gli indicatori demografici, sociali e occupazionali;</w:t>
      </w:r>
    </w:p>
    <w:p>
      <w:pPr>
        <w:pStyle w:val="ListParagraph"/>
        <w:numPr>
          <w:ilvl w:val="0"/>
          <w:numId w:val="2"/>
        </w:numPr>
        <w:spacing w:after="60" w:line="276"/>
      </w:pPr>
      <w:r>
        <w:rPr>
          <w:rFonts w:ascii="Calibri" w:cs="Calibri" w:eastAsia="Calibri" w:hAnsi="Calibri"/>
          <w:sz w:val="22"/>
          <w:szCs w:val="22"/>
        </w:rPr>
        <w:t xml:space="preserve">Sistema Informativo Excelsior – Unioncamere, per le previsioni di assunzione e le difficoltà di reperimento segnalate dalle imprese;</w:t>
      </w:r>
    </w:p>
    <w:p>
      <w:pPr>
        <w:pStyle w:val="ListParagraph"/>
        <w:numPr>
          <w:ilvl w:val="0"/>
          <w:numId w:val="2"/>
        </w:numPr>
        <w:spacing w:after="60" w:line="276"/>
      </w:pPr>
      <w:r>
        <w:rPr>
          <w:rFonts w:ascii="Calibri" w:cs="Calibri" w:eastAsia="Calibri" w:hAnsi="Calibri"/>
          <w:sz w:val="22"/>
          <w:szCs w:val="22"/>
        </w:rPr>
        <w:t xml:space="preserve">INPS e INAPP, per le dinamiche occupazionali e contrattuali;</w:t>
      </w:r>
    </w:p>
    <w:p>
      <w:pPr>
        <w:pStyle w:val="ListParagraph"/>
        <w:numPr>
          <w:ilvl w:val="0"/>
          <w:numId w:val="2"/>
        </w:numPr>
        <w:spacing w:after="60" w:line="276"/>
      </w:pPr>
      <w:r>
        <w:rPr>
          <w:rFonts w:ascii="Calibri" w:cs="Calibri" w:eastAsia="Calibri" w:hAnsi="Calibri"/>
          <w:sz w:val="22"/>
          <w:szCs w:val="22"/>
        </w:rPr>
        <w:t xml:space="preserve">Regione Siciliana (Programma Regionale FSE+, Piano GOL, programmazione della formazione professionale);</w:t>
      </w:r>
    </w:p>
    <w:p>
      <w:pPr>
        <w:pStyle w:val="ListParagraph"/>
        <w:numPr>
          <w:ilvl w:val="0"/>
          <w:numId w:val="2"/>
        </w:numPr>
        <w:spacing w:after="60" w:line="276"/>
      </w:pPr>
      <w:r>
        <w:rPr>
          <w:rFonts w:ascii="Calibri" w:cs="Calibri" w:eastAsia="Calibri" w:hAnsi="Calibri"/>
          <w:sz w:val="22"/>
          <w:szCs w:val="22"/>
        </w:rPr>
        <w:t xml:space="preserve">Camera di Commercio, per la struttura e la dinamica imprenditoriale;</w:t>
      </w:r>
    </w:p>
    <w:p>
      <w:pPr>
        <w:pStyle w:val="ListParagraph"/>
        <w:numPr>
          <w:ilvl w:val="0"/>
          <w:numId w:val="2"/>
        </w:numPr>
        <w:spacing w:after="60" w:line="276"/>
      </w:pPr>
      <w:r>
        <w:rPr>
          <w:rFonts w:ascii="Calibri" w:cs="Calibri" w:eastAsia="Calibri" w:hAnsi="Calibri"/>
          <w:sz w:val="22"/>
          <w:szCs w:val="22"/>
        </w:rPr>
        <w:t xml:space="preserve">rilevazione diretta presso imprese, Centri per l’Impiego, enti di formazione e realtà del terzo settore, anche mediante questionario sui fabbisogni di personale, sulle competenze mancanti e sulla disponibilità ad ospitare tirocini e apprendistati.</w:t>
      </w:r>
    </w:p>
    <w:p>
      <w:pPr>
        <w:pStyle w:val="Heading1"/>
        <w:spacing w:after="200" w:before="320"/>
      </w:pPr>
      <w:r>
        <w:rPr>
          <w:rFonts w:ascii="Calibri" w:cs="Calibri" w:eastAsia="Calibri" w:hAnsi="Calibri"/>
          <w:b/>
          <w:bCs/>
          <w:color w:val="1F3864"/>
          <w:sz w:val="28"/>
          <w:szCs w:val="28"/>
        </w:rPr>
        <w:t xml:space="preserve">3. Il contesto territoriale e socioeconomico</w:t>
      </w:r>
    </w:p>
    <w:p>
      <w:pPr>
        <w:pStyle w:val="Heading2"/>
        <w:spacing w:after="160" w:before="240"/>
      </w:pPr>
      <w:r>
        <w:rPr>
          <w:rFonts w:ascii="Calibri" w:cs="Calibri" w:eastAsia="Calibri" w:hAnsi="Calibri"/>
          <w:b/>
          <w:bCs/>
          <w:color w:val="2E5395"/>
          <w:sz w:val="24"/>
          <w:szCs w:val="24"/>
        </w:rPr>
        <w:t xml:space="preserve">3.1 Caratteristiche del territorio</w:t>
      </w:r>
    </w:p>
    <w:p>
      <w:pPr>
        <w:spacing w:after="160" w:line="276"/>
        <w:jc w:val="both"/>
      </w:pPr>
      <w:r>
        <w:rPr>
          <w:rFonts w:ascii="Calibri" w:cs="Calibri" w:eastAsia="Calibri" w:hAnsi="Calibri"/>
          <w:b w:val="false"/>
          <w:bCs w:val="false"/>
          <w:i w:val="false"/>
          <w:iCs w:val="false"/>
          <w:sz w:val="22"/>
          <w:szCs w:val="22"/>
        </w:rPr>
        <w:t xml:space="preserve">La provincia di Agrigento comprende 43 comuni distribuiti su oltre 3.000 km², con una notevole varietà morfologica ed economica: aree costiere a forte vocazione turistica, zone agricole specializzate, poli urbani di medie dimensioni e numerosi comuni interni interessati da fenomeni di spopolamento.</w:t>
      </w:r>
    </w:p>
    <w:p>
      <w:pPr>
        <w:spacing w:after="160" w:line="276"/>
        <w:jc w:val="both"/>
      </w:pPr>
      <w:r>
        <w:rPr>
          <w:rFonts w:ascii="Calibri" w:cs="Calibri" w:eastAsia="Calibri" w:hAnsi="Calibri"/>
          <w:b w:val="false"/>
          <w:bCs w:val="false"/>
          <w:i w:val="false"/>
          <w:iCs w:val="false"/>
          <w:sz w:val="22"/>
          <w:szCs w:val="22"/>
        </w:rPr>
        <w:t xml:space="preserve">Il sistema produttivo è orientato prevalentemente verso agricoltura, agroalimentare, pesca, turismo, commercio, costruzioni, servizi e artigianato. La presenza della Valle dei Templi, patrimonio UNESCO, delle località costiere e di produzioni agroalimentari di eccellenza (arancia di Ribera DOP, pistacchio, olio extravergine, produzioni vitivinicole) costituisce un potenziale di sviluppo ancora parzialmente inespresso.</w:t>
      </w:r>
    </w:p>
    <w:p>
      <w:pPr>
        <w:pStyle w:val="Heading2"/>
        <w:spacing w:after="160" w:before="240"/>
      </w:pPr>
      <w:r>
        <w:rPr>
          <w:rFonts w:ascii="Calibri" w:cs="Calibri" w:eastAsia="Calibri" w:hAnsi="Calibri"/>
          <w:b/>
          <w:bCs/>
          <w:color w:val="2E5395"/>
          <w:sz w:val="24"/>
          <w:szCs w:val="24"/>
        </w:rPr>
        <w:t xml:space="preserve">3.2 Dinamiche demografiche</w:t>
      </w:r>
    </w:p>
    <w:p>
      <w:pPr>
        <w:spacing w:after="160" w:line="276"/>
        <w:jc w:val="both"/>
      </w:pPr>
      <w:r>
        <w:rPr>
          <w:rFonts w:ascii="Calibri" w:cs="Calibri" w:eastAsia="Calibri" w:hAnsi="Calibri"/>
          <w:b w:val="false"/>
          <w:bCs w:val="false"/>
          <w:i w:val="false"/>
          <w:iCs w:val="false"/>
          <w:sz w:val="22"/>
          <w:szCs w:val="22"/>
        </w:rPr>
        <w:t xml:space="preserve">La provincia registra da anni una progressiva contrazione della popolazione residente, determinata dalla riduzione delle nascite, dall’invecchiamento e da un saldo migratorio negativo, concentrato nella componente giovanile e qualificata. La diminuzione della popolazione attiva riduce la disponibilità di forza lavoro e rende più difficile il ricambio generazionale nelle imprese.</w:t>
      </w:r>
    </w:p>
    <w:p>
      <w:pPr>
        <w:spacing w:after="160" w:line="276"/>
        <w:jc w:val="both"/>
      </w:pPr>
      <w:r>
        <w:rPr>
          <w:rFonts w:ascii="Calibri" w:cs="Calibri" w:eastAsia="Calibri" w:hAnsi="Calibri"/>
          <w:b w:val="false"/>
          <w:bCs w:val="false"/>
          <w:i w:val="false"/>
          <w:iCs w:val="false"/>
          <w:sz w:val="22"/>
          <w:szCs w:val="22"/>
        </w:rPr>
        <w:t xml:space="preserve">Per un progetto SAI questo dato assume un rilievo diretto: lo spopolamento e l’invecchiamento generano carenze di manodopera in diversi comparti e una crescente domanda di servizi alla persona, aprendo spazi concreti di inserimento lavorativo per i beneficiari, in particolare nei settori che segnalano difficoltà di reperimento del personale.</w:t>
      </w:r>
    </w:p>
    <w:p>
      <w:pPr>
        <w:pStyle w:val="Heading2"/>
        <w:spacing w:after="160" w:before="240"/>
      </w:pPr>
      <w:r>
        <w:rPr>
          <w:rFonts w:ascii="Calibri" w:cs="Calibri" w:eastAsia="Calibri" w:hAnsi="Calibri"/>
          <w:b/>
          <w:bCs/>
          <w:color w:val="2E5395"/>
          <w:sz w:val="24"/>
          <w:szCs w:val="24"/>
        </w:rPr>
        <w:t xml:space="preserve">3.3 Struttura imprenditoriale e mercato del lavoro</w:t>
      </w:r>
    </w:p>
    <w:p>
      <w:pPr>
        <w:spacing w:after="160" w:line="276"/>
        <w:jc w:val="both"/>
      </w:pPr>
      <w:r>
        <w:rPr>
          <w:rFonts w:ascii="Calibri" w:cs="Calibri" w:eastAsia="Calibri" w:hAnsi="Calibri"/>
          <w:b w:val="false"/>
          <w:bCs w:val="false"/>
          <w:i w:val="false"/>
          <w:iCs w:val="false"/>
          <w:sz w:val="22"/>
          <w:szCs w:val="22"/>
        </w:rPr>
        <w:t xml:space="preserve">Il tessuto imprenditoriale è costituito quasi esclusivamente da micro e piccole imprese, spesso a conduzione familiare, con limitata capacità di investimento in innovazione e formazione. Il mercato del lavoro presenta livelli occupazionali inferiori alla media nazionale, elevata disoccupazione giovanile e femminile, forte stagionalità nei comparti turistico e agricolo e un persistente disallineamento tra competenze disponibili e competenze richieste (skills mismatch).</w:t>
      </w:r>
    </w:p>
    <w:p>
      <w:pPr>
        <w:spacing w:after="160" w:line="276"/>
        <w:jc w:val="both"/>
      </w:pPr>
      <w:r>
        <w:rPr>
          <w:rFonts w:ascii="Calibri" w:cs="Calibri" w:eastAsia="Calibri" w:hAnsi="Calibri"/>
          <w:b w:val="false"/>
          <w:bCs w:val="false"/>
          <w:i w:val="false"/>
          <w:iCs w:val="false"/>
          <w:sz w:val="22"/>
          <w:szCs w:val="22"/>
        </w:rPr>
        <w:t xml:space="preserve">Numerose imprese segnalano tuttavia crescenti difficoltà nel reperimento di personale, soprattutto nei comparti turistico-ricettivo, dell’edilizia specializzata, dell’impiantistica, della logistica, dell’agricoltura e dell’assistenza alla persona: è su questi comparti che si concentrano le maggiori opportunità di inserimento per i beneficiari del progetto.</w:t>
      </w:r>
    </w:p>
    <w:p>
      <w:pPr>
        <w:pStyle w:val="Heading1"/>
        <w:spacing w:after="200" w:before="320"/>
      </w:pPr>
      <w:r>
        <w:rPr>
          <w:rFonts w:ascii="Calibri" w:cs="Calibri" w:eastAsia="Calibri" w:hAnsi="Calibri"/>
          <w:b/>
          <w:bCs/>
          <w:color w:val="1F3864"/>
          <w:sz w:val="28"/>
          <w:szCs w:val="28"/>
        </w:rPr>
        <w:t xml:space="preserve">4. Analisi dei settori economici e fabbisogni professionali</w:t>
      </w:r>
    </w:p>
    <w:p>
      <w:pPr>
        <w:spacing w:after="160" w:line="276"/>
        <w:jc w:val="both"/>
      </w:pPr>
      <w:r>
        <w:rPr>
          <w:rFonts w:ascii="Calibri" w:cs="Calibri" w:eastAsia="Calibri" w:hAnsi="Calibri"/>
          <w:b w:val="false"/>
          <w:bCs w:val="false"/>
          <w:i w:val="false"/>
          <w:iCs w:val="false"/>
          <w:sz w:val="22"/>
          <w:szCs w:val="22"/>
        </w:rPr>
        <w:t xml:space="preserve">Per ciascun comparto vengono indicate le principali competenze e figure richieste dalle imprese, con attenzione ai profili accessibili ai beneficiari attraverso percorsi di qualificazione brevi e certificabili.</w:t>
      </w:r>
    </w:p>
    <w:p>
      <w:pPr>
        <w:pStyle w:val="Heading2"/>
        <w:spacing w:after="160" w:before="240"/>
      </w:pPr>
      <w:r>
        <w:rPr>
          <w:rFonts w:ascii="Calibri" w:cs="Calibri" w:eastAsia="Calibri" w:hAnsi="Calibri"/>
          <w:b/>
          <w:bCs/>
          <w:color w:val="2E5395"/>
          <w:sz w:val="24"/>
          <w:szCs w:val="24"/>
        </w:rPr>
        <w:t xml:space="preserve">4.1 Agricoltura e agroalimentare</w:t>
      </w:r>
    </w:p>
    <w:p>
      <w:pPr>
        <w:spacing w:after="160" w:line="276"/>
        <w:jc w:val="both"/>
      </w:pPr>
      <w:r>
        <w:rPr>
          <w:rFonts w:ascii="Calibri" w:cs="Calibri" w:eastAsia="Calibri" w:hAnsi="Calibri"/>
          <w:b w:val="false"/>
          <w:bCs w:val="false"/>
          <w:i w:val="false"/>
          <w:iCs w:val="false"/>
          <w:sz w:val="22"/>
          <w:szCs w:val="22"/>
        </w:rPr>
        <w:t xml:space="preserve">L’agricoltura resta uno dei pilastri dell’economia provinciale (olivicoltura, agrumicoltura, viticoltura, mandorlicoltura, orticoltura, produzioni biologiche) e ha avviato un processo di modernizzazione verso agricoltura di precisione, sostenibilità e certificazioni di qualità.</w:t>
      </w:r>
    </w:p>
    <w:p>
      <w:pPr>
        <w:spacing w:after="160" w:line="276"/>
        <w:jc w:val="both"/>
      </w:pPr>
      <w:r>
        <w:rPr>
          <w:rFonts w:ascii="Calibri" w:cs="Calibri" w:eastAsia="Calibri" w:hAnsi="Calibri"/>
          <w:b w:val="false"/>
          <w:bCs w:val="false"/>
          <w:i w:val="false"/>
          <w:iCs w:val="false"/>
          <w:sz w:val="22"/>
          <w:szCs w:val="22"/>
        </w:rPr>
        <w:t xml:space="preserve">Fabbisogni principali:</w:t>
      </w:r>
    </w:p>
    <w:p>
      <w:pPr>
        <w:pStyle w:val="ListParagraph"/>
        <w:numPr>
          <w:ilvl w:val="0"/>
          <w:numId w:val="2"/>
        </w:numPr>
        <w:spacing w:after="60" w:line="276"/>
      </w:pPr>
      <w:r>
        <w:rPr>
          <w:rFonts w:ascii="Calibri" w:cs="Calibri" w:eastAsia="Calibri" w:hAnsi="Calibri"/>
          <w:sz w:val="22"/>
          <w:szCs w:val="22"/>
        </w:rPr>
        <w:t xml:space="preserve">operai agricoli qualificati e manodopera specializzata nelle diverse filiere;</w:t>
      </w:r>
    </w:p>
    <w:p>
      <w:pPr>
        <w:pStyle w:val="ListParagraph"/>
        <w:numPr>
          <w:ilvl w:val="0"/>
          <w:numId w:val="2"/>
        </w:numPr>
        <w:spacing w:after="60" w:line="276"/>
      </w:pPr>
      <w:r>
        <w:rPr>
          <w:rFonts w:ascii="Calibri" w:cs="Calibri" w:eastAsia="Calibri" w:hAnsi="Calibri"/>
          <w:sz w:val="22"/>
          <w:szCs w:val="22"/>
        </w:rPr>
        <w:t xml:space="preserve">addetti alla trasformazione agroalimentare e alle certificazioni di qualità e tracciabilità;</w:t>
      </w:r>
    </w:p>
    <w:p>
      <w:pPr>
        <w:pStyle w:val="ListParagraph"/>
        <w:numPr>
          <w:ilvl w:val="0"/>
          <w:numId w:val="2"/>
        </w:numPr>
        <w:spacing w:after="60" w:line="276"/>
      </w:pPr>
      <w:r>
        <w:rPr>
          <w:rFonts w:ascii="Calibri" w:cs="Calibri" w:eastAsia="Calibri" w:hAnsi="Calibri"/>
          <w:sz w:val="22"/>
          <w:szCs w:val="22"/>
        </w:rPr>
        <w:t xml:space="preserve">tecnici per l’agricoltura di precisione e l’irrigazione intelligente;</w:t>
      </w:r>
    </w:p>
    <w:p>
      <w:pPr>
        <w:pStyle w:val="ListParagraph"/>
        <w:numPr>
          <w:ilvl w:val="0"/>
          <w:numId w:val="2"/>
        </w:numPr>
        <w:spacing w:after="60" w:line="276"/>
      </w:pPr>
      <w:r>
        <w:rPr>
          <w:rFonts w:ascii="Calibri" w:cs="Calibri" w:eastAsia="Calibri" w:hAnsi="Calibri"/>
          <w:sz w:val="22"/>
          <w:szCs w:val="22"/>
        </w:rPr>
        <w:t xml:space="preserve">competenze di base obbligatorie e abilitanti: sicurezza sul lavoro, HACCP, patentini per mezzi e trattamenti.</w:t>
      </w:r>
    </w:p>
    <w:p>
      <w:pPr>
        <w:spacing w:after="160" w:line="276"/>
        <w:jc w:val="both"/>
      </w:pPr>
      <w:r>
        <w:rPr>
          <w:rFonts w:ascii="Calibri" w:cs="Calibri" w:eastAsia="Calibri" w:hAnsi="Calibri"/>
          <w:b w:val="false"/>
          <w:bCs w:val="false"/>
          <w:i w:val="false"/>
          <w:iCs w:val="false"/>
          <w:sz w:val="22"/>
          <w:szCs w:val="22"/>
        </w:rPr>
        <w:t xml:space="preserve">Il comparto offre canali di ingresso sia stagionali sia stabili; la qualificazione formale (corsi brevi, attestati di sicurezza, HACCP) rappresenta la leva principale per trasformare l’impiego stagionale in occupazione regolare e continuativa.</w:t>
      </w:r>
    </w:p>
    <w:p>
      <w:pPr>
        <w:pStyle w:val="Heading2"/>
        <w:spacing w:after="160" w:before="240"/>
      </w:pPr>
      <w:r>
        <w:rPr>
          <w:rFonts w:ascii="Calibri" w:cs="Calibri" w:eastAsia="Calibri" w:hAnsi="Calibri"/>
          <w:b/>
          <w:bCs/>
          <w:color w:val="2E5395"/>
          <w:sz w:val="24"/>
          <w:szCs w:val="24"/>
        </w:rPr>
        <w:t xml:space="preserve">4.2 Turismo, ricettività e ristorazione</w:t>
      </w:r>
    </w:p>
    <w:p>
      <w:pPr>
        <w:spacing w:after="160" w:line="276"/>
        <w:jc w:val="both"/>
      </w:pPr>
      <w:r>
        <w:rPr>
          <w:rFonts w:ascii="Calibri" w:cs="Calibri" w:eastAsia="Calibri" w:hAnsi="Calibri"/>
          <w:b w:val="false"/>
          <w:bCs w:val="false"/>
          <w:i w:val="false"/>
          <w:iCs w:val="false"/>
          <w:sz w:val="22"/>
          <w:szCs w:val="22"/>
        </w:rPr>
        <w:t xml:space="preserve">Il turismo è uno dei principali motori dello sviluppo provinciale, con un’offerta in progressiva diversificazione (culturale, balneare, enogastronomico, esperienziale, rurale). Le imprese del comparto segnalano tra le maggiori difficoltà di reperimento della provincia.</w:t>
      </w:r>
    </w:p>
    <w:p>
      <w:pPr>
        <w:spacing w:after="160" w:line="276"/>
        <w:jc w:val="both"/>
      </w:pPr>
      <w:r>
        <w:rPr>
          <w:rFonts w:ascii="Calibri" w:cs="Calibri" w:eastAsia="Calibri" w:hAnsi="Calibri"/>
          <w:b w:val="false"/>
          <w:bCs w:val="false"/>
          <w:i w:val="false"/>
          <w:iCs w:val="false"/>
          <w:sz w:val="22"/>
          <w:szCs w:val="22"/>
        </w:rPr>
        <w:t xml:space="preserve">Fabbisogni principali:</w:t>
      </w:r>
    </w:p>
    <w:p>
      <w:pPr>
        <w:pStyle w:val="ListParagraph"/>
        <w:numPr>
          <w:ilvl w:val="0"/>
          <w:numId w:val="2"/>
        </w:numPr>
        <w:spacing w:after="60" w:line="276"/>
      </w:pPr>
      <w:r>
        <w:rPr>
          <w:rFonts w:ascii="Calibri" w:cs="Calibri" w:eastAsia="Calibri" w:hAnsi="Calibri"/>
          <w:sz w:val="22"/>
          <w:szCs w:val="22"/>
        </w:rPr>
        <w:t xml:space="preserve">personale di sala, cucina, ricevimento e ai piani;</w:t>
      </w:r>
    </w:p>
    <w:p>
      <w:pPr>
        <w:pStyle w:val="ListParagraph"/>
        <w:numPr>
          <w:ilvl w:val="0"/>
          <w:numId w:val="2"/>
        </w:numPr>
        <w:spacing w:after="60" w:line="276"/>
      </w:pPr>
      <w:r>
        <w:rPr>
          <w:rFonts w:ascii="Calibri" w:cs="Calibri" w:eastAsia="Calibri" w:hAnsi="Calibri"/>
          <w:sz w:val="22"/>
          <w:szCs w:val="22"/>
        </w:rPr>
        <w:t xml:space="preserve">competenze linguistiche (italiano, inglese, altre lingue veicolari);</w:t>
      </w:r>
    </w:p>
    <w:p>
      <w:pPr>
        <w:pStyle w:val="ListParagraph"/>
        <w:numPr>
          <w:ilvl w:val="0"/>
          <w:numId w:val="2"/>
        </w:numPr>
        <w:spacing w:after="60" w:line="276"/>
      </w:pPr>
      <w:r>
        <w:rPr>
          <w:rFonts w:ascii="Calibri" w:cs="Calibri" w:eastAsia="Calibri" w:hAnsi="Calibri"/>
          <w:sz w:val="22"/>
          <w:szCs w:val="22"/>
        </w:rPr>
        <w:t xml:space="preserve">competenze di accoglienza e gestione del cliente;</w:t>
      </w:r>
    </w:p>
    <w:p>
      <w:pPr>
        <w:pStyle w:val="ListParagraph"/>
        <w:numPr>
          <w:ilvl w:val="0"/>
          <w:numId w:val="2"/>
        </w:numPr>
        <w:spacing w:after="60" w:line="276"/>
      </w:pPr>
      <w:r>
        <w:rPr>
          <w:rFonts w:ascii="Calibri" w:cs="Calibri" w:eastAsia="Calibri" w:hAnsi="Calibri"/>
          <w:sz w:val="22"/>
          <w:szCs w:val="22"/>
        </w:rPr>
        <w:t xml:space="preserve">competenze digitali di base per prenotazioni e gestione delle piattaforme online.</w:t>
      </w:r>
    </w:p>
    <w:p>
      <w:pPr>
        <w:spacing w:after="160" w:line="276"/>
        <w:jc w:val="both"/>
      </w:pPr>
      <w:r>
        <w:rPr>
          <w:rFonts w:ascii="Calibri" w:cs="Calibri" w:eastAsia="Calibri" w:hAnsi="Calibri"/>
          <w:b w:val="false"/>
          <w:bCs w:val="false"/>
          <w:i w:val="false"/>
          <w:iCs w:val="false"/>
          <w:sz w:val="22"/>
          <w:szCs w:val="22"/>
        </w:rPr>
        <w:t xml:space="preserve">La forte stagionalità richiede di programmare i percorsi formativi dei beneficiari in anticipo rispetto alla stagione, integrando formazione professionalizzante e potenziamento linguistico.</w:t>
      </w:r>
    </w:p>
    <w:p>
      <w:pPr>
        <w:pStyle w:val="Heading2"/>
        <w:spacing w:after="160" w:before="240"/>
      </w:pPr>
      <w:r>
        <w:rPr>
          <w:rFonts w:ascii="Calibri" w:cs="Calibri" w:eastAsia="Calibri" w:hAnsi="Calibri"/>
          <w:b/>
          <w:bCs/>
          <w:color w:val="2E5395"/>
          <w:sz w:val="24"/>
          <w:szCs w:val="24"/>
        </w:rPr>
        <w:t xml:space="preserve">4.3 Edilizia e impiantistica</w:t>
      </w:r>
    </w:p>
    <w:p>
      <w:pPr>
        <w:spacing w:after="160" w:line="276"/>
        <w:jc w:val="both"/>
      </w:pPr>
      <w:r>
        <w:rPr>
          <w:rFonts w:ascii="Calibri" w:cs="Calibri" w:eastAsia="Calibri" w:hAnsi="Calibri"/>
          <w:b w:val="false"/>
          <w:bCs w:val="false"/>
          <w:i w:val="false"/>
          <w:iCs w:val="false"/>
          <w:sz w:val="22"/>
          <w:szCs w:val="22"/>
        </w:rPr>
        <w:t xml:space="preserve">Il comparto attraversa una trasformazione legata a efficientamento energetico, bioedilizia, recupero del patrimonio e sicurezza nei cantieri. Le imprese lamentano difficoltà nel reperire operai specializzati, installatori di impianti ad alta efficienza e tecnici delle energie rinnovabili.</w:t>
      </w:r>
    </w:p>
    <w:p>
      <w:pPr>
        <w:spacing w:after="160" w:line="276"/>
        <w:jc w:val="both"/>
      </w:pPr>
      <w:r>
        <w:rPr>
          <w:rFonts w:ascii="Calibri" w:cs="Calibri" w:eastAsia="Calibri" w:hAnsi="Calibri"/>
          <w:b w:val="false"/>
          <w:bCs w:val="false"/>
          <w:i w:val="false"/>
          <w:iCs w:val="false"/>
          <w:sz w:val="22"/>
          <w:szCs w:val="22"/>
        </w:rPr>
        <w:t xml:space="preserve">Fabbisogni principali:</w:t>
      </w:r>
    </w:p>
    <w:p>
      <w:pPr>
        <w:pStyle w:val="ListParagraph"/>
        <w:numPr>
          <w:ilvl w:val="0"/>
          <w:numId w:val="2"/>
        </w:numPr>
        <w:spacing w:after="60" w:line="276"/>
      </w:pPr>
      <w:r>
        <w:rPr>
          <w:rFonts w:ascii="Calibri" w:cs="Calibri" w:eastAsia="Calibri" w:hAnsi="Calibri"/>
          <w:sz w:val="22"/>
          <w:szCs w:val="22"/>
        </w:rPr>
        <w:t xml:space="preserve">operai edili qualificati e figure specializzate di cantiere;</w:t>
      </w:r>
    </w:p>
    <w:p>
      <w:pPr>
        <w:pStyle w:val="ListParagraph"/>
        <w:numPr>
          <w:ilvl w:val="0"/>
          <w:numId w:val="2"/>
        </w:numPr>
        <w:spacing w:after="60" w:line="276"/>
      </w:pPr>
      <w:r>
        <w:rPr>
          <w:rFonts w:ascii="Calibri" w:cs="Calibri" w:eastAsia="Calibri" w:hAnsi="Calibri"/>
          <w:sz w:val="22"/>
          <w:szCs w:val="22"/>
        </w:rPr>
        <w:t xml:space="preserve">installatori e manutentori di impianti (elettrici, termoidraulici, fotovoltaici);</w:t>
      </w:r>
    </w:p>
    <w:p>
      <w:pPr>
        <w:pStyle w:val="ListParagraph"/>
        <w:numPr>
          <w:ilvl w:val="0"/>
          <w:numId w:val="2"/>
        </w:numPr>
        <w:spacing w:after="60" w:line="276"/>
      </w:pPr>
      <w:r>
        <w:rPr>
          <w:rFonts w:ascii="Calibri" w:cs="Calibri" w:eastAsia="Calibri" w:hAnsi="Calibri"/>
          <w:sz w:val="22"/>
          <w:szCs w:val="22"/>
        </w:rPr>
        <w:t xml:space="preserve">formazione obbligatoria in materia di sicurezza (formazione base e specifica, preposti, attrezzature).</w:t>
      </w:r>
    </w:p>
    <w:p>
      <w:pPr>
        <w:pStyle w:val="Heading2"/>
        <w:spacing w:after="160" w:before="240"/>
      </w:pPr>
      <w:r>
        <w:rPr>
          <w:rFonts w:ascii="Calibri" w:cs="Calibri" w:eastAsia="Calibri" w:hAnsi="Calibri"/>
          <w:b/>
          <w:bCs/>
          <w:color w:val="2E5395"/>
          <w:sz w:val="24"/>
          <w:szCs w:val="24"/>
        </w:rPr>
        <w:t xml:space="preserve">4.4 Commercio, servizi e logistica</w:t>
      </w:r>
    </w:p>
    <w:p>
      <w:pPr>
        <w:spacing w:after="160" w:line="276"/>
        <w:jc w:val="both"/>
      </w:pPr>
      <w:r>
        <w:rPr>
          <w:rFonts w:ascii="Calibri" w:cs="Calibri" w:eastAsia="Calibri" w:hAnsi="Calibri"/>
          <w:b w:val="false"/>
          <w:bCs w:val="false"/>
          <w:i w:val="false"/>
          <w:iCs w:val="false"/>
          <w:sz w:val="22"/>
          <w:szCs w:val="22"/>
        </w:rPr>
        <w:t xml:space="preserve">Il commercio è il comparto più diffuso per numero di imprese e sta vivendo la transizione verso il digitale. La logistica, anche in relazione ai porti di Licata e Porto Empedocle, esprime una domanda crescente di addetti alla movimentazione, magazzinieri e autisti.</w:t>
      </w:r>
    </w:p>
    <w:p>
      <w:pPr>
        <w:spacing w:after="160" w:line="276"/>
        <w:jc w:val="both"/>
      </w:pPr>
      <w:r>
        <w:rPr>
          <w:rFonts w:ascii="Calibri" w:cs="Calibri" w:eastAsia="Calibri" w:hAnsi="Calibri"/>
          <w:b w:val="false"/>
          <w:bCs w:val="false"/>
          <w:i w:val="false"/>
          <w:iCs w:val="false"/>
          <w:sz w:val="22"/>
          <w:szCs w:val="22"/>
        </w:rPr>
        <w:t xml:space="preserve">Fabbisogni principali:</w:t>
      </w:r>
    </w:p>
    <w:p>
      <w:pPr>
        <w:pStyle w:val="ListParagraph"/>
        <w:numPr>
          <w:ilvl w:val="0"/>
          <w:numId w:val="2"/>
        </w:numPr>
        <w:spacing w:after="60" w:line="276"/>
      </w:pPr>
      <w:r>
        <w:rPr>
          <w:rFonts w:ascii="Calibri" w:cs="Calibri" w:eastAsia="Calibri" w:hAnsi="Calibri"/>
          <w:sz w:val="22"/>
          <w:szCs w:val="22"/>
        </w:rPr>
        <w:t xml:space="preserve">addetti alla vendita e alla gestione del punto vendita;</w:t>
      </w:r>
    </w:p>
    <w:p>
      <w:pPr>
        <w:pStyle w:val="ListParagraph"/>
        <w:numPr>
          <w:ilvl w:val="0"/>
          <w:numId w:val="2"/>
        </w:numPr>
        <w:spacing w:after="60" w:line="276"/>
      </w:pPr>
      <w:r>
        <w:rPr>
          <w:rFonts w:ascii="Calibri" w:cs="Calibri" w:eastAsia="Calibri" w:hAnsi="Calibri"/>
          <w:sz w:val="22"/>
          <w:szCs w:val="22"/>
        </w:rPr>
        <w:t xml:space="preserve">addetti al magazzino e alla movimentazione merci (carrellisti, patentini);</w:t>
      </w:r>
    </w:p>
    <w:p>
      <w:pPr>
        <w:pStyle w:val="ListParagraph"/>
        <w:numPr>
          <w:ilvl w:val="0"/>
          <w:numId w:val="2"/>
        </w:numPr>
        <w:spacing w:after="60" w:line="276"/>
      </w:pPr>
      <w:r>
        <w:rPr>
          <w:rFonts w:ascii="Calibri" w:cs="Calibri" w:eastAsia="Calibri" w:hAnsi="Calibri"/>
          <w:sz w:val="22"/>
          <w:szCs w:val="22"/>
        </w:rPr>
        <w:t xml:space="preserve">autisti e addetti al trasporto (patenti professionali, CQC);</w:t>
      </w:r>
    </w:p>
    <w:p>
      <w:pPr>
        <w:pStyle w:val="ListParagraph"/>
        <w:numPr>
          <w:ilvl w:val="0"/>
          <w:numId w:val="2"/>
        </w:numPr>
        <w:spacing w:after="60" w:line="276"/>
      </w:pPr>
      <w:r>
        <w:rPr>
          <w:rFonts w:ascii="Calibri" w:cs="Calibri" w:eastAsia="Calibri" w:hAnsi="Calibri"/>
          <w:sz w:val="22"/>
          <w:szCs w:val="22"/>
        </w:rPr>
        <w:t xml:space="preserve">competenze digitali di base e gestione delle vendite online.</w:t>
      </w:r>
    </w:p>
    <w:p>
      <w:pPr>
        <w:pStyle w:val="Heading2"/>
        <w:spacing w:after="160" w:before="240"/>
      </w:pPr>
      <w:r>
        <w:rPr>
          <w:rFonts w:ascii="Calibri" w:cs="Calibri" w:eastAsia="Calibri" w:hAnsi="Calibri"/>
          <w:b/>
          <w:bCs/>
          <w:color w:val="2E5395"/>
          <w:sz w:val="24"/>
          <w:szCs w:val="24"/>
        </w:rPr>
        <w:t xml:space="preserve">4.5 Servizi alla persona e comparto socio-sanitario</w:t>
      </w:r>
    </w:p>
    <w:p>
      <w:pPr>
        <w:spacing w:after="160" w:line="276"/>
        <w:jc w:val="both"/>
      </w:pPr>
      <w:r>
        <w:rPr>
          <w:rFonts w:ascii="Calibri" w:cs="Calibri" w:eastAsia="Calibri" w:hAnsi="Calibri"/>
          <w:b w:val="false"/>
          <w:bCs w:val="false"/>
          <w:i w:val="false"/>
          <w:iCs w:val="false"/>
          <w:sz w:val="22"/>
          <w:szCs w:val="22"/>
        </w:rPr>
        <w:t xml:space="preserve">L’invecchiamento della popolazione determina una domanda strutturale e crescente di servizi socio-sanitari e assistenziali, con carenza di figure qualificate su tutto il territorio provinciale.</w:t>
      </w:r>
    </w:p>
    <w:p>
      <w:pPr>
        <w:spacing w:after="160" w:line="276"/>
        <w:jc w:val="both"/>
      </w:pPr>
      <w:r>
        <w:rPr>
          <w:rFonts w:ascii="Calibri" w:cs="Calibri" w:eastAsia="Calibri" w:hAnsi="Calibri"/>
          <w:b w:val="false"/>
          <w:bCs w:val="false"/>
          <w:i w:val="false"/>
          <w:iCs w:val="false"/>
          <w:sz w:val="22"/>
          <w:szCs w:val="22"/>
        </w:rPr>
        <w:t xml:space="preserve">Fabbisogni principali:</w:t>
      </w:r>
    </w:p>
    <w:p>
      <w:pPr>
        <w:pStyle w:val="ListParagraph"/>
        <w:numPr>
          <w:ilvl w:val="0"/>
          <w:numId w:val="2"/>
        </w:numPr>
        <w:spacing w:after="60" w:line="276"/>
      </w:pPr>
      <w:r>
        <w:rPr>
          <w:rFonts w:ascii="Calibri" w:cs="Calibri" w:eastAsia="Calibri" w:hAnsi="Calibri"/>
          <w:sz w:val="22"/>
          <w:szCs w:val="22"/>
        </w:rPr>
        <w:t xml:space="preserve">Operatori Socio Sanitari (OSS) e Ausiliari Socio Assistenziali (ASA);</w:t>
      </w:r>
    </w:p>
    <w:p>
      <w:pPr>
        <w:pStyle w:val="ListParagraph"/>
        <w:numPr>
          <w:ilvl w:val="0"/>
          <w:numId w:val="2"/>
        </w:numPr>
        <w:spacing w:after="60" w:line="276"/>
      </w:pPr>
      <w:r>
        <w:rPr>
          <w:rFonts w:ascii="Calibri" w:cs="Calibri" w:eastAsia="Calibri" w:hAnsi="Calibri"/>
          <w:sz w:val="22"/>
          <w:szCs w:val="22"/>
        </w:rPr>
        <w:t xml:space="preserve">assistenti domiciliari e figure per la cura della persona;</w:t>
      </w:r>
    </w:p>
    <w:p>
      <w:pPr>
        <w:pStyle w:val="ListParagraph"/>
        <w:numPr>
          <w:ilvl w:val="0"/>
          <w:numId w:val="2"/>
        </w:numPr>
        <w:spacing w:after="60" w:line="276"/>
      </w:pPr>
      <w:r>
        <w:rPr>
          <w:rFonts w:ascii="Calibri" w:cs="Calibri" w:eastAsia="Calibri" w:hAnsi="Calibri"/>
          <w:sz w:val="22"/>
          <w:szCs w:val="22"/>
        </w:rPr>
        <w:t xml:space="preserve">competenze di base in ambito assistenziale e relazionale.</w:t>
      </w:r>
    </w:p>
    <w:p>
      <w:pPr>
        <w:spacing w:after="160" w:line="276"/>
        <w:jc w:val="both"/>
      </w:pPr>
      <w:r>
        <w:rPr>
          <w:rFonts w:ascii="Calibri" w:cs="Calibri" w:eastAsia="Calibri" w:hAnsi="Calibri"/>
          <w:b w:val="false"/>
          <w:bCs w:val="false"/>
          <w:i w:val="false"/>
          <w:iCs w:val="false"/>
          <w:sz w:val="22"/>
          <w:szCs w:val="22"/>
        </w:rPr>
        <w:t xml:space="preserve">Si tratta di uno dei comparti a maggiore potenziale di inserimento stabile per i beneficiari, a fronte di percorsi di qualifica regionale accessibili tramite gli enti di formazione accreditati.</w:t>
      </w:r>
    </w:p>
    <w:p>
      <w:pPr>
        <w:pStyle w:val="Heading2"/>
        <w:spacing w:after="160" w:before="240"/>
      </w:pPr>
      <w:r>
        <w:rPr>
          <w:rFonts w:ascii="Calibri" w:cs="Calibri" w:eastAsia="Calibri" w:hAnsi="Calibri"/>
          <w:b/>
          <w:bCs/>
          <w:color w:val="2E5395"/>
          <w:sz w:val="24"/>
          <w:szCs w:val="24"/>
        </w:rPr>
        <w:t xml:space="preserve">4.6 Artigianato e produzioni tradizionali</w:t>
      </w:r>
    </w:p>
    <w:p>
      <w:pPr>
        <w:spacing w:after="160" w:line="276"/>
        <w:jc w:val="both"/>
      </w:pPr>
      <w:r>
        <w:rPr>
          <w:rFonts w:ascii="Calibri" w:cs="Calibri" w:eastAsia="Calibri" w:hAnsi="Calibri"/>
          <w:b w:val="false"/>
          <w:bCs w:val="false"/>
          <w:i w:val="false"/>
          <w:iCs w:val="false"/>
          <w:sz w:val="22"/>
          <w:szCs w:val="22"/>
        </w:rPr>
        <w:t xml:space="preserve">L’artigianato (ceramica, legno, pietra, ferro battuto, produzioni alimentari tradizionali) è una componente identitaria dell’economia locale, interessata da un problema di ricambio generazionale. I percorsi di apprendistato e di bottega rappresentano un canale di trasmissione dei saperi potenzialmente aperto anche ai beneficiari, con ricadute positive in termini di integrazione nella comunità locale.</w:t>
      </w:r>
    </w:p>
    <w:p>
      <w:pPr>
        <w:pStyle w:val="Heading1"/>
        <w:spacing w:after="200" w:before="320"/>
      </w:pPr>
      <w:r>
        <w:rPr>
          <w:rFonts w:ascii="Calibri" w:cs="Calibri" w:eastAsia="Calibri" w:hAnsi="Calibri"/>
          <w:b/>
          <w:bCs/>
          <w:color w:val="1F3864"/>
          <w:sz w:val="28"/>
          <w:szCs w:val="28"/>
        </w:rPr>
        <w:t xml:space="preserve">5. Competenze strategiche trasversali</w:t>
      </w:r>
    </w:p>
    <w:p>
      <w:pPr>
        <w:spacing w:after="160" w:line="276"/>
        <w:jc w:val="both"/>
      </w:pPr>
      <w:r>
        <w:rPr>
          <w:rFonts w:ascii="Calibri" w:cs="Calibri" w:eastAsia="Calibri" w:hAnsi="Calibri"/>
          <w:b w:val="false"/>
          <w:bCs w:val="false"/>
          <w:i w:val="false"/>
          <w:iCs w:val="false"/>
          <w:sz w:val="22"/>
          <w:szCs w:val="22"/>
        </w:rPr>
        <w:t xml:space="preserve">Trasversalmente ai settori, il mercato del lavoro provinciale richiede un insieme di competenze che costituiscono la base di qualsiasi percorso di inserimento:</w:t>
      </w:r>
    </w:p>
    <w:p>
      <w:pPr>
        <w:pStyle w:val="ListParagraph"/>
        <w:numPr>
          <w:ilvl w:val="0"/>
          <w:numId w:val="2"/>
        </w:numPr>
        <w:spacing w:after="60" w:line="276"/>
      </w:pPr>
      <w:r>
        <w:rPr>
          <w:rFonts w:ascii="Calibri" w:cs="Calibri" w:eastAsia="Calibri" w:hAnsi="Calibri"/>
          <w:sz w:val="22"/>
          <w:szCs w:val="22"/>
        </w:rPr>
        <w:t xml:space="preserve">competenze linguistiche: l’italiano L2 è la competenza abilitante prioritaria per i beneficiari, da certificare ai livelli previsti dalla normativa e dai requisiti dei percorsi di qualifica;</w:t>
      </w:r>
    </w:p>
    <w:p>
      <w:pPr>
        <w:pStyle w:val="ListParagraph"/>
        <w:numPr>
          <w:ilvl w:val="0"/>
          <w:numId w:val="2"/>
        </w:numPr>
        <w:spacing w:after="60" w:line="276"/>
      </w:pPr>
      <w:r>
        <w:rPr>
          <w:rFonts w:ascii="Calibri" w:cs="Calibri" w:eastAsia="Calibri" w:hAnsi="Calibri"/>
          <w:sz w:val="22"/>
          <w:szCs w:val="22"/>
        </w:rPr>
        <w:t xml:space="preserve">competenze digitali di base: utilizzo dello smartphone e del PC per servizi pubblici digitali (SPID), ricerca attiva del lavoro, candidature online;</w:t>
      </w:r>
    </w:p>
    <w:p>
      <w:pPr>
        <w:pStyle w:val="ListParagraph"/>
        <w:numPr>
          <w:ilvl w:val="0"/>
          <w:numId w:val="2"/>
        </w:numPr>
        <w:spacing w:after="60" w:line="276"/>
      </w:pPr>
      <w:r>
        <w:rPr>
          <w:rFonts w:ascii="Calibri" w:cs="Calibri" w:eastAsia="Calibri" w:hAnsi="Calibri"/>
          <w:sz w:val="22"/>
          <w:szCs w:val="22"/>
        </w:rPr>
        <w:t xml:space="preserve">competenze green: crescente rilievo in agricoltura sostenibile, gestione dei rifiuti, energie rinnovabili ed edilizia;</w:t>
      </w:r>
    </w:p>
    <w:p>
      <w:pPr>
        <w:pStyle w:val="ListParagraph"/>
        <w:numPr>
          <w:ilvl w:val="0"/>
          <w:numId w:val="2"/>
        </w:numPr>
        <w:spacing w:after="60" w:line="276"/>
      </w:pPr>
      <w:r>
        <w:rPr>
          <w:rFonts w:ascii="Calibri" w:cs="Calibri" w:eastAsia="Calibri" w:hAnsi="Calibri"/>
          <w:sz w:val="22"/>
          <w:szCs w:val="22"/>
        </w:rPr>
        <w:t xml:space="preserve">soft skills: lavoro in gruppo, affidabilità, adattabilità, gestione delle relazioni con clienti e colleghi;</w:t>
      </w:r>
    </w:p>
    <w:p>
      <w:pPr>
        <w:pStyle w:val="ListParagraph"/>
        <w:numPr>
          <w:ilvl w:val="0"/>
          <w:numId w:val="2"/>
        </w:numPr>
        <w:spacing w:after="60" w:line="276"/>
      </w:pPr>
      <w:r>
        <w:rPr>
          <w:rFonts w:ascii="Calibri" w:cs="Calibri" w:eastAsia="Calibri" w:hAnsi="Calibri"/>
          <w:sz w:val="22"/>
          <w:szCs w:val="22"/>
        </w:rPr>
        <w:t xml:space="preserve">conoscenza del quadro dei diritti e doveri nel lavoro (contrattualistica di base, sicurezza), a tutela dei beneficiari e in funzione di prevenzione dello sfruttamento lavorativo.</w:t>
      </w:r>
    </w:p>
    <w:p>
      <w:pPr>
        <w:pStyle w:val="Heading1"/>
        <w:spacing w:after="200" w:before="320"/>
      </w:pPr>
      <w:r>
        <w:rPr>
          <w:rFonts w:ascii="Calibri" w:cs="Calibri" w:eastAsia="Calibri" w:hAnsi="Calibri"/>
          <w:b/>
          <w:bCs/>
          <w:color w:val="1F3864"/>
          <w:sz w:val="28"/>
          <w:szCs w:val="28"/>
        </w:rPr>
        <w:t xml:space="preserve">6. L’offerta formativa territoriale</w:t>
      </w:r>
    </w:p>
    <w:p>
      <w:pPr>
        <w:spacing w:after="160" w:line="276"/>
        <w:jc w:val="both"/>
      </w:pPr>
      <w:r>
        <w:rPr>
          <w:rFonts w:ascii="Calibri" w:cs="Calibri" w:eastAsia="Calibri" w:hAnsi="Calibri"/>
          <w:b w:val="false"/>
          <w:bCs w:val="false"/>
          <w:i w:val="false"/>
          <w:iCs w:val="false"/>
          <w:sz w:val="22"/>
          <w:szCs w:val="22"/>
        </w:rPr>
        <w:t xml:space="preserve">La ricognizione dell’offerta formativa è finalizzata a individuare i canali effettivamente attivabili per i beneficiari, in relazione a requisiti di accesso, tempi, distribuzione territoriale e sbocchi occupazionali.</w:t>
      </w:r>
    </w:p>
    <w:p>
      <w:pPr>
        <w:pStyle w:val="Heading2"/>
        <w:spacing w:after="160" w:before="240"/>
      </w:pPr>
      <w:r>
        <w:rPr>
          <w:rFonts w:ascii="Calibri" w:cs="Calibri" w:eastAsia="Calibri" w:hAnsi="Calibri"/>
          <w:b/>
          <w:bCs/>
          <w:color w:val="2E5395"/>
          <w:sz w:val="24"/>
          <w:szCs w:val="24"/>
        </w:rPr>
        <w:t xml:space="preserve">6.1 CPIA – Centri Provinciali per l’Istruzione degli Adulti</w:t>
      </w:r>
    </w:p>
    <w:p>
      <w:pPr>
        <w:spacing w:after="160" w:line="276"/>
        <w:jc w:val="both"/>
      </w:pPr>
      <w:r>
        <w:rPr>
          <w:rFonts w:ascii="Calibri" w:cs="Calibri" w:eastAsia="Calibri" w:hAnsi="Calibri"/>
          <w:b w:val="false"/>
          <w:bCs w:val="false"/>
          <w:i w:val="false"/>
          <w:iCs w:val="false"/>
          <w:sz w:val="22"/>
          <w:szCs w:val="22"/>
        </w:rPr>
        <w:t xml:space="preserve">I CPIA costituiscono il primo riferimento per i percorsi dei beneficiari: corsi di italiano per cittadini stranieri, alfabetizzazione, conseguimento del titolo conclusivo del primo ciclo, ampliamento delle competenze di base e orientamento. L’integrazione tra CPIA, enti di formazione e Centri per l’Impiego è la condizione per costruire percorsi personalizzati di qualificazione coerenti con il progetto individuale.</w:t>
      </w:r>
    </w:p>
    <w:p>
      <w:pPr>
        <w:pStyle w:val="Heading2"/>
        <w:spacing w:after="160" w:before="240"/>
      </w:pPr>
      <w:r>
        <w:rPr>
          <w:rFonts w:ascii="Calibri" w:cs="Calibri" w:eastAsia="Calibri" w:hAnsi="Calibri"/>
          <w:b/>
          <w:bCs/>
          <w:color w:val="2E5395"/>
          <w:sz w:val="24"/>
          <w:szCs w:val="24"/>
        </w:rPr>
        <w:t xml:space="preserve">6.2 Enti di formazione professionale accreditati</w:t>
      </w:r>
    </w:p>
    <w:p>
      <w:pPr>
        <w:spacing w:after="160" w:line="276"/>
        <w:jc w:val="both"/>
      </w:pPr>
      <w:r>
        <w:rPr>
          <w:rFonts w:ascii="Calibri" w:cs="Calibri" w:eastAsia="Calibri" w:hAnsi="Calibri"/>
          <w:b w:val="false"/>
          <w:bCs w:val="false"/>
          <w:i w:val="false"/>
          <w:iCs w:val="false"/>
          <w:sz w:val="22"/>
          <w:szCs w:val="22"/>
        </w:rPr>
        <w:t xml:space="preserve">Gli enti accreditati dalla Regione Siciliana erogano percorsi di formazione iniziale, qualifica, riqualificazione e aggiornamento, anche nell’ambito del FSE+ e del Programma GOL. Per i beneficiari risultano di particolare interesse i corsi brevi e certificabili (HACCP, sicurezza, patentini, carrelli elevatori) e i percorsi di qualifica nei comparti a maggiore domanda (OSS/ASA, ristorazione, edilizia, impiantistica).</w:t>
      </w:r>
    </w:p>
    <w:p>
      <w:pPr>
        <w:pStyle w:val="Heading2"/>
        <w:spacing w:after="160" w:before="240"/>
      </w:pPr>
      <w:r>
        <w:rPr>
          <w:rFonts w:ascii="Calibri" w:cs="Calibri" w:eastAsia="Calibri" w:hAnsi="Calibri"/>
          <w:b/>
          <w:bCs/>
          <w:color w:val="2E5395"/>
          <w:sz w:val="24"/>
          <w:szCs w:val="24"/>
        </w:rPr>
        <w:t xml:space="preserve">6.3 Istruzione secondaria, ITS Academy e Università</w:t>
      </w:r>
    </w:p>
    <w:p>
      <w:pPr>
        <w:spacing w:after="160" w:line="276"/>
        <w:jc w:val="both"/>
      </w:pPr>
      <w:r>
        <w:rPr>
          <w:rFonts w:ascii="Calibri" w:cs="Calibri" w:eastAsia="Calibri" w:hAnsi="Calibri"/>
          <w:b w:val="false"/>
          <w:bCs w:val="false"/>
          <w:i w:val="false"/>
          <w:iCs w:val="false"/>
          <w:sz w:val="22"/>
          <w:szCs w:val="22"/>
        </w:rPr>
        <w:t xml:space="preserve">Gli istituti tecnici e professionali, anche nei percorsi serali, e gli ITS Academy (turismo e beni culturali, agroalimentare, efficienza energetica, tecnologie digitali, logistica) completano la filiera formativa per i profili più qualificati. Per i beneficiari in possesso di titoli di studio esteri, il riconoscimento dei titoli e la certificazione delle competenze pregresse costituiscono un passaggio preliminare da presidiare.</w:t>
      </w:r>
    </w:p>
    <w:p>
      <w:pPr>
        <w:pStyle w:val="Heading2"/>
        <w:spacing w:after="160" w:before="240"/>
      </w:pPr>
      <w:r>
        <w:rPr>
          <w:rFonts w:ascii="Calibri" w:cs="Calibri" w:eastAsia="Calibri" w:hAnsi="Calibri"/>
          <w:b/>
          <w:bCs/>
          <w:color w:val="2E5395"/>
          <w:sz w:val="24"/>
          <w:szCs w:val="24"/>
        </w:rPr>
        <w:t xml:space="preserve">6.4 Centri per l’Impiego e Agenzie per il Lavoro</w:t>
      </w:r>
    </w:p>
    <w:p>
      <w:pPr>
        <w:spacing w:after="160" w:line="276"/>
        <w:jc w:val="both"/>
      </w:pPr>
      <w:r>
        <w:rPr>
          <w:rFonts w:ascii="Calibri" w:cs="Calibri" w:eastAsia="Calibri" w:hAnsi="Calibri"/>
          <w:b w:val="false"/>
          <w:bCs w:val="false"/>
          <w:i w:val="false"/>
          <w:iCs w:val="false"/>
          <w:sz w:val="22"/>
          <w:szCs w:val="22"/>
        </w:rPr>
        <w:t xml:space="preserve">I Centri per l’Impiego assicurano presa in carico, profilazione, orientamento specialistico, definizione del percorso personalizzato, promozione di tirocini extracurriculari e accesso alle misure di politica attiva (in primo luogo il Programma GOL). Le Agenzie per il Lavoro autorizzate integrano il sistema con attività di ricerca e selezione, somministrazione e formazione finanziata. Il raccordo sistematico del progetto SAI con questi servizi è essenziale per l’incrocio tra i profili dei beneficiari e la domanda delle imprese.</w:t>
      </w:r>
    </w:p>
    <w:p>
      <w:pPr>
        <w:pStyle w:val="Heading2"/>
        <w:spacing w:after="160" w:before="240"/>
      </w:pPr>
      <w:r>
        <w:rPr>
          <w:rFonts w:ascii="Calibri" w:cs="Calibri" w:eastAsia="Calibri" w:hAnsi="Calibri"/>
          <w:b/>
          <w:bCs/>
          <w:color w:val="2E5395"/>
          <w:sz w:val="24"/>
          <w:szCs w:val="24"/>
        </w:rPr>
        <w:t xml:space="preserve">6.5 Criticità dell’offerta</w:t>
      </w:r>
    </w:p>
    <w:p>
      <w:pPr>
        <w:spacing w:after="160" w:line="276"/>
        <w:jc w:val="both"/>
      </w:pPr>
      <w:r>
        <w:rPr>
          <w:rFonts w:ascii="Calibri" w:cs="Calibri" w:eastAsia="Calibri" w:hAnsi="Calibri"/>
          <w:b w:val="false"/>
          <w:bCs w:val="false"/>
          <w:i w:val="false"/>
          <w:iCs w:val="false"/>
          <w:sz w:val="22"/>
          <w:szCs w:val="22"/>
        </w:rPr>
        <w:t xml:space="preserve">L’offerta esistente, pur ampia, presenta margini di miglioramento nella copertura delle nuove competenze richieste (digitali, green), nella distribuzione territoriale – con minore accessibilità nei comuni interni – e nella tempestività di aggiornamento dei cataloghi rispetto ai fabbisogni delle imprese.</w:t>
      </w:r>
    </w:p>
    <w:p>
      <w:pPr>
        <w:pStyle w:val="Heading1"/>
        <w:spacing w:after="200" w:before="320"/>
      </w:pPr>
      <w:r>
        <w:rPr>
          <w:rFonts w:ascii="Calibri" w:cs="Calibri" w:eastAsia="Calibri" w:hAnsi="Calibri"/>
          <w:b/>
          <w:bCs/>
          <w:color w:val="1F3864"/>
          <w:sz w:val="28"/>
          <w:szCs w:val="28"/>
        </w:rPr>
        <w:t xml:space="preserve">7. Focus territoriale</w:t>
      </w:r>
    </w:p>
    <w:p>
      <w:pPr>
        <w:spacing w:after="160" w:line="276"/>
        <w:jc w:val="both"/>
      </w:pPr>
      <w:r>
        <w:rPr>
          <w:rFonts w:ascii="Calibri" w:cs="Calibri" w:eastAsia="Calibri" w:hAnsi="Calibri"/>
          <w:b w:val="false"/>
          <w:bCs w:val="false"/>
          <w:i w:val="false"/>
          <w:iCs w:val="false"/>
          <w:sz w:val="22"/>
          <w:szCs w:val="22"/>
        </w:rPr>
        <w:t xml:space="preserve">La provincia può essere letta attraverso quattro macroaree funzionali, ciascuna con specifiche vocazioni e opportunità di inserimento.</w:t>
      </w:r>
    </w:p>
    <w:p>
      <w:pPr>
        <w:pStyle w:val="Heading2"/>
        <w:spacing w:after="160" w:before="240"/>
      </w:pPr>
      <w:r>
        <w:rPr>
          <w:rFonts w:ascii="Calibri" w:cs="Calibri" w:eastAsia="Calibri" w:hAnsi="Calibri"/>
          <w:b/>
          <w:bCs/>
          <w:color w:val="2E5395"/>
          <w:sz w:val="24"/>
          <w:szCs w:val="24"/>
        </w:rPr>
        <w:t xml:space="preserve">7.1 Area Agrigento – Favara – Porto Empedocle</w:t>
      </w:r>
    </w:p>
    <w:p>
      <w:pPr>
        <w:spacing w:after="160" w:line="276"/>
        <w:jc w:val="both"/>
      </w:pPr>
      <w:r>
        <w:rPr>
          <w:rFonts w:ascii="Calibri" w:cs="Calibri" w:eastAsia="Calibri" w:hAnsi="Calibri"/>
          <w:b w:val="false"/>
          <w:bCs w:val="false"/>
          <w:i w:val="false"/>
          <w:iCs w:val="false"/>
          <w:sz w:val="22"/>
          <w:szCs w:val="22"/>
        </w:rPr>
        <w:t xml:space="preserve">Principale polo amministrativo, turistico e dei servizi. Domanda concentrata su turismo e accoglienza, ristorazione, commercio, servizi culturali, edilizia di riqualificazione e servizi alla persona.</w:t>
      </w:r>
    </w:p>
    <w:p>
      <w:pPr>
        <w:pStyle w:val="Heading2"/>
        <w:spacing w:after="160" w:before="240"/>
      </w:pPr>
      <w:r>
        <w:rPr>
          <w:rFonts w:ascii="Calibri" w:cs="Calibri" w:eastAsia="Calibri" w:hAnsi="Calibri"/>
          <w:b/>
          <w:bCs/>
          <w:color w:val="2E5395"/>
          <w:sz w:val="24"/>
          <w:szCs w:val="24"/>
        </w:rPr>
        <w:t xml:space="preserve">7.2 Area Sciacca – Ribera – Menfi</w:t>
      </w:r>
    </w:p>
    <w:p>
      <w:pPr>
        <w:spacing w:after="160" w:line="276"/>
        <w:jc w:val="both"/>
      </w:pPr>
      <w:r>
        <w:rPr>
          <w:rFonts w:ascii="Calibri" w:cs="Calibri" w:eastAsia="Calibri" w:hAnsi="Calibri"/>
          <w:b w:val="false"/>
          <w:bCs w:val="false"/>
          <w:i w:val="false"/>
          <w:iCs w:val="false"/>
          <w:sz w:val="22"/>
          <w:szCs w:val="22"/>
        </w:rPr>
        <w:t xml:space="preserve">Sistema diversificato con specializzazioni in turismo alberghiero ed extra-alberghiero, pesca e acquacoltura, agrumicoltura (Ribera), vitivinicoltura ed enoturismo (Menfi), trasformazione agroalimentare.</w:t>
      </w:r>
    </w:p>
    <w:p>
      <w:pPr>
        <w:pStyle w:val="Heading2"/>
        <w:spacing w:after="160" w:before="240"/>
      </w:pPr>
      <w:r>
        <w:rPr>
          <w:rFonts w:ascii="Calibri" w:cs="Calibri" w:eastAsia="Calibri" w:hAnsi="Calibri"/>
          <w:b/>
          <w:bCs/>
          <w:color w:val="2E5395"/>
          <w:sz w:val="24"/>
          <w:szCs w:val="24"/>
        </w:rPr>
        <w:t xml:space="preserve">7.3 Area Canicattì – Licata – Palma di Montechiaro</w:t>
      </w:r>
    </w:p>
    <w:p>
      <w:pPr>
        <w:spacing w:after="160" w:line="276"/>
        <w:jc w:val="both"/>
      </w:pPr>
      <w:r>
        <w:rPr>
          <w:rFonts w:ascii="Calibri" w:cs="Calibri" w:eastAsia="Calibri" w:hAnsi="Calibri"/>
          <w:b w:val="false"/>
          <w:bCs w:val="false"/>
          <w:i w:val="false"/>
          <w:iCs w:val="false"/>
          <w:sz w:val="22"/>
          <w:szCs w:val="22"/>
        </w:rPr>
        <w:t xml:space="preserve">Polo agricolo e logistico: ortofrutta e uva da tavola (Canicattì), porto commerciale e peschereccio, logistica e trasformazione ittica (Licata), turismo costiero in crescita (Palma di Montechiaro).</w:t>
      </w:r>
    </w:p>
    <w:p>
      <w:pPr>
        <w:pStyle w:val="Heading2"/>
        <w:spacing w:after="160" w:before="240"/>
      </w:pPr>
      <w:r>
        <w:rPr>
          <w:rFonts w:ascii="Calibri" w:cs="Calibri" w:eastAsia="Calibri" w:hAnsi="Calibri"/>
          <w:b/>
          <w:bCs/>
          <w:color w:val="2E5395"/>
          <w:sz w:val="24"/>
          <w:szCs w:val="24"/>
        </w:rPr>
        <w:t xml:space="preserve">7.4 Area dei Monti Sicani e dei comuni dell’entroterra</w:t>
      </w:r>
    </w:p>
    <w:p>
      <w:pPr>
        <w:spacing w:after="160" w:line="276"/>
        <w:jc w:val="both"/>
      </w:pPr>
      <w:r>
        <w:rPr>
          <w:rFonts w:ascii="Calibri" w:cs="Calibri" w:eastAsia="Calibri" w:hAnsi="Calibri"/>
          <w:b w:val="false"/>
          <w:bCs w:val="false"/>
          <w:i w:val="false"/>
          <w:iCs w:val="false"/>
          <w:sz w:val="22"/>
          <w:szCs w:val="22"/>
        </w:rPr>
        <w:t xml:space="preserve">Comuni interni (tra cui Santa Elisabetta – comune titolare del presente progetto SAI –, Bivona, Cammarata, San Giovanni Gemini, Casteltermini, Santo Stefano Quisquina, Sant’Angelo Muxaro, Burgio) caratterizzati da spopolamento ed economia fondata su agricoltura, allevamento, artigianato e turismo rurale. Le esperienze di rivitalizzazione dei borghi e il fabbisogno di manodopera agricola e di servizi alla persona rappresentano, per i progetti di accoglienza, un ambito di sperimentazione di percorsi abitativi e lavorativi integrati. All’area va ricondotto anche il sistema di prossimità che gravita su Santa Elisabetta, comprendente Raffadali, Aragona, Joppolo Giancaxio e Sant’Angelo Muxaro, che per consistenza imprenditoriale e contiguità territoriale costituisce il bacino operativo effettivo del progetto: ad esso è dedicato il paragrafo che segue.</w:t>
      </w:r>
    </w:p>
    <w:p>
      <w:pPr>
        <w:pStyle w:val="Heading2"/>
        <w:spacing w:after="160" w:before="240"/>
      </w:pPr>
      <w:r>
        <w:rPr>
          <w:rFonts w:ascii="Calibri" w:cs="Calibri" w:eastAsia="Calibri" w:hAnsi="Calibri"/>
          <w:b/>
          <w:bCs/>
          <w:color w:val="2E5395"/>
          <w:sz w:val="24"/>
          <w:szCs w:val="24"/>
        </w:rPr>
        <w:t xml:space="preserve">7.5 Il territorio di Santa Elisabetta e dei comuni contermini</w:t>
      </w:r>
    </w:p>
    <w:p>
      <w:pPr>
        <w:spacing w:after="160" w:line="276"/>
        <w:jc w:val="both"/>
      </w:pPr>
      <w:r>
        <w:rPr>
          <w:rFonts w:ascii="Calibri" w:cs="Calibri" w:eastAsia="Calibri" w:hAnsi="Calibri"/>
          <w:b w:val="false"/>
          <w:bCs w:val="false"/>
          <w:i w:val="false"/>
          <w:iCs w:val="false"/>
          <w:sz w:val="22"/>
          <w:szCs w:val="22"/>
        </w:rPr>
        <w:t xml:space="preserve">Il progetto SAI oggetto della presente mappatura ha sede in </w:t>
      </w:r>
      <w:r>
        <w:rPr>
          <w:rFonts w:ascii="Calibri" w:cs="Calibri" w:eastAsia="Calibri" w:hAnsi="Calibri"/>
          <w:b/>
          <w:bCs/>
          <w:i w:val="false"/>
          <w:iCs w:val="false"/>
          <w:sz w:val="22"/>
          <w:szCs w:val="22"/>
        </w:rPr>
        <w:t xml:space="preserve">Santa Elisabetta</w:t>
      </w:r>
      <w:r>
        <w:rPr>
          <w:rFonts w:ascii="Calibri" w:cs="Calibri" w:eastAsia="Calibri" w:hAnsi="Calibri"/>
          <w:b w:val="false"/>
          <w:bCs w:val="false"/>
          <w:i w:val="false"/>
          <w:iCs w:val="false"/>
          <w:sz w:val="22"/>
          <w:szCs w:val="22"/>
        </w:rPr>
        <w:t xml:space="preserve">, comune di 2.208 abitanti su una superficie di 16,17 km² e il più piccolo del libero consorzio comunale di Agrigento per estensione territoriale. Una simile dimensione demografica non è in grado di esprimere una domanda di lavoro capace di assorbire i beneficiari in accoglienza: </w:t>
      </w:r>
      <w:r>
        <w:rPr>
          <w:rFonts w:ascii="Calibri" w:cs="Calibri" w:eastAsia="Calibri" w:hAnsi="Calibri"/>
          <w:b/>
          <w:bCs/>
          <w:i w:val="false"/>
          <w:iCs w:val="false"/>
          <w:sz w:val="22"/>
          <w:szCs w:val="22"/>
        </w:rPr>
        <w:t xml:space="preserve">l’area operativa del progetto non coincide con il territorio comunale</w:t>
      </w:r>
      <w:r>
        <w:rPr>
          <w:rFonts w:ascii="Calibri" w:cs="Calibri" w:eastAsia="Calibri" w:hAnsi="Calibri"/>
          <w:b w:val="false"/>
          <w:bCs w:val="false"/>
          <w:i w:val="false"/>
          <w:iCs w:val="false"/>
          <w:sz w:val="22"/>
          <w:szCs w:val="22"/>
        </w:rPr>
        <w:t xml:space="preserve"> e si estende ai comuni contermini e ai poli maggiori dell’area. Il presente paragrafo ricostruisce tale perimetro di prossimità, che costituisce il bacino effettivo di scouting per l’attivazione di tirocini e borse lavoro.</w:t>
      </w:r>
    </w:p>
    <w:p>
      <w:pPr>
        <w:spacing w:after="160" w:line="276"/>
        <w:jc w:val="both"/>
      </w:pPr>
      <w:r>
        <w:rPr>
          <w:rFonts w:ascii="Calibri" w:cs="Calibri" w:eastAsia="Calibri" w:hAnsi="Calibri"/>
          <w:b w:val="false"/>
          <w:bCs w:val="false"/>
          <w:i w:val="false"/>
          <w:iCs w:val="false"/>
          <w:sz w:val="22"/>
          <w:szCs w:val="22"/>
        </w:rPr>
        <w:t xml:space="preserve">Il perimetro comprende, oltre al comune sede, </w:t>
      </w:r>
      <w:r>
        <w:rPr>
          <w:rFonts w:ascii="Calibri" w:cs="Calibri" w:eastAsia="Calibri" w:hAnsi="Calibri"/>
          <w:b/>
          <w:bCs/>
          <w:i w:val="false"/>
          <w:iCs w:val="false"/>
          <w:sz w:val="22"/>
          <w:szCs w:val="22"/>
        </w:rPr>
        <w:t xml:space="preserve">Raffadali</w:t>
      </w:r>
      <w:r>
        <w:rPr>
          <w:rFonts w:ascii="Calibri" w:cs="Calibri" w:eastAsia="Calibri" w:hAnsi="Calibri"/>
          <w:b w:val="false"/>
          <w:bCs w:val="false"/>
          <w:i w:val="false"/>
          <w:iCs w:val="false"/>
          <w:sz w:val="22"/>
          <w:szCs w:val="22"/>
        </w:rPr>
        <w:t xml:space="preserve"> (11.769 abitanti, a circa 4 km), </w:t>
      </w:r>
      <w:r>
        <w:rPr>
          <w:rFonts w:ascii="Calibri" w:cs="Calibri" w:eastAsia="Calibri" w:hAnsi="Calibri"/>
          <w:b/>
          <w:bCs/>
          <w:i w:val="false"/>
          <w:iCs w:val="false"/>
          <w:sz w:val="22"/>
          <w:szCs w:val="22"/>
        </w:rPr>
        <w:t xml:space="preserve">Aragona</w:t>
      </w:r>
      <w:r>
        <w:rPr>
          <w:rFonts w:ascii="Calibri" w:cs="Calibri" w:eastAsia="Calibri" w:hAnsi="Calibri"/>
          <w:b w:val="false"/>
          <w:bCs w:val="false"/>
          <w:i w:val="false"/>
          <w:iCs w:val="false"/>
          <w:sz w:val="22"/>
          <w:szCs w:val="22"/>
        </w:rPr>
        <w:t xml:space="preserve"> (8.669), </w:t>
      </w:r>
      <w:r>
        <w:rPr>
          <w:rFonts w:ascii="Calibri" w:cs="Calibri" w:eastAsia="Calibri" w:hAnsi="Calibri"/>
          <w:b/>
          <w:bCs/>
          <w:i w:val="false"/>
          <w:iCs w:val="false"/>
          <w:sz w:val="22"/>
          <w:szCs w:val="22"/>
        </w:rPr>
        <w:t xml:space="preserve">Sant’Angelo Muxaro</w:t>
      </w:r>
      <w:r>
        <w:rPr>
          <w:rFonts w:ascii="Calibri" w:cs="Calibri" w:eastAsia="Calibri" w:hAnsi="Calibri"/>
          <w:b w:val="false"/>
          <w:bCs w:val="false"/>
          <w:i w:val="false"/>
          <w:iCs w:val="false"/>
          <w:sz w:val="22"/>
          <w:szCs w:val="22"/>
        </w:rPr>
        <w:t xml:space="preserve"> (1.119) e </w:t>
      </w:r>
      <w:r>
        <w:rPr>
          <w:rFonts w:ascii="Calibri" w:cs="Calibri" w:eastAsia="Calibri" w:hAnsi="Calibri"/>
          <w:b/>
          <w:bCs/>
          <w:i w:val="false"/>
          <w:iCs w:val="false"/>
          <w:sz w:val="22"/>
          <w:szCs w:val="22"/>
        </w:rPr>
        <w:t xml:space="preserve">Joppolo Giancaxio</w:t>
      </w:r>
      <w:r>
        <w:rPr>
          <w:rFonts w:ascii="Calibri" w:cs="Calibri" w:eastAsia="Calibri" w:hAnsi="Calibri"/>
          <w:b w:val="false"/>
          <w:bCs w:val="false"/>
          <w:i w:val="false"/>
          <w:iCs w:val="false"/>
          <w:sz w:val="22"/>
          <w:szCs w:val="22"/>
        </w:rPr>
        <w:t xml:space="preserve"> (1.064), cui si aggiungono i due poli di </w:t>
      </w:r>
      <w:r>
        <w:rPr>
          <w:rFonts w:ascii="Calibri" w:cs="Calibri" w:eastAsia="Calibri" w:hAnsi="Calibri"/>
          <w:b/>
          <w:bCs/>
          <w:i w:val="false"/>
          <w:iCs w:val="false"/>
          <w:sz w:val="22"/>
          <w:szCs w:val="22"/>
        </w:rPr>
        <w:t xml:space="preserve">Agrigento</w:t>
      </w:r>
      <w:r>
        <w:rPr>
          <w:rFonts w:ascii="Calibri" w:cs="Calibri" w:eastAsia="Calibri" w:hAnsi="Calibri"/>
          <w:b w:val="false"/>
          <w:bCs w:val="false"/>
          <w:i w:val="false"/>
          <w:iCs w:val="false"/>
          <w:sz w:val="22"/>
          <w:szCs w:val="22"/>
        </w:rPr>
        <w:t xml:space="preserve"> (55.118) e </w:t>
      </w:r>
      <w:r>
        <w:rPr>
          <w:rFonts w:ascii="Calibri" w:cs="Calibri" w:eastAsia="Calibri" w:hAnsi="Calibri"/>
          <w:b/>
          <w:bCs/>
          <w:i w:val="false"/>
          <w:iCs w:val="false"/>
          <w:sz w:val="22"/>
          <w:szCs w:val="22"/>
        </w:rPr>
        <w:t xml:space="preserve">Canicattì</w:t>
      </w:r>
      <w:r>
        <w:rPr>
          <w:rFonts w:ascii="Calibri" w:cs="Calibri" w:eastAsia="Calibri" w:hAnsi="Calibri"/>
          <w:b w:val="false"/>
          <w:bCs w:val="false"/>
          <w:i w:val="false"/>
          <w:iCs w:val="false"/>
          <w:sz w:val="22"/>
          <w:szCs w:val="22"/>
        </w:rPr>
        <w:t xml:space="preserve"> (34.249), raggiungibili con oneri di mobilità significativamente maggiori. I dati demografici sono riferiti alle stime ISTAT al 1° gennaio 2026.</w:t>
      </w:r>
    </w:p>
    <w:p>
      <w:pPr>
        <w:spacing w:after="160" w:line="276"/>
        <w:jc w:val="both"/>
      </w:pPr>
      <w:r>
        <w:rPr>
          <w:rFonts w:ascii="Calibri" w:cs="Calibri" w:eastAsia="Calibri" w:hAnsi="Calibri"/>
          <w:b w:val="false"/>
          <w:bCs w:val="false"/>
          <w:i w:val="false"/>
          <w:iCs w:val="false"/>
          <w:sz w:val="22"/>
          <w:szCs w:val="22"/>
        </w:rPr>
        <w:t xml:space="preserve">La consistenza imprenditoriale dei singoli comuni restituisce con chiarezza la gerarchia dei bacini: a fronte delle </w:t>
      </w:r>
      <w:r>
        <w:rPr>
          <w:rFonts w:ascii="Calibri" w:cs="Calibri" w:eastAsia="Calibri" w:hAnsi="Calibri"/>
          <w:b/>
          <w:bCs/>
          <w:i w:val="false"/>
          <w:iCs w:val="false"/>
          <w:sz w:val="22"/>
          <w:szCs w:val="22"/>
        </w:rPr>
        <w:t xml:space="preserve">13 imprese registrate a Santa Elisabetta</w:t>
      </w:r>
      <w:r>
        <w:rPr>
          <w:rFonts w:ascii="Calibri" w:cs="Calibri" w:eastAsia="Calibri" w:hAnsi="Calibri"/>
          <w:b w:val="false"/>
          <w:bCs w:val="false"/>
          <w:i w:val="false"/>
          <w:iCs w:val="false"/>
          <w:sz w:val="22"/>
          <w:szCs w:val="22"/>
        </w:rPr>
        <w:t xml:space="preserve"> si contano </w:t>
      </w:r>
      <w:r>
        <w:rPr>
          <w:rFonts w:ascii="Calibri" w:cs="Calibri" w:eastAsia="Calibri" w:hAnsi="Calibri"/>
          <w:b/>
          <w:bCs/>
          <w:i w:val="false"/>
          <w:iCs w:val="false"/>
          <w:sz w:val="22"/>
          <w:szCs w:val="22"/>
        </w:rPr>
        <w:t xml:space="preserve">117 imprese a Raffadali</w:t>
      </w:r>
      <w:r>
        <w:rPr>
          <w:rFonts w:ascii="Calibri" w:cs="Calibri" w:eastAsia="Calibri" w:hAnsi="Calibri"/>
          <w:b w:val="false"/>
          <w:bCs w:val="false"/>
          <w:i w:val="false"/>
          <w:iCs w:val="false"/>
          <w:sz w:val="22"/>
          <w:szCs w:val="22"/>
        </w:rPr>
        <w:t xml:space="preserve"> e </w:t>
      </w:r>
      <w:r>
        <w:rPr>
          <w:rFonts w:ascii="Calibri" w:cs="Calibri" w:eastAsia="Calibri" w:hAnsi="Calibri"/>
          <w:b/>
          <w:bCs/>
          <w:i w:val="false"/>
          <w:iCs w:val="false"/>
          <w:sz w:val="22"/>
          <w:szCs w:val="22"/>
        </w:rPr>
        <w:t xml:space="preserve">128 ad Aragona</w:t>
      </w:r>
      <w:r>
        <w:rPr>
          <w:rFonts w:ascii="Calibri" w:cs="Calibri" w:eastAsia="Calibri" w:hAnsi="Calibri"/>
          <w:b w:val="false"/>
          <w:bCs w:val="false"/>
          <w:i w:val="false"/>
          <w:iCs w:val="false"/>
          <w:sz w:val="22"/>
          <w:szCs w:val="22"/>
        </w:rPr>
        <w:t xml:space="preserve">, mentre Joppolo Giancaxio e Sant’Angelo Muxaro si fermano rispettivamente a 9 e 6. Rapportata alla popolazione, la densità imprenditoriale è sostanzialmente allineata; in valore assoluto, tuttavia, sono Raffadali e Aragona a rendere praticabile un’attività di scouting continuativa. Il tessuto è composto in prevalenza da micro e piccole imprese a conduzione familiare, prive di una funzione strutturata di gestione del personale: ne consegue che l’attivazione di un tirocinio dipende dal rapporto fiduciario costruito con il titolare e non da una procedura di selezione, e che ciascuna impresa può ospitare di norma un solo beneficiario per volta.</w:t>
      </w:r>
    </w:p>
    <w:p>
      <w:pPr>
        <w:spacing w:after="160" w:line="276"/>
        <w:jc w:val="both"/>
      </w:pPr>
      <w:r>
        <w:rPr>
          <w:rFonts w:ascii="Calibri" w:cs="Calibri" w:eastAsia="Calibri" w:hAnsi="Calibri"/>
          <w:b w:val="false"/>
          <w:bCs w:val="false"/>
          <w:i w:val="false"/>
          <w:iCs w:val="false"/>
          <w:sz w:val="22"/>
          <w:szCs w:val="22"/>
        </w:rPr>
        <w:t xml:space="preserve">Si avverte che il numero di </w:t>
      </w:r>
      <w:r>
        <w:rPr>
          <w:rFonts w:ascii="Calibri" w:cs="Calibri" w:eastAsia="Calibri" w:hAnsi="Calibri"/>
          <w:b/>
          <w:bCs/>
          <w:i w:val="false"/>
          <w:iCs w:val="false"/>
          <w:sz w:val="22"/>
          <w:szCs w:val="22"/>
        </w:rPr>
        <w:t xml:space="preserve">imprese registrate</w:t>
      </w:r>
      <w:r>
        <w:rPr>
          <w:rFonts w:ascii="Calibri" w:cs="Calibri" w:eastAsia="Calibri" w:hAnsi="Calibri"/>
          <w:b w:val="false"/>
          <w:bCs w:val="false"/>
          <w:i w:val="false"/>
          <w:iCs w:val="false"/>
          <w:sz w:val="22"/>
          <w:szCs w:val="22"/>
        </w:rPr>
        <w:t xml:space="preserve"> indicato per ciascun comune è tratto dalla banca dati camerale e comprende in prevalenza società di capitali e di persone, mentre il numero di </w:t>
      </w:r>
      <w:r>
        <w:rPr>
          <w:rFonts w:ascii="Calibri" w:cs="Calibri" w:eastAsia="Calibri" w:hAnsi="Calibri"/>
          <w:b/>
          <w:bCs/>
          <w:i w:val="false"/>
          <w:iCs w:val="false"/>
          <w:sz w:val="22"/>
          <w:szCs w:val="22"/>
        </w:rPr>
        <w:t xml:space="preserve">attività censite</w:t>
      </w:r>
      <w:r>
        <w:rPr>
          <w:rFonts w:ascii="Calibri" w:cs="Calibri" w:eastAsia="Calibri" w:hAnsi="Calibri"/>
          <w:b w:val="false"/>
          <w:bCs w:val="false"/>
          <w:i w:val="false"/>
          <w:iCs w:val="false"/>
          <w:sz w:val="22"/>
          <w:szCs w:val="22"/>
        </w:rPr>
        <w:t xml:space="preserve"> nel presente paragrafo include anche esercizi commerciali e di ristorazione rilevati da altri repertori: per i comuni di minore dimensione il secondo valore può pertanto risultare superiore al primo.</w:t>
      </w:r>
    </w:p>
    <w:p>
      <w:pPr>
        <w:spacing w:after="160" w:line="276"/>
        <w:jc w:val="both"/>
      </w:pPr>
      <w:r>
        <w:rPr>
          <w:rFonts w:ascii="Calibri" w:cs="Calibri" w:eastAsia="Calibri" w:hAnsi="Calibri"/>
          <w:b w:val="false"/>
          <w:bCs w:val="false"/>
          <w:i w:val="false"/>
          <w:iCs w:val="false"/>
          <w:sz w:val="22"/>
          <w:szCs w:val="22"/>
        </w:rPr>
        <w:t xml:space="preserve">Si riporta di seguito la ricognizione di </w:t>
      </w:r>
      <w:r>
        <w:rPr>
          <w:rFonts w:ascii="Calibri" w:cs="Calibri" w:eastAsia="Calibri" w:hAnsi="Calibri"/>
          <w:b/>
          <w:bCs/>
          <w:i w:val="false"/>
          <w:iCs w:val="false"/>
          <w:sz w:val="22"/>
          <w:szCs w:val="22"/>
        </w:rPr>
        <w:t xml:space="preserve">98 imprese e attività</w:t>
      </w:r>
      <w:r>
        <w:rPr>
          <w:rFonts w:ascii="Calibri" w:cs="Calibri" w:eastAsia="Calibri" w:hAnsi="Calibri"/>
          <w:b w:val="false"/>
          <w:bCs w:val="false"/>
          <w:i w:val="false"/>
          <w:iCs w:val="false"/>
          <w:sz w:val="22"/>
          <w:szCs w:val="22"/>
        </w:rPr>
        <w:t xml:space="preserve"> del perimetro di prossimità, ordinate per comparto economico secondo la tassonomia adottata al capitolo 4 e con indicazione, per ciascuna, del comune di insediamento. La ripartizione territoriale è la seguente: Santa Elisabetta 16; Raffadali 41; Aragona 26; Joppolo Giancaxio 9; Sant’Angelo Muxaro 6. La selezione privilegia i settori a maggiore potenziale di inserimento per i beneficiari. L’elenco non ha carattere esaustivo e costituisce una </w:t>
      </w:r>
      <w:r>
        <w:rPr>
          <w:rFonts w:ascii="Calibri" w:cs="Calibri" w:eastAsia="Calibri" w:hAnsi="Calibri"/>
          <w:b/>
          <w:bCs/>
          <w:i w:val="false"/>
          <w:iCs w:val="false"/>
          <w:sz w:val="22"/>
          <w:szCs w:val="22"/>
        </w:rPr>
        <w:t xml:space="preserve">base di scouting</w:t>
      </w:r>
      <w:r>
        <w:rPr>
          <w:rFonts w:ascii="Calibri" w:cs="Calibri" w:eastAsia="Calibri" w:hAnsi="Calibri"/>
          <w:b w:val="false"/>
          <w:bCs w:val="false"/>
          <w:i w:val="false"/>
          <w:iCs w:val="false"/>
          <w:sz w:val="22"/>
          <w:szCs w:val="22"/>
        </w:rPr>
        <w:t xml:space="preserve"> da verificare presso la Camera di Commercio prima di ogni contatto operativo.</w:t>
      </w:r>
    </w:p>
    <w:p>
      <w:pPr>
        <w:spacing w:after="160" w:line="276"/>
        <w:jc w:val="both"/>
      </w:pPr>
      <w:r>
        <w:rPr>
          <w:rFonts w:ascii="Calibri" w:cs="Calibri" w:eastAsia="Calibri" w:hAnsi="Calibri"/>
          <w:b w:val="false"/>
          <w:bCs w:val="false"/>
          <w:i w:val="false"/>
          <w:iCs w:val="false"/>
          <w:sz w:val="22"/>
          <w:szCs w:val="22"/>
        </w:rPr>
        <w:t xml:space="preserve">Per </w:t>
      </w:r>
      <w:r>
        <w:rPr>
          <w:rFonts w:ascii="Calibri" w:cs="Calibri" w:eastAsia="Calibri" w:hAnsi="Calibri"/>
          <w:b/>
          <w:bCs/>
          <w:i w:val="false"/>
          <w:iCs w:val="false"/>
          <w:sz w:val="22"/>
          <w:szCs w:val="22"/>
        </w:rPr>
        <w:t xml:space="preserve">76 delle 98 posizioni</w:t>
      </w:r>
      <w:r>
        <w:rPr>
          <w:rFonts w:ascii="Calibri" w:cs="Calibri" w:eastAsia="Calibri" w:hAnsi="Calibri"/>
          <w:b w:val="false"/>
          <w:bCs w:val="false"/>
          <w:i w:val="false"/>
          <w:iCs w:val="false"/>
          <w:sz w:val="22"/>
          <w:szCs w:val="22"/>
        </w:rPr>
        <w:t xml:space="preserve"> sono riportati il codice ATECO e la classe di fatturato, tratti dalla banca dati camerale. Per le restanti — in prevalenza esercizi di ristorazione, panificazione e pasticceria e aziende agricole rilevati da repertori commerciali — tali informazioni non risultano disponibili alla fonte e non sono state attribuite; se ne indicano denominazione, attività e, ove nota, l’ubicazione.</w:t>
      </w:r>
    </w:p>
    <w:p>
      <w:pPr>
        <w:spacing w:after="160" w:line="276"/>
        <w:jc w:val="both"/>
      </w:pPr>
      <w:r>
        <w:rPr>
          <w:rFonts w:ascii="Calibri" w:cs="Calibri" w:eastAsia="Calibri" w:hAnsi="Calibri"/>
          <w:b/>
          <w:bCs/>
          <w:i w:val="false"/>
          <w:iCs w:val="false"/>
          <w:sz w:val="22"/>
          <w:szCs w:val="22"/>
        </w:rPr>
        <w:t xml:space="preserve">Agricoltura, agroalimentare e indotto</w:t>
      </w:r>
      <w:r>
        <w:rPr>
          <w:rFonts w:ascii="Calibri" w:cs="Calibri" w:eastAsia="Calibri" w:hAnsi="Calibri"/>
          <w:b w:val="false"/>
          <w:bCs w:val="false"/>
          <w:i w:val="false"/>
          <w:iCs w:val="false"/>
          <w:sz w:val="22"/>
          <w:szCs w:val="22"/>
        </w:rPr>
        <w:t xml:space="preserve"> — 18 attività censite:</w:t>
      </w:r>
    </w:p>
    <w:p>
      <w:pPr>
        <w:pStyle w:val="ListParagraph"/>
        <w:numPr>
          <w:ilvl w:val="0"/>
          <w:numId w:val="2"/>
        </w:numPr>
        <w:spacing w:after="60" w:line="276"/>
      </w:pPr>
      <w:r>
        <w:rPr>
          <w:rFonts w:ascii="Calibri" w:cs="Calibri" w:eastAsia="Calibri" w:hAnsi="Calibri"/>
          <w:b/>
          <w:bCs/>
          <w:sz w:val="22"/>
          <w:szCs w:val="22"/>
        </w:rPr>
        <w:t xml:space="preserve">SICILY FOOD S.r.l.</w:t>
      </w:r>
      <w:r>
        <w:rPr>
          <w:rFonts w:ascii="Calibri" w:cs="Calibri" w:eastAsia="Calibri" w:hAnsi="Calibri"/>
          <w:sz w:val="22"/>
          <w:szCs w:val="22"/>
        </w:rPr>
        <w:t xml:space="preserve"> (Aragona) – lavorazione e conservazione di prodotti ittici (ATECO 10.20.00); 25-50 milioni, la maggiore impresa manifatturiera del perimetro;</w:t>
      </w:r>
    </w:p>
    <w:p>
      <w:pPr>
        <w:pStyle w:val="ListParagraph"/>
        <w:numPr>
          <w:ilvl w:val="0"/>
          <w:numId w:val="2"/>
        </w:numPr>
        <w:spacing w:after="60" w:line="276"/>
      </w:pPr>
      <w:r>
        <w:rPr>
          <w:rFonts w:ascii="Calibri" w:cs="Calibri" w:eastAsia="Calibri" w:hAnsi="Calibri"/>
          <w:b/>
          <w:bCs/>
          <w:sz w:val="22"/>
          <w:szCs w:val="22"/>
        </w:rPr>
        <w:t xml:space="preserve">MANCUSO VINCENZO &amp; C. S.r.l.</w:t>
      </w:r>
      <w:r>
        <w:rPr>
          <w:rFonts w:ascii="Calibri" w:cs="Calibri" w:eastAsia="Calibri" w:hAnsi="Calibri"/>
          <w:sz w:val="22"/>
          <w:szCs w:val="22"/>
        </w:rPr>
        <w:t xml:space="preserve"> (Aragona) – produzione di gelati (ATECO 10.52.00); 10-25 milioni;</w:t>
      </w:r>
    </w:p>
    <w:p>
      <w:pPr>
        <w:pStyle w:val="ListParagraph"/>
        <w:numPr>
          <w:ilvl w:val="0"/>
          <w:numId w:val="2"/>
        </w:numPr>
        <w:spacing w:after="60" w:line="276"/>
      </w:pPr>
      <w:r>
        <w:rPr>
          <w:rFonts w:ascii="Calibri" w:cs="Calibri" w:eastAsia="Calibri" w:hAnsi="Calibri"/>
          <w:b/>
          <w:bCs/>
          <w:sz w:val="22"/>
          <w:szCs w:val="22"/>
        </w:rPr>
        <w:t xml:space="preserve">MANGIMIFICIO S. ANTONIO S.r.l.</w:t>
      </w:r>
      <w:r>
        <w:rPr>
          <w:rFonts w:ascii="Calibri" w:cs="Calibri" w:eastAsia="Calibri" w:hAnsi="Calibri"/>
          <w:sz w:val="22"/>
          <w:szCs w:val="22"/>
        </w:rPr>
        <w:t xml:space="preserve"> (Aragona) – produzione di prodotti per l’alimentazione degli animali (ATECO 10.90.00); 5-10 milioni;</w:t>
      </w:r>
    </w:p>
    <w:p>
      <w:pPr>
        <w:pStyle w:val="ListParagraph"/>
        <w:numPr>
          <w:ilvl w:val="0"/>
          <w:numId w:val="2"/>
        </w:numPr>
        <w:spacing w:after="60" w:line="276"/>
      </w:pPr>
      <w:r>
        <w:rPr>
          <w:rFonts w:ascii="Calibri" w:cs="Calibri" w:eastAsia="Calibri" w:hAnsi="Calibri"/>
          <w:b/>
          <w:bCs/>
          <w:sz w:val="22"/>
          <w:szCs w:val="22"/>
        </w:rPr>
        <w:t xml:space="preserve">DI STEFANO DOLCIARIA S.r.l.</w:t>
      </w:r>
      <w:r>
        <w:rPr>
          <w:rFonts w:ascii="Calibri" w:cs="Calibri" w:eastAsia="Calibri" w:hAnsi="Calibri"/>
          <w:sz w:val="22"/>
          <w:szCs w:val="22"/>
        </w:rPr>
        <w:t xml:space="preserve"> (Raffadali) – industria dolciaria (ATECO 10.72.00); 2-5 milioni;</w:t>
      </w:r>
    </w:p>
    <w:p>
      <w:pPr>
        <w:pStyle w:val="ListParagraph"/>
        <w:numPr>
          <w:ilvl w:val="0"/>
          <w:numId w:val="2"/>
        </w:numPr>
        <w:spacing w:after="60" w:line="276"/>
      </w:pPr>
      <w:r>
        <w:rPr>
          <w:rFonts w:ascii="Calibri" w:cs="Calibri" w:eastAsia="Calibri" w:hAnsi="Calibri"/>
          <w:b/>
          <w:bCs/>
          <w:sz w:val="22"/>
          <w:szCs w:val="22"/>
        </w:rPr>
        <w:t xml:space="preserve">F.LLI CUFFARO S.r.l.</w:t>
      </w:r>
      <w:r>
        <w:rPr>
          <w:rFonts w:ascii="Calibri" w:cs="Calibri" w:eastAsia="Calibri" w:hAnsi="Calibri"/>
          <w:sz w:val="22"/>
          <w:szCs w:val="22"/>
        </w:rPr>
        <w:t xml:space="preserve"> (Raffadali) – commercio all’ingrosso di frutta e ortaggi (ATECO 46.31.10); 2-5 milioni;</w:t>
      </w:r>
    </w:p>
    <w:p>
      <w:pPr>
        <w:pStyle w:val="ListParagraph"/>
        <w:numPr>
          <w:ilvl w:val="0"/>
          <w:numId w:val="2"/>
        </w:numPr>
        <w:spacing w:after="60" w:line="276"/>
      </w:pPr>
      <w:r>
        <w:rPr>
          <w:rFonts w:ascii="Calibri" w:cs="Calibri" w:eastAsia="Calibri" w:hAnsi="Calibri"/>
          <w:b/>
          <w:bCs/>
          <w:sz w:val="22"/>
          <w:szCs w:val="22"/>
        </w:rPr>
        <w:t xml:space="preserve">LA MANDORLA di Curaba &amp; Gentile S.r.l.</w:t>
      </w:r>
      <w:r>
        <w:rPr>
          <w:rFonts w:ascii="Calibri" w:cs="Calibri" w:eastAsia="Calibri" w:hAnsi="Calibri"/>
          <w:sz w:val="22"/>
          <w:szCs w:val="22"/>
        </w:rPr>
        <w:t xml:space="preserve"> (Raffadali) – commercio all’ingrosso di frutta e ortaggi (ATECO 46.31.00);</w:t>
      </w:r>
    </w:p>
    <w:p>
      <w:pPr>
        <w:pStyle w:val="ListParagraph"/>
        <w:numPr>
          <w:ilvl w:val="0"/>
          <w:numId w:val="2"/>
        </w:numPr>
        <w:spacing w:after="60" w:line="276"/>
      </w:pPr>
      <w:r>
        <w:rPr>
          <w:rFonts w:ascii="Calibri" w:cs="Calibri" w:eastAsia="Calibri" w:hAnsi="Calibri"/>
          <w:b/>
          <w:bCs/>
          <w:sz w:val="22"/>
          <w:szCs w:val="22"/>
        </w:rPr>
        <w:t xml:space="preserve">PRIMAGEL S.r.l.</w:t>
      </w:r>
      <w:r>
        <w:rPr>
          <w:rFonts w:ascii="Calibri" w:cs="Calibri" w:eastAsia="Calibri" w:hAnsi="Calibri"/>
          <w:sz w:val="22"/>
          <w:szCs w:val="22"/>
        </w:rPr>
        <w:t xml:space="preserve"> (Aragona) – commercio all’ingrosso di prodotti alimentari (ATECO 46.39.00); 5-10 milioni;</w:t>
      </w:r>
    </w:p>
    <w:p>
      <w:pPr>
        <w:pStyle w:val="ListParagraph"/>
        <w:numPr>
          <w:ilvl w:val="0"/>
          <w:numId w:val="2"/>
        </w:numPr>
        <w:spacing w:after="60" w:line="276"/>
      </w:pPr>
      <w:r>
        <w:rPr>
          <w:rFonts w:ascii="Calibri" w:cs="Calibri" w:eastAsia="Calibri" w:hAnsi="Calibri"/>
          <w:b/>
          <w:bCs/>
          <w:sz w:val="22"/>
          <w:szCs w:val="22"/>
        </w:rPr>
        <w:t xml:space="preserve">ARGO.GEL S.r.l.</w:t>
      </w:r>
      <w:r>
        <w:rPr>
          <w:rFonts w:ascii="Calibri" w:cs="Calibri" w:eastAsia="Calibri" w:hAnsi="Calibri"/>
          <w:sz w:val="22"/>
          <w:szCs w:val="22"/>
        </w:rPr>
        <w:t xml:space="preserve"> (Aragona) – commercio all’ingrosso di prodotti alimentari (ATECO 46.39.00);</w:t>
      </w:r>
    </w:p>
    <w:p>
      <w:pPr>
        <w:pStyle w:val="ListParagraph"/>
        <w:numPr>
          <w:ilvl w:val="0"/>
          <w:numId w:val="2"/>
        </w:numPr>
        <w:spacing w:after="60" w:line="276"/>
      </w:pPr>
      <w:r>
        <w:rPr>
          <w:rFonts w:ascii="Calibri" w:cs="Calibri" w:eastAsia="Calibri" w:hAnsi="Calibri"/>
          <w:b/>
          <w:bCs/>
          <w:sz w:val="22"/>
          <w:szCs w:val="22"/>
        </w:rPr>
        <w:t xml:space="preserve">TANOGEL di Gaetano Mario Di Vincenzo</w:t>
      </w:r>
      <w:r>
        <w:rPr>
          <w:rFonts w:ascii="Calibri" w:cs="Calibri" w:eastAsia="Calibri" w:hAnsi="Calibri"/>
          <w:sz w:val="22"/>
          <w:szCs w:val="22"/>
        </w:rPr>
        <w:t xml:space="preserve"> (Santa Elisabetta) – commercio all’ingrosso di prodotti surgelati (ATECO 46.39.10);</w:t>
      </w:r>
    </w:p>
    <w:p>
      <w:pPr>
        <w:pStyle w:val="ListParagraph"/>
        <w:numPr>
          <w:ilvl w:val="0"/>
          <w:numId w:val="2"/>
        </w:numPr>
        <w:spacing w:after="60" w:line="276"/>
      </w:pPr>
      <w:r>
        <w:rPr>
          <w:rFonts w:ascii="Calibri" w:cs="Calibri" w:eastAsia="Calibri" w:hAnsi="Calibri"/>
          <w:b/>
          <w:bCs/>
          <w:sz w:val="22"/>
          <w:szCs w:val="22"/>
        </w:rPr>
        <w:t xml:space="preserve">F.LLI FRAGAPANE di Fragapane Francesco e C. S.n.c.</w:t>
      </w:r>
      <w:r>
        <w:rPr>
          <w:rFonts w:ascii="Calibri" w:cs="Calibri" w:eastAsia="Calibri" w:hAnsi="Calibri"/>
          <w:sz w:val="22"/>
          <w:szCs w:val="22"/>
        </w:rPr>
        <w:t xml:space="preserve"> (Santa Elisabetta) – commercio all’ingrosso di prodotti alimentari (ATECO 46.39.00);</w:t>
      </w:r>
    </w:p>
    <w:p>
      <w:pPr>
        <w:pStyle w:val="ListParagraph"/>
        <w:numPr>
          <w:ilvl w:val="0"/>
          <w:numId w:val="2"/>
        </w:numPr>
        <w:spacing w:after="60" w:line="276"/>
      </w:pPr>
      <w:r>
        <w:rPr>
          <w:rFonts w:ascii="Calibri" w:cs="Calibri" w:eastAsia="Calibri" w:hAnsi="Calibri"/>
          <w:b/>
          <w:bCs/>
          <w:sz w:val="22"/>
          <w:szCs w:val="22"/>
        </w:rPr>
        <w:t xml:space="preserve">GUSTO SICANO S.r.l. Società Benefit</w:t>
      </w:r>
      <w:r>
        <w:rPr>
          <w:rFonts w:ascii="Calibri" w:cs="Calibri" w:eastAsia="Calibri" w:hAnsi="Calibri"/>
          <w:sz w:val="22"/>
          <w:szCs w:val="22"/>
        </w:rPr>
        <w:t xml:space="preserve"> (Joppolo Giancaxio) – commercio di prodotti alimentari tipici (ATECO 47.27.90);</w:t>
      </w:r>
    </w:p>
    <w:p>
      <w:pPr>
        <w:pStyle w:val="ListParagraph"/>
        <w:numPr>
          <w:ilvl w:val="0"/>
          <w:numId w:val="2"/>
        </w:numPr>
        <w:spacing w:after="60" w:line="276"/>
      </w:pPr>
      <w:r>
        <w:rPr>
          <w:rFonts w:ascii="Calibri" w:cs="Calibri" w:eastAsia="Calibri" w:hAnsi="Calibri"/>
          <w:b/>
          <w:bCs/>
          <w:sz w:val="22"/>
          <w:szCs w:val="22"/>
        </w:rPr>
        <w:t xml:space="preserve">A.C.I.M. S.r.l. Società Agricola</w:t>
      </w:r>
      <w:r>
        <w:rPr>
          <w:rFonts w:ascii="Calibri" w:cs="Calibri" w:eastAsia="Calibri" w:hAnsi="Calibri"/>
          <w:sz w:val="22"/>
          <w:szCs w:val="22"/>
        </w:rPr>
        <w:t xml:space="preserve"> (Sant’Angelo Muxaro) – attività agricola (ATECO 01.48.10);</w:t>
      </w:r>
    </w:p>
    <w:p>
      <w:pPr>
        <w:pStyle w:val="ListParagraph"/>
        <w:numPr>
          <w:ilvl w:val="0"/>
          <w:numId w:val="2"/>
        </w:numPr>
        <w:spacing w:after="60" w:line="276"/>
      </w:pPr>
      <w:r>
        <w:rPr>
          <w:rFonts w:ascii="Calibri" w:cs="Calibri" w:eastAsia="Calibri" w:hAnsi="Calibri"/>
          <w:b/>
          <w:bCs/>
          <w:sz w:val="22"/>
          <w:szCs w:val="22"/>
        </w:rPr>
        <w:t xml:space="preserve">D’ANNA GIOVANNA Impresa Agricola</w:t>
      </w:r>
      <w:r>
        <w:rPr>
          <w:rFonts w:ascii="Calibri" w:cs="Calibri" w:eastAsia="Calibri" w:hAnsi="Calibri"/>
          <w:sz w:val="22"/>
          <w:szCs w:val="22"/>
        </w:rPr>
        <w:t xml:space="preserve"> (Joppolo Giancaxio) – attività agricola;</w:t>
      </w:r>
    </w:p>
    <w:p>
      <w:pPr>
        <w:pStyle w:val="ListParagraph"/>
        <w:numPr>
          <w:ilvl w:val="0"/>
          <w:numId w:val="2"/>
        </w:numPr>
        <w:spacing w:after="60" w:line="276"/>
      </w:pPr>
      <w:r>
        <w:rPr>
          <w:rFonts w:ascii="Calibri" w:cs="Calibri" w:eastAsia="Calibri" w:hAnsi="Calibri"/>
          <w:b/>
          <w:bCs/>
          <w:sz w:val="22"/>
          <w:szCs w:val="22"/>
        </w:rPr>
        <w:t xml:space="preserve">Azienda agricola Terrazzino</w:t>
      </w:r>
      <w:r>
        <w:rPr>
          <w:rFonts w:ascii="Calibri" w:cs="Calibri" w:eastAsia="Calibri" w:hAnsi="Calibri"/>
          <w:sz w:val="22"/>
          <w:szCs w:val="22"/>
        </w:rPr>
        <w:t xml:space="preserve"> (Raffadali) – mandorle, olive, olio e uva da vino;</w:t>
      </w:r>
    </w:p>
    <w:p>
      <w:pPr>
        <w:pStyle w:val="ListParagraph"/>
        <w:numPr>
          <w:ilvl w:val="0"/>
          <w:numId w:val="2"/>
        </w:numPr>
        <w:spacing w:after="60" w:line="276"/>
      </w:pPr>
      <w:r>
        <w:rPr>
          <w:rFonts w:ascii="Calibri" w:cs="Calibri" w:eastAsia="Calibri" w:hAnsi="Calibri"/>
          <w:b/>
          <w:bCs/>
          <w:sz w:val="22"/>
          <w:szCs w:val="22"/>
        </w:rPr>
        <w:t xml:space="preserve">Azienda agricola Vizzì Vincenzo</w:t>
      </w:r>
      <w:r>
        <w:rPr>
          <w:rFonts w:ascii="Calibri" w:cs="Calibri" w:eastAsia="Calibri" w:hAnsi="Calibri"/>
          <w:sz w:val="22"/>
          <w:szCs w:val="22"/>
        </w:rPr>
        <w:t xml:space="preserve"> (Raffadali) – produzioni agricole, via F 23 n. 9;</w:t>
      </w:r>
    </w:p>
    <w:p>
      <w:pPr>
        <w:pStyle w:val="ListParagraph"/>
        <w:numPr>
          <w:ilvl w:val="0"/>
          <w:numId w:val="2"/>
        </w:numPr>
        <w:spacing w:after="60" w:line="276"/>
      </w:pPr>
      <w:r>
        <w:rPr>
          <w:rFonts w:ascii="Calibri" w:cs="Calibri" w:eastAsia="Calibri" w:hAnsi="Calibri"/>
          <w:b/>
          <w:bCs/>
          <w:sz w:val="22"/>
          <w:szCs w:val="22"/>
        </w:rPr>
        <w:t xml:space="preserve">CaruanaFruit</w:t>
      </w:r>
      <w:r>
        <w:rPr>
          <w:rFonts w:ascii="Calibri" w:cs="Calibri" w:eastAsia="Calibri" w:hAnsi="Calibri"/>
          <w:sz w:val="22"/>
          <w:szCs w:val="22"/>
        </w:rPr>
        <w:t xml:space="preserve"> (Raffadali) – azienda agricola, agrumi e olio, vendita diretta e online;</w:t>
      </w:r>
    </w:p>
    <w:p>
      <w:pPr>
        <w:pStyle w:val="ListParagraph"/>
        <w:numPr>
          <w:ilvl w:val="0"/>
          <w:numId w:val="2"/>
        </w:numPr>
        <w:spacing w:after="60" w:line="276"/>
      </w:pPr>
      <w:r>
        <w:rPr>
          <w:rFonts w:ascii="Calibri" w:cs="Calibri" w:eastAsia="Calibri" w:hAnsi="Calibri"/>
          <w:b/>
          <w:bCs/>
          <w:sz w:val="22"/>
          <w:szCs w:val="22"/>
        </w:rPr>
        <w:t xml:space="preserve">Vinti Rag. Baldassare</w:t>
      </w:r>
      <w:r>
        <w:rPr>
          <w:rFonts w:ascii="Calibri" w:cs="Calibri" w:eastAsia="Calibri" w:hAnsi="Calibri"/>
          <w:sz w:val="22"/>
          <w:szCs w:val="22"/>
        </w:rPr>
        <w:t xml:space="preserve"> (Raffadali) – commercio e riparazione di macchine agricole, via Porta Agrigento 98;</w:t>
      </w:r>
    </w:p>
    <w:p>
      <w:pPr>
        <w:pStyle w:val="ListParagraph"/>
        <w:numPr>
          <w:ilvl w:val="0"/>
          <w:numId w:val="2"/>
        </w:numPr>
        <w:spacing w:after="60" w:line="276"/>
      </w:pPr>
      <w:r>
        <w:rPr>
          <w:rFonts w:ascii="Calibri" w:cs="Calibri" w:eastAsia="Calibri" w:hAnsi="Calibri"/>
          <w:b/>
          <w:bCs/>
          <w:sz w:val="22"/>
          <w:szCs w:val="22"/>
        </w:rPr>
        <w:t xml:space="preserve">Rizzo Domenico</w:t>
      </w:r>
      <w:r>
        <w:rPr>
          <w:rFonts w:ascii="Calibri" w:cs="Calibri" w:eastAsia="Calibri" w:hAnsi="Calibri"/>
          <w:sz w:val="22"/>
          <w:szCs w:val="22"/>
        </w:rPr>
        <w:t xml:space="preserve"> (Raffadali) – commercio e riparazione di macchine agricole, via Cuneo 1/P.</w:t>
      </w:r>
    </w:p>
    <w:p>
      <w:pPr>
        <w:spacing w:after="160" w:line="276"/>
        <w:jc w:val="both"/>
      </w:pPr>
      <w:r>
        <w:rPr>
          <w:rFonts w:ascii="Calibri" w:cs="Calibri" w:eastAsia="Calibri" w:hAnsi="Calibri"/>
          <w:b/>
          <w:bCs/>
          <w:i w:val="false"/>
          <w:iCs w:val="false"/>
          <w:sz w:val="22"/>
          <w:szCs w:val="22"/>
        </w:rPr>
        <w:t xml:space="preserve">Ristorazione, panificazione e pasticceria</w:t>
      </w:r>
      <w:r>
        <w:rPr>
          <w:rFonts w:ascii="Calibri" w:cs="Calibri" w:eastAsia="Calibri" w:hAnsi="Calibri"/>
          <w:b w:val="false"/>
          <w:bCs w:val="false"/>
          <w:i w:val="false"/>
          <w:iCs w:val="false"/>
          <w:sz w:val="22"/>
          <w:szCs w:val="22"/>
        </w:rPr>
        <w:t xml:space="preserve"> — 18 attività censite:</w:t>
      </w:r>
    </w:p>
    <w:p>
      <w:pPr>
        <w:pStyle w:val="ListParagraph"/>
        <w:numPr>
          <w:ilvl w:val="0"/>
          <w:numId w:val="2"/>
        </w:numPr>
        <w:spacing w:after="60" w:line="276"/>
      </w:pPr>
      <w:r>
        <w:rPr>
          <w:rFonts w:ascii="Calibri" w:cs="Calibri" w:eastAsia="Calibri" w:hAnsi="Calibri"/>
          <w:b/>
          <w:bCs/>
          <w:sz w:val="22"/>
          <w:szCs w:val="22"/>
        </w:rPr>
        <w:t xml:space="preserve">LE CUSPIDI S.r.l.</w:t>
      </w:r>
      <w:r>
        <w:rPr>
          <w:rFonts w:ascii="Calibri" w:cs="Calibri" w:eastAsia="Calibri" w:hAnsi="Calibri"/>
          <w:sz w:val="22"/>
          <w:szCs w:val="22"/>
        </w:rPr>
        <w:t xml:space="preserve"> (Raffadali) – bar, pasticceria e gelateria, attiva dal 1960 e specializzata nella lavorazione del pistacchio di Raffadali (ATECO 56.10.30); 5-10 milioni;</w:t>
      </w:r>
    </w:p>
    <w:p>
      <w:pPr>
        <w:pStyle w:val="ListParagraph"/>
        <w:numPr>
          <w:ilvl w:val="0"/>
          <w:numId w:val="2"/>
        </w:numPr>
        <w:spacing w:after="60" w:line="276"/>
      </w:pPr>
      <w:r>
        <w:rPr>
          <w:rFonts w:ascii="Calibri" w:cs="Calibri" w:eastAsia="Calibri" w:hAnsi="Calibri"/>
          <w:b/>
          <w:bCs/>
          <w:sz w:val="22"/>
          <w:szCs w:val="22"/>
        </w:rPr>
        <w:t xml:space="preserve">L’ANTICO FORNO S.a.s. di Galvano Gianluca e Cuffaro Vincenza &amp; C.</w:t>
      </w:r>
      <w:r>
        <w:rPr>
          <w:rFonts w:ascii="Calibri" w:cs="Calibri" w:eastAsia="Calibri" w:hAnsi="Calibri"/>
          <w:sz w:val="22"/>
          <w:szCs w:val="22"/>
        </w:rPr>
        <w:t xml:space="preserve"> (Raffadali) – produzione di prodotti di panetteria freschi (ATECO 10.71.10);</w:t>
      </w:r>
    </w:p>
    <w:p>
      <w:pPr>
        <w:pStyle w:val="ListParagraph"/>
        <w:numPr>
          <w:ilvl w:val="0"/>
          <w:numId w:val="2"/>
        </w:numPr>
        <w:spacing w:after="60" w:line="276"/>
      </w:pPr>
      <w:r>
        <w:rPr>
          <w:rFonts w:ascii="Calibri" w:cs="Calibri" w:eastAsia="Calibri" w:hAnsi="Calibri"/>
          <w:b/>
          <w:bCs/>
          <w:sz w:val="22"/>
          <w:szCs w:val="22"/>
        </w:rPr>
        <w:t xml:space="preserve">Panificio Criscenti</w:t>
      </w:r>
      <w:r>
        <w:rPr>
          <w:rFonts w:ascii="Calibri" w:cs="Calibri" w:eastAsia="Calibri" w:hAnsi="Calibri"/>
          <w:sz w:val="22"/>
          <w:szCs w:val="22"/>
        </w:rPr>
        <w:t xml:space="preserve"> (Raffadali) – panificazione, via Tivoli 19;</w:t>
      </w:r>
    </w:p>
    <w:p>
      <w:pPr>
        <w:pStyle w:val="ListParagraph"/>
        <w:numPr>
          <w:ilvl w:val="0"/>
          <w:numId w:val="2"/>
        </w:numPr>
        <w:spacing w:after="60" w:line="276"/>
      </w:pPr>
      <w:r>
        <w:rPr>
          <w:rFonts w:ascii="Calibri" w:cs="Calibri" w:eastAsia="Calibri" w:hAnsi="Calibri"/>
          <w:b/>
          <w:bCs/>
          <w:sz w:val="22"/>
          <w:szCs w:val="22"/>
        </w:rPr>
        <w:t xml:space="preserve">F.lli Criscenti di Criscenti Francesco e Calogero S.n.c.</w:t>
      </w:r>
      <w:r>
        <w:rPr>
          <w:rFonts w:ascii="Calibri" w:cs="Calibri" w:eastAsia="Calibri" w:hAnsi="Calibri"/>
          <w:sz w:val="22"/>
          <w:szCs w:val="22"/>
        </w:rPr>
        <w:t xml:space="preserve"> (Raffadali) – panificazione e pasticceria;</w:t>
      </w:r>
    </w:p>
    <w:p>
      <w:pPr>
        <w:pStyle w:val="ListParagraph"/>
        <w:numPr>
          <w:ilvl w:val="0"/>
          <w:numId w:val="2"/>
        </w:numPr>
        <w:spacing w:after="60" w:line="276"/>
      </w:pPr>
      <w:r>
        <w:rPr>
          <w:rFonts w:ascii="Calibri" w:cs="Calibri" w:eastAsia="Calibri" w:hAnsi="Calibri"/>
          <w:b/>
          <w:bCs/>
          <w:sz w:val="22"/>
          <w:szCs w:val="22"/>
        </w:rPr>
        <w:t xml:space="preserve">Excelsior S.n.c. di Tarallo Luigi</w:t>
      </w:r>
      <w:r>
        <w:rPr>
          <w:rFonts w:ascii="Calibri" w:cs="Calibri" w:eastAsia="Calibri" w:hAnsi="Calibri"/>
          <w:sz w:val="22"/>
          <w:szCs w:val="22"/>
        </w:rPr>
        <w:t xml:space="preserve"> (Raffadali) – panificio e pasticceria;</w:t>
      </w:r>
    </w:p>
    <w:p>
      <w:pPr>
        <w:pStyle w:val="ListParagraph"/>
        <w:numPr>
          <w:ilvl w:val="0"/>
          <w:numId w:val="2"/>
        </w:numPr>
        <w:spacing w:after="60" w:line="276"/>
      </w:pPr>
      <w:r>
        <w:rPr>
          <w:rFonts w:ascii="Calibri" w:cs="Calibri" w:eastAsia="Calibri" w:hAnsi="Calibri"/>
          <w:b/>
          <w:bCs/>
          <w:sz w:val="22"/>
          <w:szCs w:val="22"/>
        </w:rPr>
        <w:t xml:space="preserve">Pasticceria Lionti</w:t>
      </w:r>
      <w:r>
        <w:rPr>
          <w:rFonts w:ascii="Calibri" w:cs="Calibri" w:eastAsia="Calibri" w:hAnsi="Calibri"/>
          <w:sz w:val="22"/>
          <w:szCs w:val="22"/>
        </w:rPr>
        <w:t xml:space="preserve"> (Raffadali) – pasticceria artigianale, produzione fresca e secca;</w:t>
      </w:r>
    </w:p>
    <w:p>
      <w:pPr>
        <w:pStyle w:val="ListParagraph"/>
        <w:numPr>
          <w:ilvl w:val="0"/>
          <w:numId w:val="2"/>
        </w:numPr>
        <w:spacing w:after="60" w:line="276"/>
      </w:pPr>
      <w:r>
        <w:rPr>
          <w:rFonts w:ascii="Calibri" w:cs="Calibri" w:eastAsia="Calibri" w:hAnsi="Calibri"/>
          <w:b/>
          <w:bCs/>
          <w:sz w:val="22"/>
          <w:szCs w:val="22"/>
        </w:rPr>
        <w:t xml:space="preserve">Pasticceria Bar Europa di Angelo Miccichè</w:t>
      </w:r>
      <w:r>
        <w:rPr>
          <w:rFonts w:ascii="Calibri" w:cs="Calibri" w:eastAsia="Calibri" w:hAnsi="Calibri"/>
          <w:sz w:val="22"/>
          <w:szCs w:val="22"/>
        </w:rPr>
        <w:t xml:space="preserve"> (Aragona) – pasticceria e bar, via Roma 187;</w:t>
      </w:r>
    </w:p>
    <w:p>
      <w:pPr>
        <w:pStyle w:val="ListParagraph"/>
        <w:numPr>
          <w:ilvl w:val="0"/>
          <w:numId w:val="2"/>
        </w:numPr>
        <w:spacing w:after="60" w:line="276"/>
      </w:pPr>
      <w:r>
        <w:rPr>
          <w:rFonts w:ascii="Calibri" w:cs="Calibri" w:eastAsia="Calibri" w:hAnsi="Calibri"/>
          <w:b/>
          <w:bCs/>
          <w:sz w:val="22"/>
          <w:szCs w:val="22"/>
        </w:rPr>
        <w:t xml:space="preserve">Terra Dunci</w:t>
      </w:r>
      <w:r>
        <w:rPr>
          <w:rFonts w:ascii="Calibri" w:cs="Calibri" w:eastAsia="Calibri" w:hAnsi="Calibri"/>
          <w:sz w:val="22"/>
          <w:szCs w:val="22"/>
        </w:rPr>
        <w:t xml:space="preserve"> (Aragona) – panificazione artigianale, gastronomia e dolci;</w:t>
      </w:r>
    </w:p>
    <w:p>
      <w:pPr>
        <w:pStyle w:val="ListParagraph"/>
        <w:numPr>
          <w:ilvl w:val="0"/>
          <w:numId w:val="2"/>
        </w:numPr>
        <w:spacing w:after="60" w:line="276"/>
      </w:pPr>
      <w:r>
        <w:rPr>
          <w:rFonts w:ascii="Calibri" w:cs="Calibri" w:eastAsia="Calibri" w:hAnsi="Calibri"/>
          <w:b/>
          <w:bCs/>
          <w:sz w:val="22"/>
          <w:szCs w:val="22"/>
        </w:rPr>
        <w:t xml:space="preserve">S.I.S. Società Italiana Servizi S.r.l.</w:t>
      </w:r>
      <w:r>
        <w:rPr>
          <w:rFonts w:ascii="Calibri" w:cs="Calibri" w:eastAsia="Calibri" w:hAnsi="Calibri"/>
          <w:sz w:val="22"/>
          <w:szCs w:val="22"/>
        </w:rPr>
        <w:t xml:space="preserve"> (Joppolo Giancaxio) – ristorazione con somministrazione (ATECO 56.11.11); 1-2 milioni;</w:t>
      </w:r>
    </w:p>
    <w:p>
      <w:pPr>
        <w:pStyle w:val="ListParagraph"/>
        <w:numPr>
          <w:ilvl w:val="0"/>
          <w:numId w:val="2"/>
        </w:numPr>
        <w:spacing w:after="60" w:line="276"/>
      </w:pPr>
      <w:r>
        <w:rPr>
          <w:rFonts w:ascii="Calibri" w:cs="Calibri" w:eastAsia="Calibri" w:hAnsi="Calibri"/>
          <w:b/>
          <w:bCs/>
          <w:sz w:val="22"/>
          <w:szCs w:val="22"/>
        </w:rPr>
        <w:t xml:space="preserve">RIZZO GAETANO</w:t>
      </w:r>
      <w:r>
        <w:rPr>
          <w:rFonts w:ascii="Calibri" w:cs="Calibri" w:eastAsia="Calibri" w:hAnsi="Calibri"/>
          <w:sz w:val="22"/>
          <w:szCs w:val="22"/>
        </w:rPr>
        <w:t xml:space="preserve"> (Santa Elisabetta) – bar ed esercizi simili (ATECO 56.30.00);</w:t>
      </w:r>
    </w:p>
    <w:p>
      <w:pPr>
        <w:pStyle w:val="ListParagraph"/>
        <w:numPr>
          <w:ilvl w:val="0"/>
          <w:numId w:val="2"/>
        </w:numPr>
        <w:spacing w:after="60" w:line="276"/>
      </w:pPr>
      <w:r>
        <w:rPr>
          <w:rFonts w:ascii="Calibri" w:cs="Calibri" w:eastAsia="Calibri" w:hAnsi="Calibri"/>
          <w:b/>
          <w:bCs/>
          <w:sz w:val="22"/>
          <w:szCs w:val="22"/>
        </w:rPr>
        <w:t xml:space="preserve">Ristorante Pizzeria Kometa</w:t>
      </w:r>
      <w:r>
        <w:rPr>
          <w:rFonts w:ascii="Calibri" w:cs="Calibri" w:eastAsia="Calibri" w:hAnsi="Calibri"/>
          <w:sz w:val="22"/>
          <w:szCs w:val="22"/>
        </w:rPr>
        <w:t xml:space="preserve"> (Santa Elisabetta) – ristorazione, contrada Merceri;</w:t>
      </w:r>
    </w:p>
    <w:p>
      <w:pPr>
        <w:pStyle w:val="ListParagraph"/>
        <w:numPr>
          <w:ilvl w:val="0"/>
          <w:numId w:val="2"/>
        </w:numPr>
        <w:spacing w:after="60" w:line="276"/>
      </w:pPr>
      <w:r>
        <w:rPr>
          <w:rFonts w:ascii="Calibri" w:cs="Calibri" w:eastAsia="Calibri" w:hAnsi="Calibri"/>
          <w:b/>
          <w:bCs/>
          <w:sz w:val="22"/>
          <w:szCs w:val="22"/>
        </w:rPr>
        <w:t xml:space="preserve">Marlò Beef Bar</w:t>
      </w:r>
      <w:r>
        <w:rPr>
          <w:rFonts w:ascii="Calibri" w:cs="Calibri" w:eastAsia="Calibri" w:hAnsi="Calibri"/>
          <w:sz w:val="22"/>
          <w:szCs w:val="22"/>
        </w:rPr>
        <w:t xml:space="preserve"> (Raffadali) – ristorazione, via Cordova 34;</w:t>
      </w:r>
    </w:p>
    <w:p>
      <w:pPr>
        <w:pStyle w:val="ListParagraph"/>
        <w:numPr>
          <w:ilvl w:val="0"/>
          <w:numId w:val="2"/>
        </w:numPr>
        <w:spacing w:after="60" w:line="276"/>
      </w:pPr>
      <w:r>
        <w:rPr>
          <w:rFonts w:ascii="Calibri" w:cs="Calibri" w:eastAsia="Calibri" w:hAnsi="Calibri"/>
          <w:b/>
          <w:bCs/>
          <w:sz w:val="22"/>
          <w:szCs w:val="22"/>
        </w:rPr>
        <w:t xml:space="preserve">Ristorante Dang Giapponese e Cinese</w:t>
      </w:r>
      <w:r>
        <w:rPr>
          <w:rFonts w:ascii="Calibri" w:cs="Calibri" w:eastAsia="Calibri" w:hAnsi="Calibri"/>
          <w:sz w:val="22"/>
          <w:szCs w:val="22"/>
        </w:rPr>
        <w:t xml:space="preserve"> (Raffadali) – ristorazione, via F22 n. 28;</w:t>
      </w:r>
    </w:p>
    <w:p>
      <w:pPr>
        <w:pStyle w:val="ListParagraph"/>
        <w:numPr>
          <w:ilvl w:val="0"/>
          <w:numId w:val="2"/>
        </w:numPr>
        <w:spacing w:after="60" w:line="276"/>
      </w:pPr>
      <w:r>
        <w:rPr>
          <w:rFonts w:ascii="Calibri" w:cs="Calibri" w:eastAsia="Calibri" w:hAnsi="Calibri"/>
          <w:b/>
          <w:bCs/>
          <w:sz w:val="22"/>
          <w:szCs w:val="22"/>
        </w:rPr>
        <w:t xml:space="preserve">That’s Amore Pizzeria</w:t>
      </w:r>
      <w:r>
        <w:rPr>
          <w:rFonts w:ascii="Calibri" w:cs="Calibri" w:eastAsia="Calibri" w:hAnsi="Calibri"/>
          <w:sz w:val="22"/>
          <w:szCs w:val="22"/>
        </w:rPr>
        <w:t xml:space="preserve"> (Raffadali) – pizzeria, via F 16 n. 12;</w:t>
      </w:r>
    </w:p>
    <w:p>
      <w:pPr>
        <w:pStyle w:val="ListParagraph"/>
        <w:numPr>
          <w:ilvl w:val="0"/>
          <w:numId w:val="2"/>
        </w:numPr>
        <w:spacing w:after="60" w:line="276"/>
      </w:pPr>
      <w:r>
        <w:rPr>
          <w:rFonts w:ascii="Calibri" w:cs="Calibri" w:eastAsia="Calibri" w:hAnsi="Calibri"/>
          <w:b/>
          <w:bCs/>
          <w:sz w:val="22"/>
          <w:szCs w:val="22"/>
        </w:rPr>
        <w:t xml:space="preserve">Pizzeria Mistick Pizza2</w:t>
      </w:r>
      <w:r>
        <w:rPr>
          <w:rFonts w:ascii="Calibri" w:cs="Calibri" w:eastAsia="Calibri" w:hAnsi="Calibri"/>
          <w:sz w:val="22"/>
          <w:szCs w:val="22"/>
        </w:rPr>
        <w:t xml:space="preserve"> (Raffadali) – pizzeria, piazza Progresso 38;</w:t>
      </w:r>
    </w:p>
    <w:p>
      <w:pPr>
        <w:pStyle w:val="ListParagraph"/>
        <w:numPr>
          <w:ilvl w:val="0"/>
          <w:numId w:val="2"/>
        </w:numPr>
        <w:spacing w:after="60" w:line="276"/>
      </w:pPr>
      <w:r>
        <w:rPr>
          <w:rFonts w:ascii="Calibri" w:cs="Calibri" w:eastAsia="Calibri" w:hAnsi="Calibri"/>
          <w:b/>
          <w:bCs/>
          <w:sz w:val="22"/>
          <w:szCs w:val="22"/>
        </w:rPr>
        <w:t xml:space="preserve">Metabirrificio Il Mangione</w:t>
      </w:r>
      <w:r>
        <w:rPr>
          <w:rFonts w:ascii="Calibri" w:cs="Calibri" w:eastAsia="Calibri" w:hAnsi="Calibri"/>
          <w:sz w:val="22"/>
          <w:szCs w:val="22"/>
        </w:rPr>
        <w:t xml:space="preserve"> (Raffadali) – birrificio e ristorazione, contrada Modaccamo 800;</w:t>
      </w:r>
    </w:p>
    <w:p>
      <w:pPr>
        <w:pStyle w:val="ListParagraph"/>
        <w:numPr>
          <w:ilvl w:val="0"/>
          <w:numId w:val="2"/>
        </w:numPr>
        <w:spacing w:after="60" w:line="276"/>
      </w:pPr>
      <w:r>
        <w:rPr>
          <w:rFonts w:ascii="Calibri" w:cs="Calibri" w:eastAsia="Calibri" w:hAnsi="Calibri"/>
          <w:b/>
          <w:bCs/>
          <w:sz w:val="22"/>
          <w:szCs w:val="22"/>
        </w:rPr>
        <w:t xml:space="preserve">Movida Cocktails Club</w:t>
      </w:r>
      <w:r>
        <w:rPr>
          <w:rFonts w:ascii="Calibri" w:cs="Calibri" w:eastAsia="Calibri" w:hAnsi="Calibri"/>
          <w:sz w:val="22"/>
          <w:szCs w:val="22"/>
        </w:rPr>
        <w:t xml:space="preserve"> (Raffadali) – bar e intrattenimento, piazza Progresso;</w:t>
      </w:r>
    </w:p>
    <w:p>
      <w:pPr>
        <w:pStyle w:val="ListParagraph"/>
        <w:numPr>
          <w:ilvl w:val="0"/>
          <w:numId w:val="2"/>
        </w:numPr>
        <w:spacing w:after="60" w:line="276"/>
      </w:pPr>
      <w:r>
        <w:rPr>
          <w:rFonts w:ascii="Calibri" w:cs="Calibri" w:eastAsia="Calibri" w:hAnsi="Calibri"/>
          <w:b/>
          <w:bCs/>
          <w:sz w:val="22"/>
          <w:szCs w:val="22"/>
        </w:rPr>
        <w:t xml:space="preserve">Colletto Giuseppe</w:t>
      </w:r>
      <w:r>
        <w:rPr>
          <w:rFonts w:ascii="Calibri" w:cs="Calibri" w:eastAsia="Calibri" w:hAnsi="Calibri"/>
          <w:sz w:val="22"/>
          <w:szCs w:val="22"/>
        </w:rPr>
        <w:t xml:space="preserve"> (Raffadali) – ristorazione, via F 1 n. 2.</w:t>
      </w:r>
    </w:p>
    <w:p>
      <w:pPr>
        <w:spacing w:after="160" w:line="276"/>
        <w:jc w:val="both"/>
      </w:pPr>
      <w:r>
        <w:rPr>
          <w:rFonts w:ascii="Calibri" w:cs="Calibri" w:eastAsia="Calibri" w:hAnsi="Calibri"/>
          <w:b/>
          <w:bCs/>
          <w:i w:val="false"/>
          <w:iCs w:val="false"/>
          <w:sz w:val="22"/>
          <w:szCs w:val="22"/>
        </w:rPr>
        <w:t xml:space="preserve">Turismo, ricettività e servizi al territorio</w:t>
      </w:r>
      <w:r>
        <w:rPr>
          <w:rFonts w:ascii="Calibri" w:cs="Calibri" w:eastAsia="Calibri" w:hAnsi="Calibri"/>
          <w:b w:val="false"/>
          <w:bCs w:val="false"/>
          <w:i w:val="false"/>
          <w:iCs w:val="false"/>
          <w:sz w:val="22"/>
          <w:szCs w:val="22"/>
        </w:rPr>
        <w:t xml:space="preserve"> — 3 attività censite:</w:t>
      </w:r>
    </w:p>
    <w:p>
      <w:pPr>
        <w:pStyle w:val="ListParagraph"/>
        <w:numPr>
          <w:ilvl w:val="0"/>
          <w:numId w:val="2"/>
        </w:numPr>
        <w:spacing w:after="60" w:line="276"/>
      </w:pPr>
      <w:r>
        <w:rPr>
          <w:rFonts w:ascii="Calibri" w:cs="Calibri" w:eastAsia="Calibri" w:hAnsi="Calibri"/>
          <w:b/>
          <w:bCs/>
          <w:sz w:val="22"/>
          <w:szCs w:val="22"/>
        </w:rPr>
        <w:t xml:space="preserve">VAL DI KAM S.r.l.s.</w:t>
      </w:r>
      <w:r>
        <w:rPr>
          <w:rFonts w:ascii="Calibri" w:cs="Calibri" w:eastAsia="Calibri" w:hAnsi="Calibri"/>
          <w:sz w:val="22"/>
          <w:szCs w:val="22"/>
        </w:rPr>
        <w:t xml:space="preserve"> (Sant’Angelo Muxaro) – servizi turistici e di prenotazione (ATECO 79.90.04), operatore di riferimento per il turismo rurale dei Sicani;</w:t>
      </w:r>
    </w:p>
    <w:p>
      <w:pPr>
        <w:pStyle w:val="ListParagraph"/>
        <w:numPr>
          <w:ilvl w:val="0"/>
          <w:numId w:val="2"/>
        </w:numPr>
        <w:spacing w:after="60" w:line="276"/>
      </w:pPr>
      <w:r>
        <w:rPr>
          <w:rFonts w:ascii="Calibri" w:cs="Calibri" w:eastAsia="Calibri" w:hAnsi="Calibri"/>
          <w:b/>
          <w:bCs/>
          <w:sz w:val="22"/>
          <w:szCs w:val="22"/>
        </w:rPr>
        <w:t xml:space="preserve">The Arabian Horse Ranch</w:t>
      </w:r>
      <w:r>
        <w:rPr>
          <w:rFonts w:ascii="Calibri" w:cs="Calibri" w:eastAsia="Calibri" w:hAnsi="Calibri"/>
          <w:sz w:val="22"/>
          <w:szCs w:val="22"/>
        </w:rPr>
        <w:t xml:space="preserve"> (Santa Elisabetta) – ristorazione e turismo equestre, contrada Carbonio 6;</w:t>
      </w:r>
    </w:p>
    <w:p>
      <w:pPr>
        <w:pStyle w:val="ListParagraph"/>
        <w:numPr>
          <w:ilvl w:val="0"/>
          <w:numId w:val="2"/>
        </w:numPr>
        <w:spacing w:after="60" w:line="276"/>
      </w:pPr>
      <w:r>
        <w:rPr>
          <w:rFonts w:ascii="Calibri" w:cs="Calibri" w:eastAsia="Calibri" w:hAnsi="Calibri"/>
          <w:b/>
          <w:bCs/>
          <w:sz w:val="22"/>
          <w:szCs w:val="22"/>
        </w:rPr>
        <w:t xml:space="preserve">MONDOFREE</w:t>
      </w:r>
      <w:r>
        <w:rPr>
          <w:rFonts w:ascii="Calibri" w:cs="Calibri" w:eastAsia="Calibri" w:hAnsi="Calibri"/>
          <w:sz w:val="22"/>
          <w:szCs w:val="22"/>
        </w:rPr>
        <w:t xml:space="preserve"> (Raffadali) – strutture ricettive per brevi soggiorni (ATECO 55.20.40).</w:t>
      </w:r>
    </w:p>
    <w:p>
      <w:pPr>
        <w:spacing w:after="160" w:line="276"/>
        <w:jc w:val="both"/>
      </w:pPr>
      <w:r>
        <w:rPr>
          <w:rFonts w:ascii="Calibri" w:cs="Calibri" w:eastAsia="Calibri" w:hAnsi="Calibri"/>
          <w:b/>
          <w:bCs/>
          <w:i w:val="false"/>
          <w:iCs w:val="false"/>
          <w:sz w:val="22"/>
          <w:szCs w:val="22"/>
        </w:rPr>
        <w:t xml:space="preserve">Edilizia, impiantistica e carpenteria metallica</w:t>
      </w:r>
      <w:r>
        <w:rPr>
          <w:rFonts w:ascii="Calibri" w:cs="Calibri" w:eastAsia="Calibri" w:hAnsi="Calibri"/>
          <w:b w:val="false"/>
          <w:bCs w:val="false"/>
          <w:i w:val="false"/>
          <w:iCs w:val="false"/>
          <w:sz w:val="22"/>
          <w:szCs w:val="22"/>
        </w:rPr>
        <w:t xml:space="preserve"> — 13 attività censite:</w:t>
      </w:r>
    </w:p>
    <w:p>
      <w:pPr>
        <w:pStyle w:val="ListParagraph"/>
        <w:numPr>
          <w:ilvl w:val="0"/>
          <w:numId w:val="2"/>
        </w:numPr>
        <w:spacing w:after="60" w:line="276"/>
      </w:pPr>
      <w:r>
        <w:rPr>
          <w:rFonts w:ascii="Calibri" w:cs="Calibri" w:eastAsia="Calibri" w:hAnsi="Calibri"/>
          <w:b/>
          <w:bCs/>
          <w:sz w:val="22"/>
          <w:szCs w:val="22"/>
        </w:rPr>
        <w:t xml:space="preserve">LA PORTA INDUSTRIES S.r.l.</w:t>
      </w:r>
      <w:r>
        <w:rPr>
          <w:rFonts w:ascii="Calibri" w:cs="Calibri" w:eastAsia="Calibri" w:hAnsi="Calibri"/>
          <w:sz w:val="22"/>
          <w:szCs w:val="22"/>
        </w:rPr>
        <w:t xml:space="preserve"> (Aragona) – fabbricazione di strutture metalliche (ATECO 25.11.00); 5-10 milioni;</w:t>
      </w:r>
    </w:p>
    <w:p>
      <w:pPr>
        <w:pStyle w:val="ListParagraph"/>
        <w:numPr>
          <w:ilvl w:val="0"/>
          <w:numId w:val="2"/>
        </w:numPr>
        <w:spacing w:after="60" w:line="276"/>
      </w:pPr>
      <w:r>
        <w:rPr>
          <w:rFonts w:ascii="Calibri" w:cs="Calibri" w:eastAsia="Calibri" w:hAnsi="Calibri"/>
          <w:b/>
          <w:bCs/>
          <w:sz w:val="22"/>
          <w:szCs w:val="22"/>
        </w:rPr>
        <w:t xml:space="preserve">AIRCOM S.r.l.</w:t>
      </w:r>
      <w:r>
        <w:rPr>
          <w:rFonts w:ascii="Calibri" w:cs="Calibri" w:eastAsia="Calibri" w:hAnsi="Calibri"/>
          <w:sz w:val="22"/>
          <w:szCs w:val="22"/>
        </w:rPr>
        <w:t xml:space="preserve"> (Aragona) – fabbricazione di serramenti metallici (ATECO 25.12.10); 5-10 milioni;</w:t>
      </w:r>
    </w:p>
    <w:p>
      <w:pPr>
        <w:pStyle w:val="ListParagraph"/>
        <w:numPr>
          <w:ilvl w:val="0"/>
          <w:numId w:val="2"/>
        </w:numPr>
        <w:spacing w:after="60" w:line="276"/>
      </w:pPr>
      <w:r>
        <w:rPr>
          <w:rFonts w:ascii="Calibri" w:cs="Calibri" w:eastAsia="Calibri" w:hAnsi="Calibri"/>
          <w:b/>
          <w:bCs/>
          <w:sz w:val="22"/>
          <w:szCs w:val="22"/>
        </w:rPr>
        <w:t xml:space="preserve">ITALSERRAMENTI S.r.l.</w:t>
      </w:r>
      <w:r>
        <w:rPr>
          <w:rFonts w:ascii="Calibri" w:cs="Calibri" w:eastAsia="Calibri" w:hAnsi="Calibri"/>
          <w:sz w:val="22"/>
          <w:szCs w:val="22"/>
        </w:rPr>
        <w:t xml:space="preserve"> (Aragona) – fabbricazione di serramenti metallici (ATECO 25.12.10);</w:t>
      </w:r>
    </w:p>
    <w:p>
      <w:pPr>
        <w:pStyle w:val="ListParagraph"/>
        <w:numPr>
          <w:ilvl w:val="0"/>
          <w:numId w:val="2"/>
        </w:numPr>
        <w:spacing w:after="60" w:line="276"/>
      </w:pPr>
      <w:r>
        <w:rPr>
          <w:rFonts w:ascii="Calibri" w:cs="Calibri" w:eastAsia="Calibri" w:hAnsi="Calibri"/>
          <w:b/>
          <w:bCs/>
          <w:sz w:val="22"/>
          <w:szCs w:val="22"/>
        </w:rPr>
        <w:t xml:space="preserve">TECNO EDIL S.r.l.</w:t>
      </w:r>
      <w:r>
        <w:rPr>
          <w:rFonts w:ascii="Calibri" w:cs="Calibri" w:eastAsia="Calibri" w:hAnsi="Calibri"/>
          <w:sz w:val="22"/>
          <w:szCs w:val="22"/>
        </w:rPr>
        <w:t xml:space="preserve"> (Aragona) – fabbricazione di serramenti metallici (ATECO 25.12.10); 2-5 milioni;</w:t>
      </w:r>
    </w:p>
    <w:p>
      <w:pPr>
        <w:pStyle w:val="ListParagraph"/>
        <w:numPr>
          <w:ilvl w:val="0"/>
          <w:numId w:val="2"/>
        </w:numPr>
        <w:spacing w:after="60" w:line="276"/>
      </w:pPr>
      <w:r>
        <w:rPr>
          <w:rFonts w:ascii="Calibri" w:cs="Calibri" w:eastAsia="Calibri" w:hAnsi="Calibri"/>
          <w:b/>
          <w:bCs/>
          <w:sz w:val="22"/>
          <w:szCs w:val="22"/>
        </w:rPr>
        <w:t xml:space="preserve">SITAL S.r.l.</w:t>
      </w:r>
      <w:r>
        <w:rPr>
          <w:rFonts w:ascii="Calibri" w:cs="Calibri" w:eastAsia="Calibri" w:hAnsi="Calibri"/>
          <w:sz w:val="22"/>
          <w:szCs w:val="22"/>
        </w:rPr>
        <w:t xml:space="preserve"> (Aragona) – fabbricazione di serramenti metallici (ATECO 25.12.10); 2-5 milioni;</w:t>
      </w:r>
    </w:p>
    <w:p>
      <w:pPr>
        <w:pStyle w:val="ListParagraph"/>
        <w:numPr>
          <w:ilvl w:val="0"/>
          <w:numId w:val="2"/>
        </w:numPr>
        <w:spacing w:after="60" w:line="276"/>
      </w:pPr>
      <w:r>
        <w:rPr>
          <w:rFonts w:ascii="Calibri" w:cs="Calibri" w:eastAsia="Calibri" w:hAnsi="Calibri"/>
          <w:b/>
          <w:bCs/>
          <w:sz w:val="22"/>
          <w:szCs w:val="22"/>
        </w:rPr>
        <w:t xml:space="preserve">DF INFISSI S.r.l.</w:t>
      </w:r>
      <w:r>
        <w:rPr>
          <w:rFonts w:ascii="Calibri" w:cs="Calibri" w:eastAsia="Calibri" w:hAnsi="Calibri"/>
          <w:sz w:val="22"/>
          <w:szCs w:val="22"/>
        </w:rPr>
        <w:t xml:space="preserve"> (Raffadali) – fabbricazione di serramenti metallici (ATECO 25.12.10); 1-2 milioni;</w:t>
      </w:r>
    </w:p>
    <w:p>
      <w:pPr>
        <w:pStyle w:val="ListParagraph"/>
        <w:numPr>
          <w:ilvl w:val="0"/>
          <w:numId w:val="2"/>
        </w:numPr>
        <w:spacing w:after="60" w:line="276"/>
      </w:pPr>
      <w:r>
        <w:rPr>
          <w:rFonts w:ascii="Calibri" w:cs="Calibri" w:eastAsia="Calibri" w:hAnsi="Calibri"/>
          <w:b/>
          <w:bCs/>
          <w:sz w:val="22"/>
          <w:szCs w:val="22"/>
        </w:rPr>
        <w:t xml:space="preserve">MILITELLO COSTRUZIONI S.r.l.</w:t>
      </w:r>
      <w:r>
        <w:rPr>
          <w:rFonts w:ascii="Calibri" w:cs="Calibri" w:eastAsia="Calibri" w:hAnsi="Calibri"/>
          <w:sz w:val="22"/>
          <w:szCs w:val="22"/>
        </w:rPr>
        <w:t xml:space="preserve"> (Santa Elisabetta) – installazione di impianti elettrici (ATECO 43.21.01); 2-5 milioni;</w:t>
      </w:r>
    </w:p>
    <w:p>
      <w:pPr>
        <w:pStyle w:val="ListParagraph"/>
        <w:numPr>
          <w:ilvl w:val="0"/>
          <w:numId w:val="2"/>
        </w:numPr>
        <w:spacing w:after="60" w:line="276"/>
      </w:pPr>
      <w:r>
        <w:rPr>
          <w:rFonts w:ascii="Calibri" w:cs="Calibri" w:eastAsia="Calibri" w:hAnsi="Calibri"/>
          <w:b/>
          <w:bCs/>
          <w:sz w:val="22"/>
          <w:szCs w:val="22"/>
        </w:rPr>
        <w:t xml:space="preserve">CATUARA DAMIANO SALVATORE</w:t>
      </w:r>
      <w:r>
        <w:rPr>
          <w:rFonts w:ascii="Calibri" w:cs="Calibri" w:eastAsia="Calibri" w:hAnsi="Calibri"/>
          <w:sz w:val="22"/>
          <w:szCs w:val="22"/>
        </w:rPr>
        <w:t xml:space="preserve"> (Santa Elisabetta) – costruzione di edifici (ATECO 41.20.00);</w:t>
      </w:r>
    </w:p>
    <w:p>
      <w:pPr>
        <w:pStyle w:val="ListParagraph"/>
        <w:numPr>
          <w:ilvl w:val="0"/>
          <w:numId w:val="2"/>
        </w:numPr>
        <w:spacing w:after="60" w:line="276"/>
      </w:pPr>
      <w:r>
        <w:rPr>
          <w:rFonts w:ascii="Calibri" w:cs="Calibri" w:eastAsia="Calibri" w:hAnsi="Calibri"/>
          <w:b/>
          <w:bCs/>
          <w:sz w:val="22"/>
          <w:szCs w:val="22"/>
        </w:rPr>
        <w:t xml:space="preserve">BRUNO &amp; FRETTO S.r.l.</w:t>
      </w:r>
      <w:r>
        <w:rPr>
          <w:rFonts w:ascii="Calibri" w:cs="Calibri" w:eastAsia="Calibri" w:hAnsi="Calibri"/>
          <w:sz w:val="22"/>
          <w:szCs w:val="22"/>
        </w:rPr>
        <w:t xml:space="preserve"> (Raffadali) – costruzione di edifici (ATECO 41.00.00); 1-2 milioni;</w:t>
      </w:r>
    </w:p>
    <w:p>
      <w:pPr>
        <w:pStyle w:val="ListParagraph"/>
        <w:numPr>
          <w:ilvl w:val="0"/>
          <w:numId w:val="2"/>
        </w:numPr>
        <w:spacing w:after="60" w:line="276"/>
      </w:pPr>
      <w:r>
        <w:rPr>
          <w:rFonts w:ascii="Calibri" w:cs="Calibri" w:eastAsia="Calibri" w:hAnsi="Calibri"/>
          <w:b/>
          <w:bCs/>
          <w:sz w:val="22"/>
          <w:szCs w:val="22"/>
        </w:rPr>
        <w:t xml:space="preserve">EDIL F.G.M. S.r.l.</w:t>
      </w:r>
      <w:r>
        <w:rPr>
          <w:rFonts w:ascii="Calibri" w:cs="Calibri" w:eastAsia="Calibri" w:hAnsi="Calibri"/>
          <w:sz w:val="22"/>
          <w:szCs w:val="22"/>
        </w:rPr>
        <w:t xml:space="preserve"> (Raffadali) – commercio di materiali da costruzione; 2-5 milioni;</w:t>
      </w:r>
    </w:p>
    <w:p>
      <w:pPr>
        <w:pStyle w:val="ListParagraph"/>
        <w:numPr>
          <w:ilvl w:val="0"/>
          <w:numId w:val="2"/>
        </w:numPr>
        <w:spacing w:after="60" w:line="276"/>
      </w:pPr>
      <w:r>
        <w:rPr>
          <w:rFonts w:ascii="Calibri" w:cs="Calibri" w:eastAsia="Calibri" w:hAnsi="Calibri"/>
          <w:b/>
          <w:bCs/>
          <w:sz w:val="22"/>
          <w:szCs w:val="22"/>
        </w:rPr>
        <w:t xml:space="preserve">IMPRETECH S.r.l.</w:t>
      </w:r>
      <w:r>
        <w:rPr>
          <w:rFonts w:ascii="Calibri" w:cs="Calibri" w:eastAsia="Calibri" w:hAnsi="Calibri"/>
          <w:sz w:val="22"/>
          <w:szCs w:val="22"/>
        </w:rPr>
        <w:t xml:space="preserve"> (Aragona) – costruzione di opere di ingegneria civile (ATECO 42.99.00);</w:t>
      </w:r>
    </w:p>
    <w:p>
      <w:pPr>
        <w:pStyle w:val="ListParagraph"/>
        <w:numPr>
          <w:ilvl w:val="0"/>
          <w:numId w:val="2"/>
        </w:numPr>
        <w:spacing w:after="60" w:line="276"/>
      </w:pPr>
      <w:r>
        <w:rPr>
          <w:rFonts w:ascii="Calibri" w:cs="Calibri" w:eastAsia="Calibri" w:hAnsi="Calibri"/>
          <w:b/>
          <w:bCs/>
          <w:sz w:val="22"/>
          <w:szCs w:val="22"/>
        </w:rPr>
        <w:t xml:space="preserve">OMNISERVICE ENGINEERING S.r.l.</w:t>
      </w:r>
      <w:r>
        <w:rPr>
          <w:rFonts w:ascii="Calibri" w:cs="Calibri" w:eastAsia="Calibri" w:hAnsi="Calibri"/>
          <w:sz w:val="22"/>
          <w:szCs w:val="22"/>
        </w:rPr>
        <w:t xml:space="preserve"> (Aragona) – costruzione di edifici (ATECO 41.00.00);</w:t>
      </w:r>
    </w:p>
    <w:p>
      <w:pPr>
        <w:pStyle w:val="ListParagraph"/>
        <w:numPr>
          <w:ilvl w:val="0"/>
          <w:numId w:val="2"/>
        </w:numPr>
        <w:spacing w:after="60" w:line="276"/>
      </w:pPr>
      <w:r>
        <w:rPr>
          <w:rFonts w:ascii="Calibri" w:cs="Calibri" w:eastAsia="Calibri" w:hAnsi="Calibri"/>
          <w:b/>
          <w:bCs/>
          <w:sz w:val="22"/>
          <w:szCs w:val="22"/>
        </w:rPr>
        <w:t xml:space="preserve">T.I.M.E.T.I.C. S.r.l.</w:t>
      </w:r>
      <w:r>
        <w:rPr>
          <w:rFonts w:ascii="Calibri" w:cs="Calibri" w:eastAsia="Calibri" w:hAnsi="Calibri"/>
          <w:sz w:val="22"/>
          <w:szCs w:val="22"/>
        </w:rPr>
        <w:t xml:space="preserve"> (Joppolo Giancaxio) – costruzione di edifici (ATECO 41.00.00).</w:t>
      </w:r>
    </w:p>
    <w:p>
      <w:pPr>
        <w:spacing w:after="160" w:line="276"/>
        <w:jc w:val="both"/>
      </w:pPr>
      <w:r>
        <w:rPr>
          <w:rFonts w:ascii="Calibri" w:cs="Calibri" w:eastAsia="Calibri" w:hAnsi="Calibri"/>
          <w:b/>
          <w:bCs/>
          <w:i w:val="false"/>
          <w:iCs w:val="false"/>
          <w:sz w:val="22"/>
          <w:szCs w:val="22"/>
        </w:rPr>
        <w:t xml:space="preserve">Commercio e distribuzione</w:t>
      </w:r>
      <w:r>
        <w:rPr>
          <w:rFonts w:ascii="Calibri" w:cs="Calibri" w:eastAsia="Calibri" w:hAnsi="Calibri"/>
          <w:b w:val="false"/>
          <w:bCs w:val="false"/>
          <w:i w:val="false"/>
          <w:iCs w:val="false"/>
          <w:sz w:val="22"/>
          <w:szCs w:val="22"/>
        </w:rPr>
        <w:t xml:space="preserve"> — 20 attività censite:</w:t>
      </w:r>
    </w:p>
    <w:p>
      <w:pPr>
        <w:pStyle w:val="ListParagraph"/>
        <w:numPr>
          <w:ilvl w:val="0"/>
          <w:numId w:val="2"/>
        </w:numPr>
        <w:spacing w:after="60" w:line="276"/>
      </w:pPr>
      <w:r>
        <w:rPr>
          <w:rFonts w:ascii="Calibri" w:cs="Calibri" w:eastAsia="Calibri" w:hAnsi="Calibri"/>
          <w:b/>
          <w:bCs/>
          <w:sz w:val="22"/>
          <w:szCs w:val="22"/>
        </w:rPr>
        <w:t xml:space="preserve">MATTANA S.r.l.</w:t>
      </w:r>
      <w:r>
        <w:rPr>
          <w:rFonts w:ascii="Calibri" w:cs="Calibri" w:eastAsia="Calibri" w:hAnsi="Calibri"/>
          <w:sz w:val="22"/>
          <w:szCs w:val="22"/>
        </w:rPr>
        <w:t xml:space="preserve"> (Raffadali) – commercio all’ingrosso (ATECO 46.30.00); 10-25 milioni;</w:t>
      </w:r>
    </w:p>
    <w:p>
      <w:pPr>
        <w:pStyle w:val="ListParagraph"/>
        <w:numPr>
          <w:ilvl w:val="0"/>
          <w:numId w:val="2"/>
        </w:numPr>
        <w:spacing w:after="60" w:line="276"/>
      </w:pPr>
      <w:r>
        <w:rPr>
          <w:rFonts w:ascii="Calibri" w:cs="Calibri" w:eastAsia="Calibri" w:hAnsi="Calibri"/>
          <w:b/>
          <w:bCs/>
          <w:sz w:val="22"/>
          <w:szCs w:val="22"/>
        </w:rPr>
        <w:t xml:space="preserve">F.LLI FRAGAPANE S.r.l.</w:t>
      </w:r>
      <w:r>
        <w:rPr>
          <w:rFonts w:ascii="Calibri" w:cs="Calibri" w:eastAsia="Calibri" w:hAnsi="Calibri"/>
          <w:sz w:val="22"/>
          <w:szCs w:val="22"/>
        </w:rPr>
        <w:t xml:space="preserve"> (Santa Elisabetta) – commercio all’ingrosso di bevande (ATECO 46.34.10); 2-5 milioni;</w:t>
      </w:r>
    </w:p>
    <w:p>
      <w:pPr>
        <w:pStyle w:val="ListParagraph"/>
        <w:numPr>
          <w:ilvl w:val="0"/>
          <w:numId w:val="2"/>
        </w:numPr>
        <w:spacing w:after="60" w:line="276"/>
      </w:pPr>
      <w:r>
        <w:rPr>
          <w:rFonts w:ascii="Calibri" w:cs="Calibri" w:eastAsia="Calibri" w:hAnsi="Calibri"/>
          <w:b/>
          <w:bCs/>
          <w:sz w:val="22"/>
          <w:szCs w:val="22"/>
        </w:rPr>
        <w:t xml:space="preserve">FADIS S.r.l.</w:t>
      </w:r>
      <w:r>
        <w:rPr>
          <w:rFonts w:ascii="Calibri" w:cs="Calibri" w:eastAsia="Calibri" w:hAnsi="Calibri"/>
          <w:sz w:val="22"/>
          <w:szCs w:val="22"/>
        </w:rPr>
        <w:t xml:space="preserve"> (Raffadali) – commercio al dettaglio in esercizi non specializzati (ATECO 47.11.02); 2-5 milioni;</w:t>
      </w:r>
    </w:p>
    <w:p>
      <w:pPr>
        <w:pStyle w:val="ListParagraph"/>
        <w:numPr>
          <w:ilvl w:val="0"/>
          <w:numId w:val="2"/>
        </w:numPr>
        <w:spacing w:after="60" w:line="276"/>
      </w:pPr>
      <w:r>
        <w:rPr>
          <w:rFonts w:ascii="Calibri" w:cs="Calibri" w:eastAsia="Calibri" w:hAnsi="Calibri"/>
          <w:b/>
          <w:bCs/>
          <w:sz w:val="22"/>
          <w:szCs w:val="22"/>
        </w:rPr>
        <w:t xml:space="preserve">FP MARKET S.r.l.</w:t>
      </w:r>
      <w:r>
        <w:rPr>
          <w:rFonts w:ascii="Calibri" w:cs="Calibri" w:eastAsia="Calibri" w:hAnsi="Calibri"/>
          <w:sz w:val="22"/>
          <w:szCs w:val="22"/>
        </w:rPr>
        <w:t xml:space="preserve"> (Santa Elisabetta) – commercio al dettaglio alimentare, supermercato (ATECO 47.11.40);</w:t>
      </w:r>
    </w:p>
    <w:p>
      <w:pPr>
        <w:pStyle w:val="ListParagraph"/>
        <w:numPr>
          <w:ilvl w:val="0"/>
          <w:numId w:val="2"/>
        </w:numPr>
        <w:spacing w:after="60" w:line="276"/>
      </w:pPr>
      <w:r>
        <w:rPr>
          <w:rFonts w:ascii="Calibri" w:cs="Calibri" w:eastAsia="Calibri" w:hAnsi="Calibri"/>
          <w:b/>
          <w:bCs/>
          <w:sz w:val="22"/>
          <w:szCs w:val="22"/>
        </w:rPr>
        <w:t xml:space="preserve">G.R. MARKET S.r.l.</w:t>
      </w:r>
      <w:r>
        <w:rPr>
          <w:rFonts w:ascii="Calibri" w:cs="Calibri" w:eastAsia="Calibri" w:hAnsi="Calibri"/>
          <w:sz w:val="22"/>
          <w:szCs w:val="22"/>
        </w:rPr>
        <w:t xml:space="preserve"> (Raffadali) – commercio al dettaglio alimentare (ATECO 47.11.00);</w:t>
      </w:r>
    </w:p>
    <w:p>
      <w:pPr>
        <w:pStyle w:val="ListParagraph"/>
        <w:numPr>
          <w:ilvl w:val="0"/>
          <w:numId w:val="2"/>
        </w:numPr>
        <w:spacing w:after="60" w:line="276"/>
      </w:pPr>
      <w:r>
        <w:rPr>
          <w:rFonts w:ascii="Calibri" w:cs="Calibri" w:eastAsia="Calibri" w:hAnsi="Calibri"/>
          <w:b/>
          <w:bCs/>
          <w:sz w:val="22"/>
          <w:szCs w:val="22"/>
        </w:rPr>
        <w:t xml:space="preserve">MILISCIA S.r.l.</w:t>
      </w:r>
      <w:r>
        <w:rPr>
          <w:rFonts w:ascii="Calibri" w:cs="Calibri" w:eastAsia="Calibri" w:hAnsi="Calibri"/>
          <w:sz w:val="22"/>
          <w:szCs w:val="22"/>
        </w:rPr>
        <w:t xml:space="preserve"> (Raffadali) – commercio all’ingrosso non specializzato (ATECO 46.39.00);</w:t>
      </w:r>
    </w:p>
    <w:p>
      <w:pPr>
        <w:pStyle w:val="ListParagraph"/>
        <w:numPr>
          <w:ilvl w:val="0"/>
          <w:numId w:val="2"/>
        </w:numPr>
        <w:spacing w:after="60" w:line="276"/>
      </w:pPr>
      <w:r>
        <w:rPr>
          <w:rFonts w:ascii="Calibri" w:cs="Calibri" w:eastAsia="Calibri" w:hAnsi="Calibri"/>
          <w:b/>
          <w:bCs/>
          <w:sz w:val="22"/>
          <w:szCs w:val="22"/>
        </w:rPr>
        <w:t xml:space="preserve">EURORAPPRESENTANZE VENDING S.r.l.</w:t>
      </w:r>
      <w:r>
        <w:rPr>
          <w:rFonts w:ascii="Calibri" w:cs="Calibri" w:eastAsia="Calibri" w:hAnsi="Calibri"/>
          <w:sz w:val="22"/>
          <w:szCs w:val="22"/>
        </w:rPr>
        <w:t xml:space="preserve"> (Raffadali) – commercio e distribuzione automatica (ATECO 47.10.00); 5-10 milioni;</w:t>
      </w:r>
    </w:p>
    <w:p>
      <w:pPr>
        <w:pStyle w:val="ListParagraph"/>
        <w:numPr>
          <w:ilvl w:val="0"/>
          <w:numId w:val="2"/>
        </w:numPr>
        <w:spacing w:after="60" w:line="276"/>
      </w:pPr>
      <w:r>
        <w:rPr>
          <w:rFonts w:ascii="Calibri" w:cs="Calibri" w:eastAsia="Calibri" w:hAnsi="Calibri"/>
          <w:b/>
          <w:bCs/>
          <w:sz w:val="22"/>
          <w:szCs w:val="22"/>
        </w:rPr>
        <w:t xml:space="preserve">START OFF S.r.l.</w:t>
      </w:r>
      <w:r>
        <w:rPr>
          <w:rFonts w:ascii="Calibri" w:cs="Calibri" w:eastAsia="Calibri" w:hAnsi="Calibri"/>
          <w:sz w:val="22"/>
          <w:szCs w:val="22"/>
        </w:rPr>
        <w:t xml:space="preserve"> (Raffadali) – commercio al dettaglio di elettrodomestici (ATECO 47.54.00);</w:t>
      </w:r>
    </w:p>
    <w:p>
      <w:pPr>
        <w:pStyle w:val="ListParagraph"/>
        <w:numPr>
          <w:ilvl w:val="0"/>
          <w:numId w:val="2"/>
        </w:numPr>
        <w:spacing w:after="60" w:line="276"/>
      </w:pPr>
      <w:r>
        <w:rPr>
          <w:rFonts w:ascii="Calibri" w:cs="Calibri" w:eastAsia="Calibri" w:hAnsi="Calibri"/>
          <w:b/>
          <w:bCs/>
          <w:sz w:val="22"/>
          <w:szCs w:val="22"/>
        </w:rPr>
        <w:t xml:space="preserve">BARTOLOMEO ITALIAN DESIGN S.r.l.</w:t>
      </w:r>
      <w:r>
        <w:rPr>
          <w:rFonts w:ascii="Calibri" w:cs="Calibri" w:eastAsia="Calibri" w:hAnsi="Calibri"/>
          <w:sz w:val="22"/>
          <w:szCs w:val="22"/>
        </w:rPr>
        <w:t xml:space="preserve"> (Raffadali) – commercio al dettaglio di mobili (ATECO 47.55.10); 1-2 milioni;</w:t>
      </w:r>
    </w:p>
    <w:p>
      <w:pPr>
        <w:pStyle w:val="ListParagraph"/>
        <w:numPr>
          <w:ilvl w:val="0"/>
          <w:numId w:val="2"/>
        </w:numPr>
        <w:spacing w:after="60" w:line="276"/>
      </w:pPr>
      <w:r>
        <w:rPr>
          <w:rFonts w:ascii="Calibri" w:cs="Calibri" w:eastAsia="Calibri" w:hAnsi="Calibri"/>
          <w:b/>
          <w:bCs/>
          <w:sz w:val="22"/>
          <w:szCs w:val="22"/>
        </w:rPr>
        <w:t xml:space="preserve">BARTOLOMEO ARREDA 2.0 S.r.l.</w:t>
      </w:r>
      <w:r>
        <w:rPr>
          <w:rFonts w:ascii="Calibri" w:cs="Calibri" w:eastAsia="Calibri" w:hAnsi="Calibri"/>
          <w:sz w:val="22"/>
          <w:szCs w:val="22"/>
        </w:rPr>
        <w:t xml:space="preserve"> (Joppolo Giancaxio) – commercio al dettaglio di mobili (ATECO 47.55.10); 2-5 milioni;</w:t>
      </w:r>
    </w:p>
    <w:p>
      <w:pPr>
        <w:pStyle w:val="ListParagraph"/>
        <w:numPr>
          <w:ilvl w:val="0"/>
          <w:numId w:val="2"/>
        </w:numPr>
        <w:spacing w:after="60" w:line="276"/>
      </w:pPr>
      <w:r>
        <w:rPr>
          <w:rFonts w:ascii="Calibri" w:cs="Calibri" w:eastAsia="Calibri" w:hAnsi="Calibri"/>
          <w:b/>
          <w:bCs/>
          <w:sz w:val="22"/>
          <w:szCs w:val="22"/>
        </w:rPr>
        <w:t xml:space="preserve">ARCHIDESIGN S.r.l. Semplificata</w:t>
      </w:r>
      <w:r>
        <w:rPr>
          <w:rFonts w:ascii="Calibri" w:cs="Calibri" w:eastAsia="Calibri" w:hAnsi="Calibri"/>
          <w:sz w:val="22"/>
          <w:szCs w:val="22"/>
        </w:rPr>
        <w:t xml:space="preserve"> (Joppolo Giancaxio) – commercio al dettaglio di articoli per l’arredamento (ATECO 47.53.20);</w:t>
      </w:r>
    </w:p>
    <w:p>
      <w:pPr>
        <w:pStyle w:val="ListParagraph"/>
        <w:numPr>
          <w:ilvl w:val="0"/>
          <w:numId w:val="2"/>
        </w:numPr>
        <w:spacing w:after="60" w:line="276"/>
      </w:pPr>
      <w:r>
        <w:rPr>
          <w:rFonts w:ascii="Calibri" w:cs="Calibri" w:eastAsia="Calibri" w:hAnsi="Calibri"/>
          <w:b/>
          <w:bCs/>
          <w:sz w:val="22"/>
          <w:szCs w:val="22"/>
        </w:rPr>
        <w:t xml:space="preserve">ROSS GROUP S.r.l.</w:t>
      </w:r>
      <w:r>
        <w:rPr>
          <w:rFonts w:ascii="Calibri" w:cs="Calibri" w:eastAsia="Calibri" w:hAnsi="Calibri"/>
          <w:sz w:val="22"/>
          <w:szCs w:val="22"/>
        </w:rPr>
        <w:t xml:space="preserve"> (Raffadali) – commercio al dettaglio di abbigliamento e calzature (ATECO 47.72.10); 1-2 milioni;</w:t>
      </w:r>
    </w:p>
    <w:p>
      <w:pPr>
        <w:pStyle w:val="ListParagraph"/>
        <w:numPr>
          <w:ilvl w:val="0"/>
          <w:numId w:val="2"/>
        </w:numPr>
        <w:spacing w:after="60" w:line="276"/>
      </w:pPr>
      <w:r>
        <w:rPr>
          <w:rFonts w:ascii="Calibri" w:cs="Calibri" w:eastAsia="Calibri" w:hAnsi="Calibri"/>
          <w:b/>
          <w:bCs/>
          <w:sz w:val="22"/>
          <w:szCs w:val="22"/>
        </w:rPr>
        <w:t xml:space="preserve">INTIMO IN S.r.l.s.</w:t>
      </w:r>
      <w:r>
        <w:rPr>
          <w:rFonts w:ascii="Calibri" w:cs="Calibri" w:eastAsia="Calibri" w:hAnsi="Calibri"/>
          <w:sz w:val="22"/>
          <w:szCs w:val="22"/>
        </w:rPr>
        <w:t xml:space="preserve"> (Raffadali) – commercio al dettaglio di abbigliamento (ATECO 47.71.30);</w:t>
      </w:r>
    </w:p>
    <w:p>
      <w:pPr>
        <w:pStyle w:val="ListParagraph"/>
        <w:numPr>
          <w:ilvl w:val="0"/>
          <w:numId w:val="2"/>
        </w:numPr>
        <w:spacing w:after="60" w:line="276"/>
      </w:pPr>
      <w:r>
        <w:rPr>
          <w:rFonts w:ascii="Calibri" w:cs="Calibri" w:eastAsia="Calibri" w:hAnsi="Calibri"/>
          <w:b/>
          <w:bCs/>
          <w:sz w:val="22"/>
          <w:szCs w:val="22"/>
        </w:rPr>
        <w:t xml:space="preserve">DIFFUSIONE EDITORIALE AGRIGENTINA S.r.l.</w:t>
      </w:r>
      <w:r>
        <w:rPr>
          <w:rFonts w:ascii="Calibri" w:cs="Calibri" w:eastAsia="Calibri" w:hAnsi="Calibri"/>
          <w:sz w:val="22"/>
          <w:szCs w:val="22"/>
        </w:rPr>
        <w:t xml:space="preserve"> (Raffadali) – commercio all’ingrosso di libri e riviste (ATECO 46.49.20);</w:t>
      </w:r>
    </w:p>
    <w:p>
      <w:pPr>
        <w:pStyle w:val="ListParagraph"/>
        <w:numPr>
          <w:ilvl w:val="0"/>
          <w:numId w:val="2"/>
        </w:numPr>
        <w:spacing w:after="60" w:line="276"/>
      </w:pPr>
      <w:r>
        <w:rPr>
          <w:rFonts w:ascii="Calibri" w:cs="Calibri" w:eastAsia="Calibri" w:hAnsi="Calibri"/>
          <w:b/>
          <w:bCs/>
          <w:sz w:val="22"/>
          <w:szCs w:val="22"/>
        </w:rPr>
        <w:t xml:space="preserve">HERBEKA S.r.l.</w:t>
      </w:r>
      <w:r>
        <w:rPr>
          <w:rFonts w:ascii="Calibri" w:cs="Calibri" w:eastAsia="Calibri" w:hAnsi="Calibri"/>
          <w:sz w:val="22"/>
          <w:szCs w:val="22"/>
        </w:rPr>
        <w:t xml:space="preserve"> (Aragona) – commercio all’ingrosso di prodotti farmaceutici (ATECO 46.46.00);</w:t>
      </w:r>
    </w:p>
    <w:p>
      <w:pPr>
        <w:pStyle w:val="ListParagraph"/>
        <w:numPr>
          <w:ilvl w:val="0"/>
          <w:numId w:val="2"/>
        </w:numPr>
        <w:spacing w:after="60" w:line="276"/>
      </w:pPr>
      <w:r>
        <w:rPr>
          <w:rFonts w:ascii="Calibri" w:cs="Calibri" w:eastAsia="Calibri" w:hAnsi="Calibri"/>
          <w:b/>
          <w:bCs/>
          <w:sz w:val="22"/>
          <w:szCs w:val="22"/>
        </w:rPr>
        <w:t xml:space="preserve">COVERI CL S.r.l.</w:t>
      </w:r>
      <w:r>
        <w:rPr>
          <w:rFonts w:ascii="Calibri" w:cs="Calibri" w:eastAsia="Calibri" w:hAnsi="Calibri"/>
          <w:sz w:val="22"/>
          <w:szCs w:val="22"/>
        </w:rPr>
        <w:t xml:space="preserve"> (Aragona) – commercio all’ingrosso di metalli (ATECO 46.72.00); 1-2 milioni;</w:t>
      </w:r>
    </w:p>
    <w:p>
      <w:pPr>
        <w:pStyle w:val="ListParagraph"/>
        <w:numPr>
          <w:ilvl w:val="0"/>
          <w:numId w:val="2"/>
        </w:numPr>
        <w:spacing w:after="60" w:line="276"/>
      </w:pPr>
      <w:r>
        <w:rPr>
          <w:rFonts w:ascii="Calibri" w:cs="Calibri" w:eastAsia="Calibri" w:hAnsi="Calibri"/>
          <w:b/>
          <w:bCs/>
          <w:sz w:val="22"/>
          <w:szCs w:val="22"/>
        </w:rPr>
        <w:t xml:space="preserve">FRENDA GROUP S.r.l.</w:t>
      </w:r>
      <w:r>
        <w:rPr>
          <w:rFonts w:ascii="Calibri" w:cs="Calibri" w:eastAsia="Calibri" w:hAnsi="Calibri"/>
          <w:sz w:val="22"/>
          <w:szCs w:val="22"/>
        </w:rPr>
        <w:t xml:space="preserve"> (Joppolo Giancaxio) – commercio all’ingrosso non specializzato (ATECO 46.90.00); 1-2 milioni;</w:t>
      </w:r>
    </w:p>
    <w:p>
      <w:pPr>
        <w:pStyle w:val="ListParagraph"/>
        <w:numPr>
          <w:ilvl w:val="0"/>
          <w:numId w:val="2"/>
        </w:numPr>
        <w:spacing w:after="60" w:line="276"/>
      </w:pPr>
      <w:r>
        <w:rPr>
          <w:rFonts w:ascii="Calibri" w:cs="Calibri" w:eastAsia="Calibri" w:hAnsi="Calibri"/>
          <w:b/>
          <w:bCs/>
          <w:sz w:val="22"/>
          <w:szCs w:val="22"/>
        </w:rPr>
        <w:t xml:space="preserve">DMOTORS S.r.l.</w:t>
      </w:r>
      <w:r>
        <w:rPr>
          <w:rFonts w:ascii="Calibri" w:cs="Calibri" w:eastAsia="Calibri" w:hAnsi="Calibri"/>
          <w:sz w:val="22"/>
          <w:szCs w:val="22"/>
        </w:rPr>
        <w:t xml:space="preserve"> (Sant’Angelo Muxaro) – commercio di autoveicoli (ATECO 47.81.10);</w:t>
      </w:r>
    </w:p>
    <w:p>
      <w:pPr>
        <w:pStyle w:val="ListParagraph"/>
        <w:numPr>
          <w:ilvl w:val="0"/>
          <w:numId w:val="2"/>
        </w:numPr>
        <w:spacing w:after="60" w:line="276"/>
      </w:pPr>
      <w:r>
        <w:rPr>
          <w:rFonts w:ascii="Calibri" w:cs="Calibri" w:eastAsia="Calibri" w:hAnsi="Calibri"/>
          <w:b/>
          <w:bCs/>
          <w:sz w:val="22"/>
          <w:szCs w:val="22"/>
        </w:rPr>
        <w:t xml:space="preserve">PRAKCINT S.r.l.s.</w:t>
      </w:r>
      <w:r>
        <w:rPr>
          <w:rFonts w:ascii="Calibri" w:cs="Calibri" w:eastAsia="Calibri" w:hAnsi="Calibri"/>
          <w:sz w:val="22"/>
          <w:szCs w:val="22"/>
        </w:rPr>
        <w:t xml:space="preserve"> (Sant’Angelo Muxaro) – commercio al dettaglio in esercizi non specializzati (ATECO 47.10.00);</w:t>
      </w:r>
    </w:p>
    <w:p>
      <w:pPr>
        <w:pStyle w:val="ListParagraph"/>
        <w:numPr>
          <w:ilvl w:val="0"/>
          <w:numId w:val="2"/>
        </w:numPr>
        <w:spacing w:after="60" w:line="276"/>
      </w:pPr>
      <w:r>
        <w:rPr>
          <w:rFonts w:ascii="Calibri" w:cs="Calibri" w:eastAsia="Calibri" w:hAnsi="Calibri"/>
          <w:b/>
          <w:bCs/>
          <w:sz w:val="22"/>
          <w:szCs w:val="22"/>
        </w:rPr>
        <w:t xml:space="preserve">CIMINO RAFFAELE</w:t>
      </w:r>
      <w:r>
        <w:rPr>
          <w:rFonts w:ascii="Calibri" w:cs="Calibri" w:eastAsia="Calibri" w:hAnsi="Calibri"/>
          <w:sz w:val="22"/>
          <w:szCs w:val="22"/>
        </w:rPr>
        <w:t xml:space="preserve"> (Sant’Angelo Muxaro) – commercio al dettaglio ambulante (ATECO 47.59.10).</w:t>
      </w:r>
    </w:p>
    <w:p>
      <w:pPr>
        <w:spacing w:after="160" w:line="276"/>
        <w:jc w:val="both"/>
      </w:pPr>
      <w:r>
        <w:rPr>
          <w:rFonts w:ascii="Calibri" w:cs="Calibri" w:eastAsia="Calibri" w:hAnsi="Calibri"/>
          <w:b/>
          <w:bCs/>
          <w:i w:val="false"/>
          <w:iCs w:val="false"/>
          <w:sz w:val="22"/>
          <w:szCs w:val="22"/>
        </w:rPr>
        <w:t xml:space="preserve">Trasporti e logistica</w:t>
      </w:r>
      <w:r>
        <w:rPr>
          <w:rFonts w:ascii="Calibri" w:cs="Calibri" w:eastAsia="Calibri" w:hAnsi="Calibri"/>
          <w:b w:val="false"/>
          <w:bCs w:val="false"/>
          <w:i w:val="false"/>
          <w:iCs w:val="false"/>
          <w:sz w:val="22"/>
          <w:szCs w:val="22"/>
        </w:rPr>
        <w:t xml:space="preserve"> — 5 attività censite:</w:t>
      </w:r>
    </w:p>
    <w:p>
      <w:pPr>
        <w:pStyle w:val="ListParagraph"/>
        <w:numPr>
          <w:ilvl w:val="0"/>
          <w:numId w:val="2"/>
        </w:numPr>
        <w:spacing w:after="60" w:line="276"/>
      </w:pPr>
      <w:r>
        <w:rPr>
          <w:rFonts w:ascii="Calibri" w:cs="Calibri" w:eastAsia="Calibri" w:hAnsi="Calibri"/>
          <w:b/>
          <w:bCs/>
          <w:sz w:val="22"/>
          <w:szCs w:val="22"/>
        </w:rPr>
        <w:t xml:space="preserve">ERANA AUT.CARB. S.r.l.</w:t>
      </w:r>
      <w:r>
        <w:rPr>
          <w:rFonts w:ascii="Calibri" w:cs="Calibri" w:eastAsia="Calibri" w:hAnsi="Calibri"/>
          <w:sz w:val="22"/>
          <w:szCs w:val="22"/>
        </w:rPr>
        <w:t xml:space="preserve"> (Raffadali) – trasporto di merci su strada (ATECO 49.41.00); 10-25 milioni;</w:t>
      </w:r>
    </w:p>
    <w:p>
      <w:pPr>
        <w:pStyle w:val="ListParagraph"/>
        <w:numPr>
          <w:ilvl w:val="0"/>
          <w:numId w:val="2"/>
        </w:numPr>
        <w:spacing w:after="60" w:line="276"/>
      </w:pPr>
      <w:r>
        <w:rPr>
          <w:rFonts w:ascii="Calibri" w:cs="Calibri" w:eastAsia="Calibri" w:hAnsi="Calibri"/>
          <w:b/>
          <w:bCs/>
          <w:sz w:val="22"/>
          <w:szCs w:val="22"/>
        </w:rPr>
        <w:t xml:space="preserve">TABONE TRASPORTI S.r.l.</w:t>
      </w:r>
      <w:r>
        <w:rPr>
          <w:rFonts w:ascii="Calibri" w:cs="Calibri" w:eastAsia="Calibri" w:hAnsi="Calibri"/>
          <w:sz w:val="22"/>
          <w:szCs w:val="22"/>
        </w:rPr>
        <w:t xml:space="preserve"> (Santa Elisabetta) – trasporto di merci su strada (ATECO 49.41.00); 1-2 milioni;</w:t>
      </w:r>
    </w:p>
    <w:p>
      <w:pPr>
        <w:pStyle w:val="ListParagraph"/>
        <w:numPr>
          <w:ilvl w:val="0"/>
          <w:numId w:val="2"/>
        </w:numPr>
        <w:spacing w:after="60" w:line="276"/>
      </w:pPr>
      <w:r>
        <w:rPr>
          <w:rFonts w:ascii="Calibri" w:cs="Calibri" w:eastAsia="Calibri" w:hAnsi="Calibri"/>
          <w:b/>
          <w:bCs/>
          <w:sz w:val="22"/>
          <w:szCs w:val="22"/>
        </w:rPr>
        <w:t xml:space="preserve">F.LLI CAMILLERI &amp; ARGENTO S.r.l.</w:t>
      </w:r>
      <w:r>
        <w:rPr>
          <w:rFonts w:ascii="Calibri" w:cs="Calibri" w:eastAsia="Calibri" w:hAnsi="Calibri"/>
          <w:sz w:val="22"/>
          <w:szCs w:val="22"/>
        </w:rPr>
        <w:t xml:space="preserve"> (Raffadali) – trasporto di passeggeri (ATECO 49.31.00);</w:t>
      </w:r>
    </w:p>
    <w:p>
      <w:pPr>
        <w:pStyle w:val="ListParagraph"/>
        <w:numPr>
          <w:ilvl w:val="0"/>
          <w:numId w:val="2"/>
        </w:numPr>
        <w:spacing w:after="60" w:line="276"/>
      </w:pPr>
      <w:r>
        <w:rPr>
          <w:rFonts w:ascii="Calibri" w:cs="Calibri" w:eastAsia="Calibri" w:hAnsi="Calibri"/>
          <w:b/>
          <w:bCs/>
          <w:sz w:val="22"/>
          <w:szCs w:val="22"/>
        </w:rPr>
        <w:t xml:space="preserve">AUTOSERVIZI di Fragapane Pietro &amp; C. S.n.c.</w:t>
      </w:r>
      <w:r>
        <w:rPr>
          <w:rFonts w:ascii="Calibri" w:cs="Calibri" w:eastAsia="Calibri" w:hAnsi="Calibri"/>
          <w:sz w:val="22"/>
          <w:szCs w:val="22"/>
        </w:rPr>
        <w:t xml:space="preserve"> (Santa Elisabetta) – trasporto terrestre di passeggeri (ATECO 49.39.09);</w:t>
      </w:r>
    </w:p>
    <w:p>
      <w:pPr>
        <w:pStyle w:val="ListParagraph"/>
        <w:numPr>
          <w:ilvl w:val="0"/>
          <w:numId w:val="2"/>
        </w:numPr>
        <w:spacing w:after="60" w:line="276"/>
      </w:pPr>
      <w:r>
        <w:rPr>
          <w:rFonts w:ascii="Calibri" w:cs="Calibri" w:eastAsia="Calibri" w:hAnsi="Calibri"/>
          <w:b/>
          <w:bCs/>
          <w:sz w:val="22"/>
          <w:szCs w:val="22"/>
        </w:rPr>
        <w:t xml:space="preserve">ATHENA BUS VIAGGI S.r.l.</w:t>
      </w:r>
      <w:r>
        <w:rPr>
          <w:rFonts w:ascii="Calibri" w:cs="Calibri" w:eastAsia="Calibri" w:hAnsi="Calibri"/>
          <w:sz w:val="22"/>
          <w:szCs w:val="22"/>
        </w:rPr>
        <w:t xml:space="preserve"> (Joppolo Giancaxio) – trasporto di passeggeri e noleggio autobus (ATECO 49.30.00).</w:t>
      </w:r>
    </w:p>
    <w:p>
      <w:pPr>
        <w:spacing w:after="160" w:line="276"/>
        <w:jc w:val="both"/>
      </w:pPr>
      <w:r>
        <w:rPr>
          <w:rFonts w:ascii="Calibri" w:cs="Calibri" w:eastAsia="Calibri" w:hAnsi="Calibri"/>
          <w:b/>
          <w:bCs/>
          <w:i w:val="false"/>
          <w:iCs w:val="false"/>
          <w:sz w:val="22"/>
          <w:szCs w:val="22"/>
        </w:rPr>
        <w:t xml:space="preserve">Servizi ambientali e igiene urbana</w:t>
      </w:r>
      <w:r>
        <w:rPr>
          <w:rFonts w:ascii="Calibri" w:cs="Calibri" w:eastAsia="Calibri" w:hAnsi="Calibri"/>
          <w:b w:val="false"/>
          <w:bCs w:val="false"/>
          <w:i w:val="false"/>
          <w:iCs w:val="false"/>
          <w:sz w:val="22"/>
          <w:szCs w:val="22"/>
        </w:rPr>
        <w:t xml:space="preserve"> — 5 attività censite:</w:t>
      </w:r>
    </w:p>
    <w:p>
      <w:pPr>
        <w:pStyle w:val="ListParagraph"/>
        <w:numPr>
          <w:ilvl w:val="0"/>
          <w:numId w:val="2"/>
        </w:numPr>
        <w:spacing w:after="60" w:line="276"/>
      </w:pPr>
      <w:r>
        <w:rPr>
          <w:rFonts w:ascii="Calibri" w:cs="Calibri" w:eastAsia="Calibri" w:hAnsi="Calibri"/>
          <w:b/>
          <w:bCs/>
          <w:sz w:val="22"/>
          <w:szCs w:val="22"/>
        </w:rPr>
        <w:t xml:space="preserve">ISEDA S.r.l.</w:t>
      </w:r>
      <w:r>
        <w:rPr>
          <w:rFonts w:ascii="Calibri" w:cs="Calibri" w:eastAsia="Calibri" w:hAnsi="Calibri"/>
          <w:sz w:val="22"/>
          <w:szCs w:val="22"/>
        </w:rPr>
        <w:t xml:space="preserve"> (Aragona) – raccolta di rifiuti non pericolosi (ATECO 38.11.00); 10-25 milioni;</w:t>
      </w:r>
    </w:p>
    <w:p>
      <w:pPr>
        <w:pStyle w:val="ListParagraph"/>
        <w:numPr>
          <w:ilvl w:val="0"/>
          <w:numId w:val="2"/>
        </w:numPr>
        <w:spacing w:after="60" w:line="276"/>
      </w:pPr>
      <w:r>
        <w:rPr>
          <w:rFonts w:ascii="Calibri" w:cs="Calibri" w:eastAsia="Calibri" w:hAnsi="Calibri"/>
          <w:b/>
          <w:bCs/>
          <w:sz w:val="22"/>
          <w:szCs w:val="22"/>
        </w:rPr>
        <w:t xml:space="preserve">S.E.A.P. – Società Europea Appalti Pubblici S.r.l.</w:t>
      </w:r>
      <w:r>
        <w:rPr>
          <w:rFonts w:ascii="Calibri" w:cs="Calibri" w:eastAsia="Calibri" w:hAnsi="Calibri"/>
          <w:sz w:val="22"/>
          <w:szCs w:val="22"/>
        </w:rPr>
        <w:t xml:space="preserve"> (Aragona) – raccolta di rifiuti non pericolosi (ATECO 38.11.00); 10-25 milioni;</w:t>
      </w:r>
    </w:p>
    <w:p>
      <w:pPr>
        <w:pStyle w:val="ListParagraph"/>
        <w:numPr>
          <w:ilvl w:val="0"/>
          <w:numId w:val="2"/>
        </w:numPr>
        <w:spacing w:after="60" w:line="276"/>
      </w:pPr>
      <w:r>
        <w:rPr>
          <w:rFonts w:ascii="Calibri" w:cs="Calibri" w:eastAsia="Calibri" w:hAnsi="Calibri"/>
          <w:b/>
          <w:bCs/>
          <w:sz w:val="22"/>
          <w:szCs w:val="22"/>
        </w:rPr>
        <w:t xml:space="preserve">TUTELA AMBIENTE S.r.l.</w:t>
      </w:r>
      <w:r>
        <w:rPr>
          <w:rFonts w:ascii="Calibri" w:cs="Calibri" w:eastAsia="Calibri" w:hAnsi="Calibri"/>
          <w:sz w:val="22"/>
          <w:szCs w:val="22"/>
        </w:rPr>
        <w:t xml:space="preserve"> (Aragona) – raccolta di rifiuti non pericolosi (ATECO 38.11.00); 1-2 milioni;</w:t>
      </w:r>
    </w:p>
    <w:p>
      <w:pPr>
        <w:pStyle w:val="ListParagraph"/>
        <w:numPr>
          <w:ilvl w:val="0"/>
          <w:numId w:val="2"/>
        </w:numPr>
        <w:spacing w:after="60" w:line="276"/>
      </w:pPr>
      <w:r>
        <w:rPr>
          <w:rFonts w:ascii="Calibri" w:cs="Calibri" w:eastAsia="Calibri" w:hAnsi="Calibri"/>
          <w:b/>
          <w:bCs/>
          <w:sz w:val="22"/>
          <w:szCs w:val="22"/>
        </w:rPr>
        <w:t xml:space="preserve">EURODEMOLIZIONI S.r.l.</w:t>
      </w:r>
      <w:r>
        <w:rPr>
          <w:rFonts w:ascii="Calibri" w:cs="Calibri" w:eastAsia="Calibri" w:hAnsi="Calibri"/>
          <w:sz w:val="22"/>
          <w:szCs w:val="22"/>
        </w:rPr>
        <w:t xml:space="preserve"> (Aragona) – demolizioni e trattamento dei rifiuti (ATECO 38.21.20); 5-10 milioni;</w:t>
      </w:r>
    </w:p>
    <w:p>
      <w:pPr>
        <w:pStyle w:val="ListParagraph"/>
        <w:numPr>
          <w:ilvl w:val="0"/>
          <w:numId w:val="2"/>
        </w:numPr>
        <w:spacing w:after="60" w:line="276"/>
      </w:pPr>
      <w:r>
        <w:rPr>
          <w:rFonts w:ascii="Calibri" w:cs="Calibri" w:eastAsia="Calibri" w:hAnsi="Calibri"/>
          <w:b/>
          <w:bCs/>
          <w:sz w:val="22"/>
          <w:szCs w:val="22"/>
        </w:rPr>
        <w:t xml:space="preserve">GIGLIONE SERVIZI ECOLOGICI S.r.l.</w:t>
      </w:r>
      <w:r>
        <w:rPr>
          <w:rFonts w:ascii="Calibri" w:cs="Calibri" w:eastAsia="Calibri" w:hAnsi="Calibri"/>
          <w:sz w:val="22"/>
          <w:szCs w:val="22"/>
        </w:rPr>
        <w:t xml:space="preserve"> (Joppolo Giancaxio) – attività di risanamento e servizi ecologici (ATECO 38.30.00); 2-5 milioni.</w:t>
      </w:r>
    </w:p>
    <w:p>
      <w:pPr>
        <w:spacing w:after="160" w:line="276"/>
        <w:jc w:val="both"/>
      </w:pPr>
      <w:r>
        <w:rPr>
          <w:rFonts w:ascii="Calibri" w:cs="Calibri" w:eastAsia="Calibri" w:hAnsi="Calibri"/>
          <w:b/>
          <w:bCs/>
          <w:i w:val="false"/>
          <w:iCs w:val="false"/>
          <w:sz w:val="22"/>
          <w:szCs w:val="22"/>
        </w:rPr>
        <w:t xml:space="preserve">Servizi alla persona e comparto socio-sanitario</w:t>
      </w:r>
      <w:r>
        <w:rPr>
          <w:rFonts w:ascii="Calibri" w:cs="Calibri" w:eastAsia="Calibri" w:hAnsi="Calibri"/>
          <w:b w:val="false"/>
          <w:bCs w:val="false"/>
          <w:i w:val="false"/>
          <w:iCs w:val="false"/>
          <w:sz w:val="22"/>
          <w:szCs w:val="22"/>
        </w:rPr>
        <w:t xml:space="preserve"> — 6 attività censite:</w:t>
      </w:r>
    </w:p>
    <w:p>
      <w:pPr>
        <w:pStyle w:val="ListParagraph"/>
        <w:numPr>
          <w:ilvl w:val="0"/>
          <w:numId w:val="2"/>
        </w:numPr>
        <w:spacing w:after="60" w:line="276"/>
      </w:pPr>
      <w:r>
        <w:rPr>
          <w:rFonts w:ascii="Calibri" w:cs="Calibri" w:eastAsia="Calibri" w:hAnsi="Calibri"/>
          <w:b/>
          <w:bCs/>
          <w:sz w:val="22"/>
          <w:szCs w:val="22"/>
        </w:rPr>
        <w:t xml:space="preserve">SANITARIA DELFINO Società Cooperativa Sociale</w:t>
      </w:r>
      <w:r>
        <w:rPr>
          <w:rFonts w:ascii="Calibri" w:cs="Calibri" w:eastAsia="Calibri" w:hAnsi="Calibri"/>
          <w:sz w:val="22"/>
          <w:szCs w:val="22"/>
        </w:rPr>
        <w:t xml:space="preserve"> (Raffadali) – assistenza sociale non residenziale (ATECO 88.10.00); 5-10 milioni;</w:t>
      </w:r>
    </w:p>
    <w:p>
      <w:pPr>
        <w:pStyle w:val="ListParagraph"/>
        <w:numPr>
          <w:ilvl w:val="0"/>
          <w:numId w:val="2"/>
        </w:numPr>
        <w:spacing w:after="60" w:line="276"/>
      </w:pPr>
      <w:r>
        <w:rPr>
          <w:rFonts w:ascii="Calibri" w:cs="Calibri" w:eastAsia="Calibri" w:hAnsi="Calibri"/>
          <w:b/>
          <w:bCs/>
          <w:sz w:val="22"/>
          <w:szCs w:val="22"/>
        </w:rPr>
        <w:t xml:space="preserve">Società Cooperativa Sociale IL SORRISO</w:t>
      </w:r>
      <w:r>
        <w:rPr>
          <w:rFonts w:ascii="Calibri" w:cs="Calibri" w:eastAsia="Calibri" w:hAnsi="Calibri"/>
          <w:sz w:val="22"/>
          <w:szCs w:val="22"/>
        </w:rPr>
        <w:t xml:space="preserve"> (Raffadali) – servizi di supporto alle attività amministrative (ATECO 82.10.00);</w:t>
      </w:r>
    </w:p>
    <w:p>
      <w:pPr>
        <w:pStyle w:val="ListParagraph"/>
        <w:numPr>
          <w:ilvl w:val="0"/>
          <w:numId w:val="2"/>
        </w:numPr>
        <w:spacing w:after="60" w:line="276"/>
      </w:pPr>
      <w:r>
        <w:rPr>
          <w:rFonts w:ascii="Calibri" w:cs="Calibri" w:eastAsia="Calibri" w:hAnsi="Calibri"/>
          <w:b/>
          <w:bCs/>
          <w:sz w:val="22"/>
          <w:szCs w:val="22"/>
        </w:rPr>
        <w:t xml:space="preserve">MEDICAL GAS CRIOGENICI S.r.l.</w:t>
      </w:r>
      <w:r>
        <w:rPr>
          <w:rFonts w:ascii="Calibri" w:cs="Calibri" w:eastAsia="Calibri" w:hAnsi="Calibri"/>
          <w:sz w:val="22"/>
          <w:szCs w:val="22"/>
        </w:rPr>
        <w:t xml:space="preserve"> (Aragona) – fabbricazione di apparecchi medicali (ATECO 26.60.01); 2-5 milioni;</w:t>
      </w:r>
    </w:p>
    <w:p>
      <w:pPr>
        <w:pStyle w:val="ListParagraph"/>
        <w:numPr>
          <w:ilvl w:val="0"/>
          <w:numId w:val="2"/>
        </w:numPr>
        <w:spacing w:after="60" w:line="276"/>
      </w:pPr>
      <w:r>
        <w:rPr>
          <w:rFonts w:ascii="Calibri" w:cs="Calibri" w:eastAsia="Calibri" w:hAnsi="Calibri"/>
          <w:b/>
          <w:bCs/>
          <w:sz w:val="22"/>
          <w:szCs w:val="22"/>
        </w:rPr>
        <w:t xml:space="preserve">CENTRO DENTALE TABUSO S.r.l.</w:t>
      </w:r>
      <w:r>
        <w:rPr>
          <w:rFonts w:ascii="Calibri" w:cs="Calibri" w:eastAsia="Calibri" w:hAnsi="Calibri"/>
          <w:sz w:val="22"/>
          <w:szCs w:val="22"/>
        </w:rPr>
        <w:t xml:space="preserve"> (Santa Elisabetta) – studio odontoiatrico (ATECO 86.23.00);</w:t>
      </w:r>
    </w:p>
    <w:p>
      <w:pPr>
        <w:pStyle w:val="ListParagraph"/>
        <w:numPr>
          <w:ilvl w:val="0"/>
          <w:numId w:val="2"/>
        </w:numPr>
        <w:spacing w:after="60" w:line="276"/>
      </w:pPr>
      <w:r>
        <w:rPr>
          <w:rFonts w:ascii="Calibri" w:cs="Calibri" w:eastAsia="Calibri" w:hAnsi="Calibri"/>
          <w:b/>
          <w:bCs/>
          <w:sz w:val="22"/>
          <w:szCs w:val="22"/>
        </w:rPr>
        <w:t xml:space="preserve">FARMACIA FRAGAPANE MIRELLA</w:t>
      </w:r>
      <w:r>
        <w:rPr>
          <w:rFonts w:ascii="Calibri" w:cs="Calibri" w:eastAsia="Calibri" w:hAnsi="Calibri"/>
          <w:sz w:val="22"/>
          <w:szCs w:val="22"/>
        </w:rPr>
        <w:t xml:space="preserve"> (Santa Elisabetta) – farmacia (ATECO 47.73.00);</w:t>
      </w:r>
    </w:p>
    <w:p>
      <w:pPr>
        <w:pStyle w:val="ListParagraph"/>
        <w:numPr>
          <w:ilvl w:val="0"/>
          <w:numId w:val="2"/>
        </w:numPr>
        <w:spacing w:after="60" w:line="276"/>
      </w:pPr>
      <w:r>
        <w:rPr>
          <w:rFonts w:ascii="Calibri" w:cs="Calibri" w:eastAsia="Calibri" w:hAnsi="Calibri"/>
          <w:b/>
          <w:bCs/>
          <w:sz w:val="22"/>
          <w:szCs w:val="22"/>
        </w:rPr>
        <w:t xml:space="preserve">FARMACIA SCIMONELLI S.r.l.</w:t>
      </w:r>
      <w:r>
        <w:rPr>
          <w:rFonts w:ascii="Calibri" w:cs="Calibri" w:eastAsia="Calibri" w:hAnsi="Calibri"/>
          <w:sz w:val="22"/>
          <w:szCs w:val="22"/>
        </w:rPr>
        <w:t xml:space="preserve"> (Sant’Angelo Muxaro) – farmacia (ATECO 47.73.10).</w:t>
      </w:r>
    </w:p>
    <w:p>
      <w:pPr>
        <w:spacing w:after="160" w:line="276"/>
        <w:jc w:val="both"/>
      </w:pPr>
      <w:r>
        <w:rPr>
          <w:rFonts w:ascii="Calibri" w:cs="Calibri" w:eastAsia="Calibri" w:hAnsi="Calibri"/>
          <w:b/>
          <w:bCs/>
          <w:i w:val="false"/>
          <w:iCs w:val="false"/>
          <w:sz w:val="22"/>
          <w:szCs w:val="22"/>
        </w:rPr>
        <w:t xml:space="preserve">Artigianato, manifattura e servizi alle imprese</w:t>
      </w:r>
      <w:r>
        <w:rPr>
          <w:rFonts w:ascii="Calibri" w:cs="Calibri" w:eastAsia="Calibri" w:hAnsi="Calibri"/>
          <w:b w:val="false"/>
          <w:bCs w:val="false"/>
          <w:i w:val="false"/>
          <w:iCs w:val="false"/>
          <w:sz w:val="22"/>
          <w:szCs w:val="22"/>
        </w:rPr>
        <w:t xml:space="preserve"> — 10 attività censite:</w:t>
      </w:r>
    </w:p>
    <w:p>
      <w:pPr>
        <w:pStyle w:val="ListParagraph"/>
        <w:numPr>
          <w:ilvl w:val="0"/>
          <w:numId w:val="2"/>
        </w:numPr>
        <w:spacing w:after="60" w:line="276"/>
      </w:pPr>
      <w:r>
        <w:rPr>
          <w:rFonts w:ascii="Calibri" w:cs="Calibri" w:eastAsia="Calibri" w:hAnsi="Calibri"/>
          <w:b/>
          <w:bCs/>
          <w:sz w:val="22"/>
          <w:szCs w:val="22"/>
        </w:rPr>
        <w:t xml:space="preserve">MED CART GALVANO S.r.l.</w:t>
      </w:r>
      <w:r>
        <w:rPr>
          <w:rFonts w:ascii="Calibri" w:cs="Calibri" w:eastAsia="Calibri" w:hAnsi="Calibri"/>
          <w:sz w:val="22"/>
          <w:szCs w:val="22"/>
        </w:rPr>
        <w:t xml:space="preserve"> (Raffadali) – fabbricazione di carta e imballaggi (ATECO 17.21.00); 2-5 milioni;</w:t>
      </w:r>
    </w:p>
    <w:p>
      <w:pPr>
        <w:pStyle w:val="ListParagraph"/>
        <w:numPr>
          <w:ilvl w:val="0"/>
          <w:numId w:val="2"/>
        </w:numPr>
        <w:spacing w:after="60" w:line="276"/>
      </w:pPr>
      <w:r>
        <w:rPr>
          <w:rFonts w:ascii="Calibri" w:cs="Calibri" w:eastAsia="Calibri" w:hAnsi="Calibri"/>
          <w:b/>
          <w:bCs/>
          <w:sz w:val="22"/>
          <w:szCs w:val="22"/>
        </w:rPr>
        <w:t xml:space="preserve">UNIPLAST SICILIA Società Cooperativa</w:t>
      </w:r>
      <w:r>
        <w:rPr>
          <w:rFonts w:ascii="Calibri" w:cs="Calibri" w:eastAsia="Calibri" w:hAnsi="Calibri"/>
          <w:sz w:val="22"/>
          <w:szCs w:val="22"/>
        </w:rPr>
        <w:t xml:space="preserve"> (Aragona) – fabbricazione di imballaggi in materie plastiche (ATECO 22.22.00); 1-2 milioni;</w:t>
      </w:r>
    </w:p>
    <w:p>
      <w:pPr>
        <w:pStyle w:val="ListParagraph"/>
        <w:numPr>
          <w:ilvl w:val="0"/>
          <w:numId w:val="2"/>
        </w:numPr>
        <w:spacing w:after="60" w:line="276"/>
      </w:pPr>
      <w:r>
        <w:rPr>
          <w:rFonts w:ascii="Calibri" w:cs="Calibri" w:eastAsia="Calibri" w:hAnsi="Calibri"/>
          <w:b/>
          <w:bCs/>
          <w:sz w:val="22"/>
          <w:szCs w:val="22"/>
        </w:rPr>
        <w:t xml:space="preserve">TEKA S.r.l.</w:t>
      </w:r>
      <w:r>
        <w:rPr>
          <w:rFonts w:ascii="Calibri" w:cs="Calibri" w:eastAsia="Calibri" w:hAnsi="Calibri"/>
          <w:sz w:val="22"/>
          <w:szCs w:val="22"/>
        </w:rPr>
        <w:t xml:space="preserve"> (Raffadali) – attività manifatturiera e di recupero (ATECO 32.50.11);</w:t>
      </w:r>
    </w:p>
    <w:p>
      <w:pPr>
        <w:pStyle w:val="ListParagraph"/>
        <w:numPr>
          <w:ilvl w:val="0"/>
          <w:numId w:val="2"/>
        </w:numPr>
        <w:spacing w:after="60" w:line="276"/>
      </w:pPr>
      <w:r>
        <w:rPr>
          <w:rFonts w:ascii="Calibri" w:cs="Calibri" w:eastAsia="Calibri" w:hAnsi="Calibri"/>
          <w:b/>
          <w:bCs/>
          <w:sz w:val="22"/>
          <w:szCs w:val="22"/>
        </w:rPr>
        <w:t xml:space="preserve">CARROZZERIA F.LLI LOMBARDO S.n.c.</w:t>
      </w:r>
      <w:r>
        <w:rPr>
          <w:rFonts w:ascii="Calibri" w:cs="Calibri" w:eastAsia="Calibri" w:hAnsi="Calibri"/>
          <w:sz w:val="22"/>
          <w:szCs w:val="22"/>
        </w:rPr>
        <w:t xml:space="preserve"> (Santa Elisabetta) – riparazione di carrozzerie di autoveicoli (ATECO 45.20.20);</w:t>
      </w:r>
    </w:p>
    <w:p>
      <w:pPr>
        <w:pStyle w:val="ListParagraph"/>
        <w:numPr>
          <w:ilvl w:val="0"/>
          <w:numId w:val="2"/>
        </w:numPr>
        <w:spacing w:after="60" w:line="276"/>
      </w:pPr>
      <w:r>
        <w:rPr>
          <w:rFonts w:ascii="Calibri" w:cs="Calibri" w:eastAsia="Calibri" w:hAnsi="Calibri"/>
          <w:b/>
          <w:bCs/>
          <w:sz w:val="22"/>
          <w:szCs w:val="22"/>
        </w:rPr>
        <w:t xml:space="preserve">F.LLI COLUZZI di Coluzzi Giovanni e Coluzzi Davide S.n.c.</w:t>
      </w:r>
      <w:r>
        <w:rPr>
          <w:rFonts w:ascii="Calibri" w:cs="Calibri" w:eastAsia="Calibri" w:hAnsi="Calibri"/>
          <w:sz w:val="22"/>
          <w:szCs w:val="22"/>
        </w:rPr>
        <w:t xml:space="preserve"> (Aragona) – riparazione di carrozzerie (ATECO 45.20.20);</w:t>
      </w:r>
    </w:p>
    <w:p>
      <w:pPr>
        <w:pStyle w:val="ListParagraph"/>
        <w:numPr>
          <w:ilvl w:val="0"/>
          <w:numId w:val="2"/>
        </w:numPr>
        <w:spacing w:after="60" w:line="276"/>
      </w:pPr>
      <w:r>
        <w:rPr>
          <w:rFonts w:ascii="Calibri" w:cs="Calibri" w:eastAsia="Calibri" w:hAnsi="Calibri"/>
          <w:b/>
          <w:bCs/>
          <w:sz w:val="22"/>
          <w:szCs w:val="22"/>
        </w:rPr>
        <w:t xml:space="preserve">LA ROSA L’ARTE DELLA CERA S.r.l.s.</w:t>
      </w:r>
      <w:r>
        <w:rPr>
          <w:rFonts w:ascii="Calibri" w:cs="Calibri" w:eastAsia="Calibri" w:hAnsi="Calibri"/>
          <w:sz w:val="22"/>
          <w:szCs w:val="22"/>
        </w:rPr>
        <w:t xml:space="preserve"> (Santa Elisabetta) – produzione e commercio di articoli in cera (ATECO 46.49.90);</w:t>
      </w:r>
    </w:p>
    <w:p>
      <w:pPr>
        <w:pStyle w:val="ListParagraph"/>
        <w:numPr>
          <w:ilvl w:val="0"/>
          <w:numId w:val="2"/>
        </w:numPr>
        <w:spacing w:after="60" w:line="276"/>
      </w:pPr>
      <w:r>
        <w:rPr>
          <w:rFonts w:ascii="Calibri" w:cs="Calibri" w:eastAsia="Calibri" w:hAnsi="Calibri"/>
          <w:b/>
          <w:bCs/>
          <w:sz w:val="22"/>
          <w:szCs w:val="22"/>
        </w:rPr>
        <w:t xml:space="preserve">PENTA SERVIZI S.r.l.</w:t>
      </w:r>
      <w:r>
        <w:rPr>
          <w:rFonts w:ascii="Calibri" w:cs="Calibri" w:eastAsia="Calibri" w:hAnsi="Calibri"/>
          <w:sz w:val="22"/>
          <w:szCs w:val="22"/>
        </w:rPr>
        <w:t xml:space="preserve"> (Aragona) – servizi di supporto alle imprese (ATECO 82.20.00); 2-5 milioni;</w:t>
      </w:r>
    </w:p>
    <w:p>
      <w:pPr>
        <w:pStyle w:val="ListParagraph"/>
        <w:numPr>
          <w:ilvl w:val="0"/>
          <w:numId w:val="2"/>
        </w:numPr>
        <w:spacing w:after="60" w:line="276"/>
      </w:pPr>
      <w:r>
        <w:rPr>
          <w:rFonts w:ascii="Calibri" w:cs="Calibri" w:eastAsia="Calibri" w:hAnsi="Calibri"/>
          <w:b/>
          <w:bCs/>
          <w:sz w:val="22"/>
          <w:szCs w:val="22"/>
        </w:rPr>
        <w:t xml:space="preserve">SAR CONSULTING S.r.l.</w:t>
      </w:r>
      <w:r>
        <w:rPr>
          <w:rFonts w:ascii="Calibri" w:cs="Calibri" w:eastAsia="Calibri" w:hAnsi="Calibri"/>
          <w:sz w:val="22"/>
          <w:szCs w:val="22"/>
        </w:rPr>
        <w:t xml:space="preserve"> (Aragona) – consulenza imprenditoriale (ATECO 70.20.09); 2-5 milioni;</w:t>
      </w:r>
    </w:p>
    <w:p>
      <w:pPr>
        <w:pStyle w:val="ListParagraph"/>
        <w:numPr>
          <w:ilvl w:val="0"/>
          <w:numId w:val="2"/>
        </w:numPr>
        <w:spacing w:after="60" w:line="276"/>
      </w:pPr>
      <w:r>
        <w:rPr>
          <w:rFonts w:ascii="Calibri" w:cs="Calibri" w:eastAsia="Calibri" w:hAnsi="Calibri"/>
          <w:b/>
          <w:bCs/>
          <w:sz w:val="22"/>
          <w:szCs w:val="22"/>
        </w:rPr>
        <w:t xml:space="preserve">MILITELLO GIUSEPPE</w:t>
      </w:r>
      <w:r>
        <w:rPr>
          <w:rFonts w:ascii="Calibri" w:cs="Calibri" w:eastAsia="Calibri" w:hAnsi="Calibri"/>
          <w:sz w:val="22"/>
          <w:szCs w:val="22"/>
        </w:rPr>
        <w:t xml:space="preserve"> (Santa Elisabetta) – elaborazione elettronica dei dati (ATECO 63.11.10);</w:t>
      </w:r>
    </w:p>
    <w:p>
      <w:pPr>
        <w:pStyle w:val="ListParagraph"/>
        <w:numPr>
          <w:ilvl w:val="0"/>
          <w:numId w:val="2"/>
        </w:numPr>
        <w:spacing w:after="60" w:line="276"/>
      </w:pPr>
      <w:r>
        <w:rPr>
          <w:rFonts w:ascii="Calibri" w:cs="Calibri" w:eastAsia="Calibri" w:hAnsi="Calibri"/>
          <w:b/>
          <w:bCs/>
          <w:sz w:val="22"/>
          <w:szCs w:val="22"/>
        </w:rPr>
        <w:t xml:space="preserve">EUROFORM</w:t>
      </w:r>
      <w:r>
        <w:rPr>
          <w:rFonts w:ascii="Calibri" w:cs="Calibri" w:eastAsia="Calibri" w:hAnsi="Calibri"/>
          <w:sz w:val="22"/>
          <w:szCs w:val="22"/>
        </w:rPr>
        <w:t xml:space="preserve"> (Aragona) – corsi di formazione e aggiornamento professionale (ATECO 85.59.20), possibile interlocutore anche quale ente formativo.</w:t>
      </w:r>
    </w:p>
    <w:p>
      <w:pPr>
        <w:spacing w:after="160" w:line="276"/>
        <w:jc w:val="both"/>
      </w:pPr>
      <w:r>
        <w:rPr>
          <w:rFonts w:ascii="Calibri" w:cs="Calibri" w:eastAsia="Calibri" w:hAnsi="Calibri"/>
          <w:b w:val="false"/>
          <w:bCs w:val="false"/>
          <w:i w:val="false"/>
          <w:iCs w:val="false"/>
          <w:sz w:val="22"/>
          <w:szCs w:val="22"/>
        </w:rPr>
        <w:t xml:space="preserve">La ricognizione censisce complessivamente </w:t>
      </w:r>
      <w:r>
        <w:rPr>
          <w:rFonts w:ascii="Calibri" w:cs="Calibri" w:eastAsia="Calibri" w:hAnsi="Calibri"/>
          <w:b/>
          <w:bCs/>
          <w:i w:val="false"/>
          <w:iCs w:val="false"/>
          <w:sz w:val="22"/>
          <w:szCs w:val="22"/>
        </w:rPr>
        <w:t xml:space="preserve">98 attività</w:t>
      </w:r>
      <w:r>
        <w:rPr>
          <w:rFonts w:ascii="Calibri" w:cs="Calibri" w:eastAsia="Calibri" w:hAnsi="Calibri"/>
          <w:b w:val="false"/>
          <w:bCs w:val="false"/>
          <w:i w:val="false"/>
          <w:iCs w:val="false"/>
          <w:sz w:val="22"/>
          <w:szCs w:val="22"/>
        </w:rPr>
        <w:t xml:space="preserve"> distribuite su cinque comuni. Sul piano delle opportunità di inserimento, quattro elementi meritano attenzione. Il primo è la consistenza del comparto </w:t>
      </w:r>
      <w:r>
        <w:rPr>
          <w:rFonts w:ascii="Calibri" w:cs="Calibri" w:eastAsia="Calibri" w:hAnsi="Calibri"/>
          <w:b/>
          <w:bCs/>
          <w:i w:val="false"/>
          <w:iCs w:val="false"/>
          <w:sz w:val="22"/>
          <w:szCs w:val="22"/>
        </w:rPr>
        <w:t xml:space="preserve">agroalimentare e della panificazione</w:t>
      </w:r>
      <w:r>
        <w:rPr>
          <w:rFonts w:ascii="Calibri" w:cs="Calibri" w:eastAsia="Calibri" w:hAnsi="Calibri"/>
          <w:b w:val="false"/>
          <w:bCs w:val="false"/>
          <w:i w:val="false"/>
          <w:iCs w:val="false"/>
          <w:sz w:val="22"/>
          <w:szCs w:val="22"/>
        </w:rPr>
        <w:t xml:space="preserve">: fra industria dolciaria, panifici, pasticcerie e lavorazione dei prodotti ittici il perimetro esprime una filiera completa, che comprende imprese di dimensione industriale — con classi di fatturato fino a 25-50 milioni di euro — dotate di una struttura organizzativa in grado di gestire tirocini in modo continuativo, diversamente dalla microimpresa prevalente.</w:t>
      </w:r>
    </w:p>
    <w:p>
      <w:pPr>
        <w:spacing w:after="160" w:line="276"/>
        <w:jc w:val="both"/>
      </w:pPr>
      <w:r>
        <w:rPr>
          <w:rFonts w:ascii="Calibri" w:cs="Calibri" w:eastAsia="Calibri" w:hAnsi="Calibri"/>
          <w:b w:val="false"/>
          <w:bCs w:val="false"/>
          <w:i w:val="false"/>
          <w:iCs w:val="false"/>
          <w:sz w:val="22"/>
          <w:szCs w:val="22"/>
        </w:rPr>
        <w:t xml:space="preserve">Il secondo è la </w:t>
      </w:r>
      <w:r>
        <w:rPr>
          <w:rFonts w:ascii="Calibri" w:cs="Calibri" w:eastAsia="Calibri" w:hAnsi="Calibri"/>
          <w:b/>
          <w:bCs/>
          <w:i w:val="false"/>
          <w:iCs w:val="false"/>
          <w:sz w:val="22"/>
          <w:szCs w:val="22"/>
        </w:rPr>
        <w:t xml:space="preserve">densità della ristorazione a Raffadali</w:t>
      </w:r>
      <w:r>
        <w:rPr>
          <w:rFonts w:ascii="Calibri" w:cs="Calibri" w:eastAsia="Calibri" w:hAnsi="Calibri"/>
          <w:b w:val="false"/>
          <w:bCs w:val="false"/>
          <w:i w:val="false"/>
          <w:iCs w:val="false"/>
          <w:sz w:val="22"/>
          <w:szCs w:val="22"/>
        </w:rPr>
        <w:t xml:space="preserve">, che con oltre dieci fra ristoranti, pizzerie, bar e birrifici costituisce il comparto più accessibile in termini di competenze formali richieste e il più prossimo alla sede del progetto. Il terzo è il peso del comparto dei </w:t>
      </w:r>
      <w:r>
        <w:rPr>
          <w:rFonts w:ascii="Calibri" w:cs="Calibri" w:eastAsia="Calibri" w:hAnsi="Calibri"/>
          <w:b/>
          <w:bCs/>
          <w:i w:val="false"/>
          <w:iCs w:val="false"/>
          <w:sz w:val="22"/>
          <w:szCs w:val="22"/>
        </w:rPr>
        <w:t xml:space="preserve">servizi ambientali e dell’igiene urbana</w:t>
      </w:r>
      <w:r>
        <w:rPr>
          <w:rFonts w:ascii="Calibri" w:cs="Calibri" w:eastAsia="Calibri" w:hAnsi="Calibri"/>
          <w:b w:val="false"/>
          <w:bCs w:val="false"/>
          <w:i w:val="false"/>
          <w:iCs w:val="false"/>
          <w:sz w:val="22"/>
          <w:szCs w:val="22"/>
        </w:rPr>
        <w:t xml:space="preserve">, presidiato ad Aragona e a Joppolo Giancaxio da quattro imprese di dimensione medio-grande: settore a bassa barriera di ingresso e storicamente accessibile ai beneficiari dei progetti di accoglienza. Il quarto è la presenza di </w:t>
      </w:r>
      <w:r>
        <w:rPr>
          <w:rFonts w:ascii="Calibri" w:cs="Calibri" w:eastAsia="Calibri" w:hAnsi="Calibri"/>
          <w:b/>
          <w:bCs/>
          <w:i w:val="false"/>
          <w:iCs w:val="false"/>
          <w:sz w:val="22"/>
          <w:szCs w:val="22"/>
        </w:rPr>
        <w:t xml:space="preserve">due cooperative sociali</w:t>
      </w:r>
      <w:r>
        <w:rPr>
          <w:rFonts w:ascii="Calibri" w:cs="Calibri" w:eastAsia="Calibri" w:hAnsi="Calibri"/>
          <w:b w:val="false"/>
          <w:bCs w:val="false"/>
          <w:i w:val="false"/>
          <w:iCs w:val="false"/>
          <w:sz w:val="22"/>
          <w:szCs w:val="22"/>
        </w:rPr>
        <w:t xml:space="preserve"> a Raffadali, interlocutori naturali di un progetto SAI sia come soggetti ospitanti sia come partner di rete.</w:t>
      </w:r>
    </w:p>
    <w:p>
      <w:pPr>
        <w:spacing w:after="160" w:line="276"/>
        <w:jc w:val="both"/>
      </w:pPr>
      <w:r>
        <w:rPr>
          <w:rFonts w:ascii="Calibri" w:cs="Calibri" w:eastAsia="Calibri" w:hAnsi="Calibri"/>
          <w:b w:val="false"/>
          <w:bCs w:val="false"/>
          <w:i w:val="false"/>
          <w:iCs w:val="false"/>
          <w:sz w:val="22"/>
          <w:szCs w:val="22"/>
        </w:rPr>
        <w:t xml:space="preserve">Merita infine segnalazione il </w:t>
      </w:r>
      <w:r>
        <w:rPr>
          <w:rFonts w:ascii="Calibri" w:cs="Calibri" w:eastAsia="Calibri" w:hAnsi="Calibri"/>
          <w:b/>
          <w:bCs/>
          <w:i w:val="false"/>
          <w:iCs w:val="false"/>
          <w:sz w:val="22"/>
          <w:szCs w:val="22"/>
        </w:rPr>
        <w:t xml:space="preserve">pistacchio di Raffadali</w:t>
      </w:r>
      <w:r>
        <w:rPr>
          <w:rFonts w:ascii="Calibri" w:cs="Calibri" w:eastAsia="Calibri" w:hAnsi="Calibri"/>
          <w:b w:val="false"/>
          <w:bCs w:val="false"/>
          <w:i w:val="false"/>
          <w:iCs w:val="false"/>
          <w:sz w:val="22"/>
          <w:szCs w:val="22"/>
        </w:rPr>
        <w:t xml:space="preserve">, produzione tipica la cui area di coltivazione comprende le contrade di Santa Elisabetta, Joppolo Giancaxio e Sant’Angelo Muxaro oltre a quelle del comune capofila. La filiera — che va dalla coltivazione alla trasformazione dolciaria, presidiata da imprese storiche del territorio — rappresenta l’asse produttivo identitario dell’area e un ambito privilegiato per la costruzione di percorsi di inserimento stagionali e di qualificazione professionale. Va per contro rilevato che le produzioni agricole locali sono in larga parte gestite da conduttori diretti non organizzati in forma d’impresa e come tali difficilmente attivabili quali soggetti ospitanti: l’accesso strutturato al comparto agricolo richiede di rivolgersi anche alle realtà del polo di Canicattì, dove la filiera dell’uva da tavola e dell’ortofrutta esprime una domanda di manodopera stagionale documentata.</w:t>
      </w:r>
    </w:p>
    <w:p>
      <w:pPr>
        <w:pStyle w:val="Heading2"/>
        <w:spacing w:after="160" w:before="240"/>
      </w:pPr>
      <w:r>
        <w:rPr>
          <w:rFonts w:ascii="Calibri" w:cs="Calibri" w:eastAsia="Calibri" w:hAnsi="Calibri"/>
          <w:b/>
          <w:bCs/>
          <w:color w:val="2E5395"/>
          <w:sz w:val="24"/>
          <w:szCs w:val="24"/>
        </w:rPr>
        <w:t xml:space="preserve">7.6 La rete di imprese già attivata dal progetto</w:t>
      </w:r>
    </w:p>
    <w:p>
      <w:pPr>
        <w:spacing w:after="160" w:line="276"/>
        <w:jc w:val="both"/>
      </w:pPr>
      <w:r>
        <w:rPr>
          <w:rFonts w:ascii="Calibri" w:cs="Calibri" w:eastAsia="Calibri" w:hAnsi="Calibri"/>
          <w:b w:val="false"/>
          <w:bCs w:val="false"/>
          <w:i w:val="false"/>
          <w:iCs w:val="false"/>
          <w:sz w:val="22"/>
          <w:szCs w:val="22"/>
        </w:rPr>
        <w:t xml:space="preserve">Alla data della presente mappatura il progetto ha attivato </w:t>
      </w:r>
      <w:r>
        <w:rPr>
          <w:rFonts w:ascii="Calibri" w:cs="Calibri" w:eastAsia="Calibri" w:hAnsi="Calibri"/>
          <w:b/>
          <w:bCs/>
          <w:i w:val="false"/>
          <w:iCs w:val="false"/>
          <w:sz w:val="22"/>
          <w:szCs w:val="22"/>
        </w:rPr>
        <w:t xml:space="preserve">nove soggetti ospitanti</w:t>
      </w:r>
      <w:r>
        <w:rPr>
          <w:rFonts w:ascii="Calibri" w:cs="Calibri" w:eastAsia="Calibri" w:hAnsi="Calibri"/>
          <w:b w:val="false"/>
          <w:bCs w:val="false"/>
          <w:i w:val="false"/>
          <w:iCs w:val="false"/>
          <w:sz w:val="22"/>
          <w:szCs w:val="22"/>
        </w:rPr>
        <w:t xml:space="preserve">, distribuiti su tre comuni e sei comparti economici. Si tratta delle realtà che hanno effettivamente accolto un beneficiario nell’ambito di un percorso di borsa lavoro o di tirocinio, e che costituiscono pertanto la rete territoriale operativa del progetto.</w:t>
      </w:r>
    </w:p>
    <w:p>
      <w:pPr>
        <w:pStyle w:val="ListParagraph"/>
        <w:numPr>
          <w:ilvl w:val="0"/>
          <w:numId w:val="2"/>
        </w:numPr>
        <w:spacing w:after="60" w:line="276"/>
      </w:pPr>
      <w:r>
        <w:rPr>
          <w:rFonts w:ascii="Calibri" w:cs="Calibri" w:eastAsia="Calibri" w:hAnsi="Calibri"/>
          <w:b/>
          <w:bCs/>
          <w:sz w:val="22"/>
          <w:szCs w:val="22"/>
        </w:rPr>
        <w:t xml:space="preserve">Ditta MARLOT</w:t>
      </w:r>
      <w:r>
        <w:rPr>
          <w:rFonts w:ascii="Calibri" w:cs="Calibri" w:eastAsia="Calibri" w:hAnsi="Calibri"/>
          <w:sz w:val="22"/>
          <w:szCs w:val="22"/>
        </w:rPr>
        <w:t xml:space="preserve"> (Raffadali) – ristorazione: borsa lavoro conclusa e successivo tirocinio extracurriculare, promosso da Agenzia per il Lavoro accreditata;</w:t>
      </w:r>
    </w:p>
    <w:p>
      <w:pPr>
        <w:pStyle w:val="ListParagraph"/>
        <w:numPr>
          <w:ilvl w:val="0"/>
          <w:numId w:val="2"/>
        </w:numPr>
        <w:spacing w:after="60" w:line="276"/>
      </w:pPr>
      <w:r>
        <w:rPr>
          <w:rFonts w:ascii="Calibri" w:cs="Calibri" w:eastAsia="Calibri" w:hAnsi="Calibri"/>
          <w:b/>
          <w:bCs/>
          <w:sz w:val="22"/>
          <w:szCs w:val="22"/>
        </w:rPr>
        <w:t xml:space="preserve">Butera Alfonso</w:t>
      </w:r>
      <w:r>
        <w:rPr>
          <w:rFonts w:ascii="Calibri" w:cs="Calibri" w:eastAsia="Calibri" w:hAnsi="Calibri"/>
          <w:sz w:val="22"/>
          <w:szCs w:val="22"/>
        </w:rPr>
        <w:t xml:space="preserve"> (Santa Elisabetta) – artigianato: percorso concluso;</w:t>
      </w:r>
    </w:p>
    <w:p>
      <w:pPr>
        <w:pStyle w:val="ListParagraph"/>
        <w:numPr>
          <w:ilvl w:val="0"/>
          <w:numId w:val="2"/>
        </w:numPr>
        <w:spacing w:after="60" w:line="276"/>
      </w:pPr>
      <w:r>
        <w:rPr>
          <w:rFonts w:ascii="Calibri" w:cs="Calibri" w:eastAsia="Calibri" w:hAnsi="Calibri"/>
          <w:b/>
          <w:bCs/>
          <w:sz w:val="22"/>
          <w:szCs w:val="22"/>
        </w:rPr>
        <w:t xml:space="preserve">Ditta Galvano</w:t>
      </w:r>
      <w:r>
        <w:rPr>
          <w:rFonts w:ascii="Calibri" w:cs="Calibri" w:eastAsia="Calibri" w:hAnsi="Calibri"/>
          <w:sz w:val="22"/>
          <w:szCs w:val="22"/>
        </w:rPr>
        <w:t xml:space="preserve"> (Santa Elisabetta) – artigianato: percorso in corso;</w:t>
      </w:r>
    </w:p>
    <w:p>
      <w:pPr>
        <w:pStyle w:val="ListParagraph"/>
        <w:numPr>
          <w:ilvl w:val="0"/>
          <w:numId w:val="2"/>
        </w:numPr>
        <w:spacing w:after="60" w:line="276"/>
      </w:pPr>
      <w:r>
        <w:rPr>
          <w:rFonts w:ascii="Calibri" w:cs="Calibri" w:eastAsia="Calibri" w:hAnsi="Calibri"/>
          <w:b/>
          <w:bCs/>
          <w:sz w:val="22"/>
          <w:szCs w:val="22"/>
        </w:rPr>
        <w:t xml:space="preserve">Bar Ibis</w:t>
      </w:r>
      <w:r>
        <w:rPr>
          <w:rFonts w:ascii="Calibri" w:cs="Calibri" w:eastAsia="Calibri" w:hAnsi="Calibri"/>
          <w:sz w:val="22"/>
          <w:szCs w:val="22"/>
        </w:rPr>
        <w:t xml:space="preserve"> (Santa Elisabetta) – commercio: percorso in corso;</w:t>
      </w:r>
    </w:p>
    <w:p>
      <w:pPr>
        <w:pStyle w:val="ListParagraph"/>
        <w:numPr>
          <w:ilvl w:val="0"/>
          <w:numId w:val="2"/>
        </w:numPr>
        <w:spacing w:after="60" w:line="276"/>
      </w:pPr>
      <w:r>
        <w:rPr>
          <w:rFonts w:ascii="Calibri" w:cs="Calibri" w:eastAsia="Calibri" w:hAnsi="Calibri"/>
          <w:b/>
          <w:bCs/>
          <w:sz w:val="22"/>
          <w:szCs w:val="22"/>
        </w:rPr>
        <w:t xml:space="preserve">Fragapane Bibite</w:t>
      </w:r>
      <w:r>
        <w:rPr>
          <w:rFonts w:ascii="Calibri" w:cs="Calibri" w:eastAsia="Calibri" w:hAnsi="Calibri"/>
          <w:sz w:val="22"/>
          <w:szCs w:val="22"/>
        </w:rPr>
        <w:t xml:space="preserve"> (Santa Elisabetta) – commercio all’ingrosso di bevande: percorso interrotto;</w:t>
      </w:r>
    </w:p>
    <w:p>
      <w:pPr>
        <w:pStyle w:val="ListParagraph"/>
        <w:numPr>
          <w:ilvl w:val="0"/>
          <w:numId w:val="2"/>
        </w:numPr>
        <w:spacing w:after="60" w:line="276"/>
      </w:pPr>
      <w:r>
        <w:rPr>
          <w:rFonts w:ascii="Calibri" w:cs="Calibri" w:eastAsia="Calibri" w:hAnsi="Calibri"/>
          <w:b/>
          <w:bCs/>
          <w:sz w:val="22"/>
          <w:szCs w:val="22"/>
        </w:rPr>
        <w:t xml:space="preserve">Fragapane</w:t>
      </w:r>
      <w:r>
        <w:rPr>
          <w:rFonts w:ascii="Calibri" w:cs="Calibri" w:eastAsia="Calibri" w:hAnsi="Calibri"/>
          <w:sz w:val="22"/>
          <w:szCs w:val="22"/>
        </w:rPr>
        <w:t xml:space="preserve"> (Raffadali) – edilizia: percorso concluso;</w:t>
      </w:r>
    </w:p>
    <w:p>
      <w:pPr>
        <w:pStyle w:val="ListParagraph"/>
        <w:numPr>
          <w:ilvl w:val="0"/>
          <w:numId w:val="2"/>
        </w:numPr>
        <w:spacing w:after="60" w:line="276"/>
      </w:pPr>
      <w:r>
        <w:rPr>
          <w:rFonts w:ascii="Calibri" w:cs="Calibri" w:eastAsia="Calibri" w:hAnsi="Calibri"/>
          <w:b/>
          <w:bCs/>
          <w:sz w:val="22"/>
          <w:szCs w:val="22"/>
        </w:rPr>
        <w:t xml:space="preserve">Fragapane Trasporti</w:t>
      </w:r>
      <w:r>
        <w:rPr>
          <w:rFonts w:ascii="Calibri" w:cs="Calibri" w:eastAsia="Calibri" w:hAnsi="Calibri"/>
          <w:sz w:val="22"/>
          <w:szCs w:val="22"/>
        </w:rPr>
        <w:t xml:space="preserve"> (Raffadali) – trasporti: percorso in corso;</w:t>
      </w:r>
    </w:p>
    <w:p>
      <w:pPr>
        <w:pStyle w:val="ListParagraph"/>
        <w:numPr>
          <w:ilvl w:val="0"/>
          <w:numId w:val="2"/>
        </w:numPr>
        <w:spacing w:after="60" w:line="276"/>
      </w:pPr>
      <w:r>
        <w:rPr>
          <w:rFonts w:ascii="Calibri" w:cs="Calibri" w:eastAsia="Calibri" w:hAnsi="Calibri"/>
          <w:b/>
          <w:bCs/>
          <w:sz w:val="22"/>
          <w:szCs w:val="22"/>
        </w:rPr>
        <w:t xml:space="preserve">Ditta Costa’s</w:t>
      </w:r>
      <w:r>
        <w:rPr>
          <w:rFonts w:ascii="Calibri" w:cs="Calibri" w:eastAsia="Calibri" w:hAnsi="Calibri"/>
          <w:sz w:val="22"/>
          <w:szCs w:val="22"/>
        </w:rPr>
        <w:t xml:space="preserve"> (Canicattì) – ristorazione: percorso avviato nell’agosto 2026, prima apertura del progetto sul polo canicattinese;</w:t>
      </w:r>
    </w:p>
    <w:p>
      <w:pPr>
        <w:pStyle w:val="ListParagraph"/>
        <w:numPr>
          <w:ilvl w:val="0"/>
          <w:numId w:val="2"/>
        </w:numPr>
        <w:spacing w:after="60" w:line="276"/>
      </w:pPr>
      <w:r>
        <w:rPr>
          <w:rFonts w:ascii="Calibri" w:cs="Calibri" w:eastAsia="Calibri" w:hAnsi="Calibri"/>
          <w:b/>
          <w:bCs/>
          <w:sz w:val="22"/>
          <w:szCs w:val="22"/>
        </w:rPr>
        <w:t xml:space="preserve">Comune di Santa Elisabetta</w:t>
      </w:r>
      <w:r>
        <w:rPr>
          <w:rFonts w:ascii="Calibri" w:cs="Calibri" w:eastAsia="Calibri" w:hAnsi="Calibri"/>
          <w:sz w:val="22"/>
          <w:szCs w:val="22"/>
        </w:rPr>
        <w:t xml:space="preserve"> – ente pubblico: due posizioni programmate, convenzione da perfezionare.</w:t>
      </w:r>
    </w:p>
    <w:p>
      <w:pPr>
        <w:spacing w:after="160" w:line="276"/>
        <w:jc w:val="both"/>
      </w:pPr>
      <w:r>
        <w:rPr>
          <w:rFonts w:ascii="Calibri" w:cs="Calibri" w:eastAsia="Calibri" w:hAnsi="Calibri"/>
          <w:b w:val="false"/>
          <w:bCs w:val="false"/>
          <w:i w:val="false"/>
          <w:iCs w:val="false"/>
          <w:sz w:val="22"/>
          <w:szCs w:val="22"/>
        </w:rPr>
        <w:t xml:space="preserve">La distribuzione riflette la gerarchia dei bacini sopra descritta: cinque soggetti a Santa Elisabetta, tre a Raffadali e uno a Canicattì. Il rapporto fra la dimensione dell’utenza in carico e la dimensione della rete costituisce il vincolo strutturale dell’intervento: poiché le imprese dell’area possono ospitare di norma un solo beneficiario per volta, </w:t>
      </w:r>
      <w:r>
        <w:rPr>
          <w:rFonts w:ascii="Calibri" w:cs="Calibri" w:eastAsia="Calibri" w:hAnsi="Calibri"/>
          <w:b/>
          <w:bCs/>
          <w:i w:val="false"/>
          <w:iCs w:val="false"/>
          <w:sz w:val="22"/>
          <w:szCs w:val="22"/>
        </w:rPr>
        <w:t xml:space="preserve">l’ampliamento della base di imprese ospitanti costituisce la leva a più elevato impatto sul tasso di inserimento</w:t>
      </w:r>
      <w:r>
        <w:rPr>
          <w:rFonts w:ascii="Calibri" w:cs="Calibri" w:eastAsia="Calibri" w:hAnsi="Calibri"/>
          <w:b w:val="false"/>
          <w:bCs w:val="false"/>
          <w:i w:val="false"/>
          <w:iCs w:val="false"/>
          <w:sz w:val="22"/>
          <w:szCs w:val="22"/>
        </w:rPr>
        <w:t xml:space="preserve">, più ancora dell’incremento delle risorse finanziarie disponibili. Il censimento di 98 attività riportato al paragrafo precedente costituisce la base operativa di tale ampliamento.</w:t>
      </w:r>
    </w:p>
    <w:p>
      <w:pPr>
        <w:spacing w:after="160" w:line="276"/>
        <w:jc w:val="both"/>
      </w:pPr>
      <w:r>
        <w:rPr>
          <w:rFonts w:ascii="Calibri" w:cs="Calibri" w:eastAsia="Calibri" w:hAnsi="Calibri"/>
          <w:b w:val="false"/>
          <w:bCs w:val="false"/>
          <w:i w:val="false"/>
          <w:iCs w:val="false"/>
          <w:sz w:val="22"/>
          <w:szCs w:val="22"/>
        </w:rPr>
        <w:t xml:space="preserve">Si segnala infine che due dei soggetti ospitanti già in rete risultano verosimilmente riconducibili a imprese censite al § 7.5 — </w:t>
      </w:r>
      <w:r>
        <w:rPr>
          <w:rFonts w:ascii="Calibri" w:cs="Calibri" w:eastAsia="Calibri" w:hAnsi="Calibri"/>
          <w:b/>
          <w:bCs/>
          <w:i w:val="false"/>
          <w:iCs w:val="false"/>
          <w:sz w:val="22"/>
          <w:szCs w:val="22"/>
        </w:rPr>
        <w:t xml:space="preserve">F.LLI FRAGAPANE S.r.l.</w:t>
      </w:r>
      <w:r>
        <w:rPr>
          <w:rFonts w:ascii="Calibri" w:cs="Calibri" w:eastAsia="Calibri" w:hAnsi="Calibri"/>
          <w:b w:val="false"/>
          <w:bCs w:val="false"/>
          <w:i w:val="false"/>
          <w:iCs w:val="false"/>
          <w:sz w:val="22"/>
          <w:szCs w:val="22"/>
        </w:rPr>
        <w:t xml:space="preserve"> per il commercio all’ingrosso di bevande e </w:t>
      </w:r>
      <w:r>
        <w:rPr>
          <w:rFonts w:ascii="Calibri" w:cs="Calibri" w:eastAsia="Calibri" w:hAnsi="Calibri"/>
          <w:b/>
          <w:bCs/>
          <w:i w:val="false"/>
          <w:iCs w:val="false"/>
          <w:sz w:val="22"/>
          <w:szCs w:val="22"/>
        </w:rPr>
        <w:t xml:space="preserve">AUTOSERVIZI di Fragapane Pietro &amp; C. S.n.c.</w:t>
      </w:r>
      <w:r>
        <w:rPr>
          <w:rFonts w:ascii="Calibri" w:cs="Calibri" w:eastAsia="Calibri" w:hAnsi="Calibri"/>
          <w:b w:val="false"/>
          <w:bCs w:val="false"/>
          <w:i w:val="false"/>
          <w:iCs w:val="false"/>
          <w:sz w:val="22"/>
          <w:szCs w:val="22"/>
        </w:rPr>
        <w:t xml:space="preserve"> per i trasporti, entrambe con sede a Santa Elisabetta. Se ne raccomanda la verifica e l’allineamento della denominazione nei registri di progetto, oggi compilati con denominazioni di uso corrente anziché con la ragione sociale.</w:t>
      </w:r>
    </w:p>
    <w:p>
      <w:pPr>
        <w:spacing w:after="160" w:line="276"/>
        <w:jc w:val="both"/>
      </w:pPr>
      <w:r>
        <w:rPr>
          <w:rFonts w:ascii="Calibri" w:cs="Calibri" w:eastAsia="Calibri" w:hAnsi="Calibri"/>
          <w:b w:val="false"/>
          <w:bCs w:val="false"/>
          <w:i/>
          <w:iCs/>
          <w:sz w:val="20"/>
          <w:szCs w:val="20"/>
        </w:rPr>
        <w:t xml:space="preserve">Fonti dei dati d’impresa: banca dati Aziende.it su base Registro Imprese; Virgilio Aziende e PagineGialle per gli esercizi di ristorazione, panificazione e pasticceria; ricognizione web condotta nell’agosto 2026. Dati demografici ISTAT al 1° gennaio 2026. Ragioni sociali, codici ATECO, classi di fatturato e recapiti vanno verificati presso la Camera di Commercio di Agrigento prima di ogni utilizzo in sede di rendicontazione o di contatto formale con le imprese; l’elenco può contenere posizioni cessate o variate.</w:t>
      </w:r>
    </w:p>
    <w:p>
      <w:pPr>
        <w:pStyle w:val="Heading1"/>
        <w:spacing w:after="200" w:before="320"/>
      </w:pPr>
      <w:r>
        <w:rPr>
          <w:rFonts w:ascii="Calibri" w:cs="Calibri" w:eastAsia="Calibri" w:hAnsi="Calibri"/>
          <w:b/>
          <w:bCs/>
          <w:color w:val="1F3864"/>
          <w:sz w:val="28"/>
          <w:szCs w:val="28"/>
        </w:rPr>
        <w:t xml:space="preserve">8. Analisi SWOT in chiave di inserimento socio-lavorativo</w:t>
      </w:r>
    </w:p>
    <w:p>
      <w:pPr>
        <w:spacing w:after="160" w:line="276"/>
        <w:jc w:val="both"/>
      </w:pPr>
      <w:r>
        <w:rPr>
          <w:rFonts w:ascii="Calibri" w:cs="Calibri" w:eastAsia="Calibri" w:hAnsi="Calibri"/>
          <w:b w:val="false"/>
          <w:bCs w:val="false"/>
          <w:i w:val="false"/>
          <w:iCs w:val="false"/>
          <w:sz w:val="22"/>
          <w:szCs w:val="22"/>
        </w:rPr>
        <w:t xml:space="preserve">Punti di forza:</w:t>
      </w:r>
    </w:p>
    <w:p>
      <w:pPr>
        <w:pStyle w:val="ListParagraph"/>
        <w:numPr>
          <w:ilvl w:val="0"/>
          <w:numId w:val="2"/>
        </w:numPr>
        <w:spacing w:after="60" w:line="276"/>
      </w:pPr>
      <w:r>
        <w:rPr>
          <w:rFonts w:ascii="Calibri" w:cs="Calibri" w:eastAsia="Calibri" w:hAnsi="Calibri"/>
          <w:sz w:val="22"/>
          <w:szCs w:val="22"/>
        </w:rPr>
        <w:t xml:space="preserve">domanda insoddisfatta di manodopera in più comparti (turismo, agricoltura, edilizia, assistenza);</w:t>
      </w:r>
    </w:p>
    <w:p>
      <w:pPr>
        <w:pStyle w:val="ListParagraph"/>
        <w:numPr>
          <w:ilvl w:val="0"/>
          <w:numId w:val="2"/>
        </w:numPr>
        <w:spacing w:after="60" w:line="276"/>
      </w:pPr>
      <w:r>
        <w:rPr>
          <w:rFonts w:ascii="Calibri" w:cs="Calibri" w:eastAsia="Calibri" w:hAnsi="Calibri"/>
          <w:sz w:val="22"/>
          <w:szCs w:val="22"/>
        </w:rPr>
        <w:t xml:space="preserve">rete formativa articolata (CPIA, enti accreditati, CPI) e misure di politica attiva finanziate (GOL, FSE+);</w:t>
      </w:r>
    </w:p>
    <w:p>
      <w:pPr>
        <w:pStyle w:val="ListParagraph"/>
        <w:numPr>
          <w:ilvl w:val="0"/>
          <w:numId w:val="2"/>
        </w:numPr>
        <w:spacing w:after="60" w:line="276"/>
      </w:pPr>
      <w:r>
        <w:rPr>
          <w:rFonts w:ascii="Calibri" w:cs="Calibri" w:eastAsia="Calibri" w:hAnsi="Calibri"/>
          <w:sz w:val="22"/>
          <w:szCs w:val="22"/>
        </w:rPr>
        <w:t xml:space="preserve">filiere produttive radicate e tessuto di microimprese diffuso sul territorio.</w:t>
      </w:r>
    </w:p>
    <w:p>
      <w:pPr>
        <w:spacing w:after="160" w:line="276"/>
        <w:jc w:val="both"/>
      </w:pPr>
      <w:r>
        <w:rPr>
          <w:rFonts w:ascii="Calibri" w:cs="Calibri" w:eastAsia="Calibri" w:hAnsi="Calibri"/>
          <w:b w:val="false"/>
          <w:bCs w:val="false"/>
          <w:i w:val="false"/>
          <w:iCs w:val="false"/>
          <w:sz w:val="22"/>
          <w:szCs w:val="22"/>
        </w:rPr>
        <w:t xml:space="preserve">Punti di debolezza:</w:t>
      </w:r>
    </w:p>
    <w:p>
      <w:pPr>
        <w:pStyle w:val="ListParagraph"/>
        <w:numPr>
          <w:ilvl w:val="0"/>
          <w:numId w:val="2"/>
        </w:numPr>
        <w:spacing w:after="60" w:line="276"/>
      </w:pPr>
      <w:r>
        <w:rPr>
          <w:rFonts w:ascii="Calibri" w:cs="Calibri" w:eastAsia="Calibri" w:hAnsi="Calibri"/>
          <w:sz w:val="22"/>
          <w:szCs w:val="22"/>
        </w:rPr>
        <w:t xml:space="preserve">stagionalità e discontinuità dell’occupazione in comparti chiave;</w:t>
      </w:r>
    </w:p>
    <w:p>
      <w:pPr>
        <w:pStyle w:val="ListParagraph"/>
        <w:numPr>
          <w:ilvl w:val="0"/>
          <w:numId w:val="2"/>
        </w:numPr>
        <w:spacing w:after="60" w:line="276"/>
      </w:pPr>
      <w:r>
        <w:rPr>
          <w:rFonts w:ascii="Calibri" w:cs="Calibri" w:eastAsia="Calibri" w:hAnsi="Calibri"/>
          <w:sz w:val="22"/>
          <w:szCs w:val="22"/>
        </w:rPr>
        <w:t xml:space="preserve">minore accessibilità di servizi e formazione nelle aree interne;</w:t>
      </w:r>
    </w:p>
    <w:p>
      <w:pPr>
        <w:pStyle w:val="ListParagraph"/>
        <w:numPr>
          <w:ilvl w:val="0"/>
          <w:numId w:val="2"/>
        </w:numPr>
        <w:spacing w:after="60" w:line="276"/>
      </w:pPr>
      <w:r>
        <w:rPr>
          <w:rFonts w:ascii="Calibri" w:cs="Calibri" w:eastAsia="Calibri" w:hAnsi="Calibri"/>
          <w:sz w:val="22"/>
          <w:szCs w:val="22"/>
        </w:rPr>
        <w:t xml:space="preserve">tempi e requisiti di accesso ai percorsi di qualifica (livello linguistico, titoli).</w:t>
      </w:r>
    </w:p>
    <w:p>
      <w:pPr>
        <w:spacing w:after="160" w:line="276"/>
        <w:jc w:val="both"/>
      </w:pPr>
      <w:r>
        <w:rPr>
          <w:rFonts w:ascii="Calibri" w:cs="Calibri" w:eastAsia="Calibri" w:hAnsi="Calibri"/>
          <w:b w:val="false"/>
          <w:bCs w:val="false"/>
          <w:i w:val="false"/>
          <w:iCs w:val="false"/>
          <w:sz w:val="22"/>
          <w:szCs w:val="22"/>
        </w:rPr>
        <w:t xml:space="preserve">Opportunità:</w:t>
      </w:r>
    </w:p>
    <w:p>
      <w:pPr>
        <w:pStyle w:val="ListParagraph"/>
        <w:numPr>
          <w:ilvl w:val="0"/>
          <w:numId w:val="2"/>
        </w:numPr>
        <w:spacing w:after="60" w:line="276"/>
      </w:pPr>
      <w:r>
        <w:rPr>
          <w:rFonts w:ascii="Calibri" w:cs="Calibri" w:eastAsia="Calibri" w:hAnsi="Calibri"/>
          <w:sz w:val="22"/>
          <w:szCs w:val="22"/>
        </w:rPr>
        <w:t xml:space="preserve">investimenti PNRR e programmazione FSE+ 2021-2027;</w:t>
      </w:r>
    </w:p>
    <w:p>
      <w:pPr>
        <w:pStyle w:val="ListParagraph"/>
        <w:numPr>
          <w:ilvl w:val="0"/>
          <w:numId w:val="2"/>
        </w:numPr>
        <w:spacing w:after="60" w:line="276"/>
      </w:pPr>
      <w:r>
        <w:rPr>
          <w:rFonts w:ascii="Calibri" w:cs="Calibri" w:eastAsia="Calibri" w:hAnsi="Calibri"/>
          <w:sz w:val="22"/>
          <w:szCs w:val="22"/>
        </w:rPr>
        <w:t xml:space="preserve">transizione verde e digitale come generatori di nuovi profili;</w:t>
      </w:r>
    </w:p>
    <w:p>
      <w:pPr>
        <w:pStyle w:val="ListParagraph"/>
        <w:numPr>
          <w:ilvl w:val="0"/>
          <w:numId w:val="2"/>
        </w:numPr>
        <w:spacing w:after="60" w:line="276"/>
      </w:pPr>
      <w:r>
        <w:rPr>
          <w:rFonts w:ascii="Calibri" w:cs="Calibri" w:eastAsia="Calibri" w:hAnsi="Calibri"/>
          <w:sz w:val="22"/>
          <w:szCs w:val="22"/>
        </w:rPr>
        <w:t xml:space="preserve">crescita del turismo e della domanda di servizi socio-assistenziali.</w:t>
      </w:r>
    </w:p>
    <w:p>
      <w:pPr>
        <w:spacing w:after="160" w:line="276"/>
        <w:jc w:val="both"/>
      </w:pPr>
      <w:r>
        <w:rPr>
          <w:rFonts w:ascii="Calibri" w:cs="Calibri" w:eastAsia="Calibri" w:hAnsi="Calibri"/>
          <w:b w:val="false"/>
          <w:bCs w:val="false"/>
          <w:i w:val="false"/>
          <w:iCs w:val="false"/>
          <w:sz w:val="22"/>
          <w:szCs w:val="22"/>
        </w:rPr>
        <w:t xml:space="preserve">Minacce:</w:t>
      </w:r>
    </w:p>
    <w:p>
      <w:pPr>
        <w:pStyle w:val="ListParagraph"/>
        <w:numPr>
          <w:ilvl w:val="0"/>
          <w:numId w:val="2"/>
        </w:numPr>
        <w:spacing w:after="60" w:line="276"/>
      </w:pPr>
      <w:r>
        <w:rPr>
          <w:rFonts w:ascii="Calibri" w:cs="Calibri" w:eastAsia="Calibri" w:hAnsi="Calibri"/>
          <w:sz w:val="22"/>
          <w:szCs w:val="22"/>
        </w:rPr>
        <w:t xml:space="preserve">lavoro irregolare e rischio di sfruttamento nei comparti stagionali;</w:t>
      </w:r>
    </w:p>
    <w:p>
      <w:pPr>
        <w:pStyle w:val="ListParagraph"/>
        <w:numPr>
          <w:ilvl w:val="0"/>
          <w:numId w:val="2"/>
        </w:numPr>
        <w:spacing w:after="60" w:line="276"/>
      </w:pPr>
      <w:r>
        <w:rPr>
          <w:rFonts w:ascii="Calibri" w:cs="Calibri" w:eastAsia="Calibri" w:hAnsi="Calibri"/>
          <w:sz w:val="22"/>
          <w:szCs w:val="22"/>
        </w:rPr>
        <w:t xml:space="preserve">spopolamento e contrazione dei servizi nei comuni interni;</w:t>
      </w:r>
    </w:p>
    <w:p>
      <w:pPr>
        <w:pStyle w:val="ListParagraph"/>
        <w:numPr>
          <w:ilvl w:val="0"/>
          <w:numId w:val="2"/>
        </w:numPr>
        <w:spacing w:after="60" w:line="276"/>
      </w:pPr>
      <w:r>
        <w:rPr>
          <w:rFonts w:ascii="Calibri" w:cs="Calibri" w:eastAsia="Calibri" w:hAnsi="Calibri"/>
          <w:sz w:val="22"/>
          <w:szCs w:val="22"/>
        </w:rPr>
        <w:t xml:space="preserve">fragilità delle microimprese negli investimenti in formazione e inserimento.</w:t>
      </w:r>
    </w:p>
    <w:p>
      <w:pPr>
        <w:pStyle w:val="Heading1"/>
        <w:spacing w:after="200" w:before="320"/>
      </w:pPr>
      <w:r>
        <w:rPr>
          <w:rFonts w:ascii="Calibri" w:cs="Calibri" w:eastAsia="Calibri" w:hAnsi="Calibri"/>
          <w:b/>
          <w:bCs/>
          <w:color w:val="1F3864"/>
          <w:sz w:val="28"/>
          <w:szCs w:val="28"/>
        </w:rPr>
        <w:t xml:space="preserve">9. Linee operative per il progetto SAI</w:t>
      </w:r>
    </w:p>
    <w:p>
      <w:pPr>
        <w:spacing w:after="160" w:line="276"/>
        <w:jc w:val="both"/>
      </w:pPr>
      <w:r>
        <w:rPr>
          <w:rFonts w:ascii="Calibri" w:cs="Calibri" w:eastAsia="Calibri" w:hAnsi="Calibri"/>
          <w:b w:val="false"/>
          <w:bCs w:val="false"/>
          <w:i w:val="false"/>
          <w:iCs w:val="false"/>
          <w:sz w:val="22"/>
          <w:szCs w:val="22"/>
        </w:rPr>
        <w:t xml:space="preserve">Sulla base delle evidenze raccolte, si individuano le seguenti linee operative per l’équipe del progetto:</w:t>
      </w:r>
    </w:p>
    <w:p>
      <w:pPr>
        <w:pStyle w:val="ListParagraph"/>
        <w:numPr>
          <w:ilvl w:val="0"/>
          <w:numId w:val="2"/>
        </w:numPr>
        <w:spacing w:after="60" w:line="276"/>
      </w:pPr>
      <w:r>
        <w:rPr>
          <w:rFonts w:ascii="Calibri" w:cs="Calibri" w:eastAsia="Calibri" w:hAnsi="Calibri"/>
          <w:sz w:val="22"/>
          <w:szCs w:val="22"/>
        </w:rPr>
        <w:t xml:space="preserve">consolidare la rete con le imprese dei comparti a maggiore difficoltà di reperimento (turismo-ristorazione, agricoltura, edilizia, logistica, assistenza alla persona) per l’attivazione di tirocini extracurriculari, borse lavoro e apprendistati;</w:t>
      </w:r>
    </w:p>
    <w:p>
      <w:pPr>
        <w:pStyle w:val="ListParagraph"/>
        <w:numPr>
          <w:ilvl w:val="0"/>
          <w:numId w:val="2"/>
        </w:numPr>
        <w:spacing w:after="60" w:line="276"/>
      </w:pPr>
      <w:r>
        <w:rPr>
          <w:rFonts w:ascii="Calibri" w:cs="Calibri" w:eastAsia="Calibri" w:hAnsi="Calibri"/>
          <w:sz w:val="22"/>
          <w:szCs w:val="22"/>
        </w:rPr>
        <w:t xml:space="preserve">integrare sistematicamente la formazione linguistica (italiano L2, in raccordo con il CPIA) con percorsi professionalizzanti brevi e certificabili (HACCP, sicurezza, patentini, OSS/ASA), programmandoli in funzione della stagionalità dei comparti;</w:t>
      </w:r>
    </w:p>
    <w:p>
      <w:pPr>
        <w:pStyle w:val="ListParagraph"/>
        <w:numPr>
          <w:ilvl w:val="0"/>
          <w:numId w:val="2"/>
        </w:numPr>
        <w:spacing w:after="60" w:line="276"/>
      </w:pPr>
      <w:r>
        <w:rPr>
          <w:rFonts w:ascii="Calibri" w:cs="Calibri" w:eastAsia="Calibri" w:hAnsi="Calibri"/>
          <w:sz w:val="22"/>
          <w:szCs w:val="22"/>
        </w:rPr>
        <w:t xml:space="preserve">garantire la presa in carico dei beneficiari da parte dei Centri per l’Impiego e l’accesso alle misure del Programma GOL;</w:t>
      </w:r>
    </w:p>
    <w:p>
      <w:pPr>
        <w:pStyle w:val="ListParagraph"/>
        <w:numPr>
          <w:ilvl w:val="0"/>
          <w:numId w:val="2"/>
        </w:numPr>
        <w:spacing w:after="60" w:line="276"/>
      </w:pPr>
      <w:r>
        <w:rPr>
          <w:rFonts w:ascii="Calibri" w:cs="Calibri" w:eastAsia="Calibri" w:hAnsi="Calibri"/>
          <w:sz w:val="22"/>
          <w:szCs w:val="22"/>
        </w:rPr>
        <w:t xml:space="preserve">presidiare il riconoscimento dei titoli di studio esteri e la certificazione delle competenze pregresse dei beneficiari;</w:t>
      </w:r>
    </w:p>
    <w:p>
      <w:pPr>
        <w:pStyle w:val="ListParagraph"/>
        <w:numPr>
          <w:ilvl w:val="0"/>
          <w:numId w:val="2"/>
        </w:numPr>
        <w:spacing w:after="60" w:line="276"/>
      </w:pPr>
      <w:r>
        <w:rPr>
          <w:rFonts w:ascii="Calibri" w:cs="Calibri" w:eastAsia="Calibri" w:hAnsi="Calibri"/>
          <w:sz w:val="22"/>
          <w:szCs w:val="22"/>
        </w:rPr>
        <w:t xml:space="preserve">includere in ogni progetto personalizzato moduli su diritti e doveri nel lavoro, contrattualistica di base e sicurezza, in funzione di prevenzione dello sfruttamento lavorativo;</w:t>
      </w:r>
    </w:p>
    <w:p>
      <w:pPr>
        <w:pStyle w:val="ListParagraph"/>
        <w:numPr>
          <w:ilvl w:val="0"/>
          <w:numId w:val="2"/>
        </w:numPr>
        <w:spacing w:after="60" w:line="276"/>
      </w:pPr>
      <w:r>
        <w:rPr>
          <w:rFonts w:ascii="Calibri" w:cs="Calibri" w:eastAsia="Calibri" w:hAnsi="Calibri"/>
          <w:sz w:val="22"/>
          <w:szCs w:val="22"/>
        </w:rPr>
        <w:t xml:space="preserve">valorizzare le opportunità delle aree interne (manodopera agricola, servizi alla persona, rivitalizzazione dei borghi) in raccordo con i comuni del territorio;</w:t>
      </w:r>
    </w:p>
    <w:p>
      <w:pPr>
        <w:pStyle w:val="ListParagraph"/>
        <w:numPr>
          <w:ilvl w:val="0"/>
          <w:numId w:val="2"/>
        </w:numPr>
        <w:spacing w:after="60" w:line="276"/>
      </w:pPr>
      <w:r>
        <w:rPr>
          <w:rFonts w:ascii="Calibri" w:cs="Calibri" w:eastAsia="Calibri" w:hAnsi="Calibri"/>
          <w:sz w:val="22"/>
          <w:szCs w:val="22"/>
        </w:rPr>
        <w:t xml:space="preserve">aggiornare periodicamente la presente mappatura e monitorare gli esiti occupazionali dei percorsi attivati (tasso di inserimento, coerenza tra formazione e occupazione, stabilizzazione contrattuale).</w:t>
      </w:r>
    </w:p>
    <w:p>
      <w:pPr>
        <w:pStyle w:val="Heading1"/>
        <w:spacing w:after="200" w:before="320"/>
      </w:pPr>
      <w:r>
        <w:rPr>
          <w:rFonts w:ascii="Calibri" w:cs="Calibri" w:eastAsia="Calibri" w:hAnsi="Calibri"/>
          <w:b/>
          <w:bCs/>
          <w:color w:val="1F3864"/>
          <w:sz w:val="28"/>
          <w:szCs w:val="28"/>
        </w:rPr>
        <w:t xml:space="preserve">10. Conclusioni</w:t>
      </w:r>
    </w:p>
    <w:p>
      <w:pPr>
        <w:spacing w:after="160" w:line="276"/>
        <w:jc w:val="both"/>
      </w:pPr>
      <w:r>
        <w:rPr>
          <w:rFonts w:ascii="Calibri" w:cs="Calibri" w:eastAsia="Calibri" w:hAnsi="Calibri"/>
          <w:b w:val="false"/>
          <w:bCs w:val="false"/>
          <w:i w:val="false"/>
          <w:iCs w:val="false"/>
          <w:sz w:val="22"/>
          <w:szCs w:val="22"/>
        </w:rPr>
        <w:t xml:space="preserve">La provincia di Agrigento presenta un quadro nel quale le criticità strutturali del mercato del lavoro convivono con una domanda insoddisfatta di manodopera in diversi comparti. Per il progetto SAI questa configurazione rappresenta al tempo stesso un vincolo e un’opportunità: i percorsi di inserimento dei beneficiari possono contribuire a colmare fabbisogni reali delle imprese locali, a condizione che siano costruiti su una conoscenza aggiornata del territorio, su una formazione mirata e certificabile e su un lavoro di rete stabile con i servizi per il lavoro e il sistema formativo.</w:t>
      </w:r>
    </w:p>
    <w:p>
      <w:pPr>
        <w:spacing w:after="160" w:line="276"/>
        <w:jc w:val="both"/>
      </w:pPr>
      <w:r>
        <w:rPr>
          <w:rFonts w:ascii="Calibri" w:cs="Calibri" w:eastAsia="Calibri" w:hAnsi="Calibri"/>
          <w:b w:val="false"/>
          <w:bCs w:val="false"/>
          <w:i w:val="false"/>
          <w:iCs w:val="false"/>
          <w:sz w:val="22"/>
          <w:szCs w:val="22"/>
        </w:rPr>
        <w:t xml:space="preserve">La presente mappatura costituisce la base conoscitiva di tale lavoro e sarà oggetto di aggiornamento periodico da parte dell’équipe del progetto.</w:t>
      </w:r>
    </w:p>
    <w:p>
      <w:pPr>
        <w:pStyle w:val="Heading1"/>
        <w:spacing w:after="200" w:before="320"/>
      </w:pPr>
      <w:r>
        <w:rPr>
          <w:rFonts w:ascii="Calibri" w:cs="Calibri" w:eastAsia="Calibri" w:hAnsi="Calibri"/>
          <w:b/>
          <w:bCs/>
          <w:color w:val="1F3864"/>
          <w:sz w:val="28"/>
          <w:szCs w:val="28"/>
        </w:rPr>
        <w:t xml:space="preserve">Allegati</w:t>
      </w:r>
    </w:p>
    <w:p>
      <w:pPr>
        <w:pStyle w:val="ListParagraph"/>
        <w:numPr>
          <w:ilvl w:val="0"/>
          <w:numId w:val="2"/>
        </w:numPr>
        <w:spacing w:after="60" w:line="276"/>
      </w:pPr>
      <w:r>
        <w:rPr>
          <w:rFonts w:ascii="Calibri" w:cs="Calibri" w:eastAsia="Calibri" w:hAnsi="Calibri"/>
          <w:sz w:val="22"/>
          <w:szCs w:val="22"/>
        </w:rPr>
        <w:t xml:space="preserve">Questionario di rilevazione dei fabbisogni rivolto alle imprese del territorio;</w:t>
      </w:r>
    </w:p>
    <w:p>
      <w:pPr>
        <w:pStyle w:val="ListParagraph"/>
        <w:numPr>
          <w:ilvl w:val="0"/>
          <w:numId w:val="2"/>
        </w:numPr>
        <w:spacing w:after="60" w:line="276"/>
      </w:pPr>
      <w:r>
        <w:rPr>
          <w:rFonts w:ascii="Calibri" w:cs="Calibri" w:eastAsia="Calibri" w:hAnsi="Calibri"/>
          <w:sz w:val="22"/>
          <w:szCs w:val="22"/>
        </w:rPr>
        <w:t xml:space="preserve">Elenco degli enti di formazione accreditati e dei CPIA attivi in provincia;</w:t>
      </w:r>
    </w:p>
    <w:p>
      <w:pPr>
        <w:pStyle w:val="ListParagraph"/>
        <w:numPr>
          <w:ilvl w:val="0"/>
          <w:numId w:val="2"/>
        </w:numPr>
        <w:spacing w:after="60" w:line="276"/>
      </w:pPr>
      <w:r>
        <w:rPr>
          <w:rFonts w:ascii="Calibri" w:cs="Calibri" w:eastAsia="Calibri" w:hAnsi="Calibri"/>
          <w:sz w:val="22"/>
          <w:szCs w:val="22"/>
        </w:rPr>
        <w:t xml:space="preserve">Tabelle statistiche di riferimento (ISTAT, Excelsior-Unioncamere, INPS, Regione Siciliana).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2026-07-15T12:51:54.415Z</dcterms:created>
  <dcterms:modified xsi:type="dcterms:W3CDTF">2026-07-15T12:51:54.429Z</dcterms:modified>
</cp:coreProperties>
</file>

<file path=docProps/custom.xml><?xml version="1.0" encoding="utf-8"?>
<Properties xmlns="http://schemas.openxmlformats.org/officeDocument/2006/custom-properties" xmlns:vt="http://schemas.openxmlformats.org/officeDocument/2006/docPropsVTypes"/>
</file>