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lineRule="auto"/>
        <w:rPr>
          <w:b w:val="1"/>
          <w:color w:val="343334"/>
        </w:rPr>
      </w:pPr>
      <w:bookmarkStart w:colFirst="0" w:colLast="0" w:name="_wmafudjvkqq2" w:id="0"/>
      <w:bookmarkEnd w:id="0"/>
      <w:r w:rsidDel="00000000" w:rsidR="00000000" w:rsidRPr="00000000">
        <w:rPr>
          <w:b w:val="1"/>
          <w:color w:val="343334"/>
          <w:rtl w:val="0"/>
        </w:rPr>
        <w:t xml:space="preserve">Tipos de página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8.3775065738705"/>
        <w:gridCol w:w="6267.134304449752"/>
        <w:tblGridChange w:id="0">
          <w:tblGrid>
            <w:gridCol w:w="2758.3775065738705"/>
            <w:gridCol w:w="6267.13430444975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Imagem de 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</w:rPr>
              <w:drawing>
                <wp:inline distB="114300" distT="114300" distL="114300" distR="114300">
                  <wp:extent cx="3848100" cy="2209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lineRule="auto"/>
        <w:ind w:left="0" w:right="0" w:firstLine="0"/>
        <w:rPr>
          <w:b w:val="1"/>
          <w:color w:val="343334"/>
        </w:rPr>
      </w:pPr>
      <w:bookmarkStart w:colFirst="0" w:colLast="0" w:name="_bn0gcqjg5sz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lineRule="auto"/>
        <w:rPr>
          <w:b w:val="1"/>
          <w:color w:val="343334"/>
        </w:rPr>
      </w:pPr>
      <w:bookmarkStart w:colFirst="0" w:colLast="0" w:name="_dc9ivx6iv72m" w:id="2"/>
      <w:bookmarkEnd w:id="2"/>
      <w:r w:rsidDel="00000000" w:rsidR="00000000" w:rsidRPr="00000000">
        <w:rPr>
          <w:b w:val="1"/>
          <w:color w:val="343334"/>
          <w:rtl w:val="0"/>
        </w:rPr>
        <w:t xml:space="preserve">Elementos de interesse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9.4913586747546"/>
        <w:gridCol w:w="1790.8076668595047"/>
        <w:gridCol w:w="2088.613819884921"/>
        <w:gridCol w:w="1373.8790526239218"/>
        <w:gridCol w:w="1802.7199129805215"/>
        <w:tblGridChange w:id="0">
          <w:tblGrid>
            <w:gridCol w:w="1969.4913586747546"/>
            <w:gridCol w:w="1790.8076668595047"/>
            <w:gridCol w:w="2088.613819884921"/>
            <w:gridCol w:w="1373.8790526239218"/>
            <w:gridCol w:w="1802.71991298052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Presente na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Seletor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Relativo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 de objeto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Corpo da tabela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//div[@class="widget-body"]/div/table/tbody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Raíz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Divisão de página &lt;div&gt;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Linhas da tabela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./tr[i]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Divisão base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Lista de elementos - Row &lt;tr&gt;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Edição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./td/strong/text()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Linha da tabela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Dado - Texto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./td[1]/text()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Linha da tabela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Dado - Texto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Link para baixar PDF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./td[3]/div/a[1]/@hreh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Linha da tabela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Dado - Link &lt;a&gt;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Lista de paginação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//div[@class="row"]/div/nav/ul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Raíz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Lista não ordenada &lt;ul&gt;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Link para próxima página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./li[last()]/a/@href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Último elemento da lista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Link &lt;a&gt;</w:t>
            </w:r>
          </w:p>
        </w:tc>
      </w:tr>
    </w:tbl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lineRule="auto"/>
        <w:rPr>
          <w:b w:val="1"/>
          <w:color w:val="343334"/>
        </w:rPr>
      </w:pPr>
      <w:bookmarkStart w:colFirst="0" w:colLast="0" w:name="_ullduqkqpj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lineRule="auto"/>
        <w:rPr>
          <w:b w:val="1"/>
          <w:color w:val="343334"/>
        </w:rPr>
      </w:pPr>
      <w:bookmarkStart w:colFirst="0" w:colLast="0" w:name="_f8v1u2x1e458" w:id="4"/>
      <w:bookmarkEnd w:id="4"/>
      <w:r w:rsidDel="00000000" w:rsidR="00000000" w:rsidRPr="00000000">
        <w:rPr>
          <w:b w:val="1"/>
          <w:color w:val="343334"/>
          <w:rtl w:val="0"/>
        </w:rPr>
        <w:t xml:space="preserve">Requisições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0.9408020888582"/>
        <w:gridCol w:w="1137.9315409408023"/>
        <w:gridCol w:w="1173.00477336706"/>
        <w:gridCol w:w="1523.7370976296359"/>
        <w:gridCol w:w="1780.9408020888582"/>
        <w:gridCol w:w="1628.9567949084087"/>
        <w:tblGridChange w:id="0">
          <w:tblGrid>
            <w:gridCol w:w="1780.9408020888582"/>
            <w:gridCol w:w="1137.9315409408023"/>
            <w:gridCol w:w="1173.00477336706"/>
            <w:gridCol w:w="1523.7370976296359"/>
            <w:gridCol w:w="1780.9408020888582"/>
            <w:gridCol w:w="1628.9567949084087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 de requisição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Exemplo de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shd w:fill="5e3f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Exemplo de formdata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Requisição inicial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de edições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https://diariooficial.portonacional.to.gov.br/edicoes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Acesso a outras páginas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Página legal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Próxima página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POST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https://diariooficial.portonacional.to.gov.br/edicoes?page=j</w:t>
            </w:r>
          </w:p>
        </w:tc>
        <w:tc>
          <w:tcPr>
            <w:tcBorders>
              <w:top w:color="5e3f8e" w:space="0" w:sz="5" w:val="single"/>
              <w:left w:color="5e3f8e" w:space="0" w:sz="5" w:val="single"/>
              <w:bottom w:color="5e3f8e" w:space="0" w:sz="5" w:val="single"/>
              <w:right w:color="5e3f8e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color w:val="343334"/>
                <w:sz w:val="24"/>
                <w:szCs w:val="24"/>
                <w:rtl w:val="0"/>
              </w:rPr>
              <w:t xml:space="preserve">{"page": "j+1"}</w:t>
            </w:r>
          </w:p>
          <w:p w:rsidR="00000000" w:rsidDel="00000000" w:rsidP="00000000" w:rsidRDefault="00000000" w:rsidRPr="00000000" w14:paraId="00000044">
            <w:pPr>
              <w:rPr>
                <w:color w:val="34333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41454f"/>
          <w:sz w:val="22"/>
          <w:szCs w:val="22"/>
        </w:rPr>
      </w:pPr>
      <w:bookmarkStart w:colFirst="0" w:colLast="0" w:name="_3984xz4xo5j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color w:val="41454f"/>
          <w:sz w:val="22"/>
          <w:szCs w:val="22"/>
        </w:rPr>
      </w:pPr>
      <w:bookmarkStart w:colFirst="0" w:colLast="0" w:name="_l611ukeg4yqf" w:id="6"/>
      <w:bookmarkEnd w:id="6"/>
      <w:r w:rsidDel="00000000" w:rsidR="00000000" w:rsidRPr="00000000">
        <w:rPr>
          <w:rFonts w:ascii="Roboto" w:cs="Roboto" w:eastAsia="Roboto" w:hAnsi="Roboto"/>
          <w:color w:val="41454f"/>
          <w:sz w:val="22"/>
          <w:szCs w:val="22"/>
          <w:rtl w:val="0"/>
        </w:rPr>
        <w:t xml:space="preserve">Estratégia de raspagem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Fazer “requisição inicial” para a “Página de edições”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1454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Em “Tabela”, buscar “Linha da tabela”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1454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Ler e armazenar os textos de “Edição” e “Data de publicação” no “Dado 1”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1454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Ler e armazenar o </w:t>
      </w:r>
      <w:r w:rsidDel="00000000" w:rsidR="00000000" w:rsidRPr="00000000">
        <w:rPr>
          <w:rFonts w:ascii="Roboto" w:cs="Roboto" w:eastAsia="Roboto" w:hAnsi="Roboto"/>
          <w:i w:val="1"/>
          <w:color w:val="41454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 do “Link para baixar PDF” do “Dado 2”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1454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Repetir o passo 2 até a última “Linha da tabela” em “Tabela”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1454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Em “Lista de páginas”, buscar pelo “Último elemento da lista” e utilizar o </w:t>
      </w:r>
      <w:r w:rsidDel="00000000" w:rsidR="00000000" w:rsidRPr="00000000">
        <w:rPr>
          <w:rFonts w:ascii="Roboto" w:cs="Roboto" w:eastAsia="Roboto" w:hAnsi="Roboto"/>
          <w:i w:val="1"/>
          <w:color w:val="41454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 do “Link para próxima página” para realizar a paginação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41454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1454f"/>
          <w:sz w:val="24"/>
          <w:szCs w:val="24"/>
          <w:rtl w:val="0"/>
        </w:rPr>
        <w:t xml:space="preserve">Alternativa: </w:t>
      </w: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Incrementar o valor de “page” em 1 no “acesso a outras páginas” para acessar a próxima página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41454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1454f"/>
          <w:sz w:val="24"/>
          <w:szCs w:val="24"/>
          <w:rtl w:val="0"/>
        </w:rPr>
        <w:t xml:space="preserve">Repetir os passos 2 a 6 até que o texto de “Edição” seja igual a </w:t>
      </w:r>
      <w:r w:rsidDel="00000000" w:rsidR="00000000" w:rsidRPr="00000000">
        <w:rPr>
          <w:rFonts w:ascii="Roboto" w:cs="Roboto" w:eastAsia="Roboto" w:hAnsi="Roboto"/>
          <w:i w:val="1"/>
          <w:color w:val="41454f"/>
          <w:sz w:val="24"/>
          <w:szCs w:val="24"/>
          <w:rtl w:val="0"/>
        </w:rPr>
        <w:t xml:space="preserve">EDIÇÃO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1454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