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9D41" w14:textId="77777777" w:rsidR="00346C4B" w:rsidRPr="00E5214E" w:rsidRDefault="00346C4B" w:rsidP="00346C4B">
      <w:pPr>
        <w:rPr>
          <w:rFonts w:ascii="Roboto Serif 20pt" w:hAnsi="Roboto Serif 20pt"/>
          <w:color w:val="FFFFFF" w:themeColor="background1"/>
          <w:sz w:val="32"/>
          <w:szCs w:val="32"/>
          <w14:textFill>
            <w14:noFill/>
          </w14:textFill>
        </w:rPr>
      </w:pPr>
    </w:p>
    <w:p w14:paraId="4129283F" w14:textId="77777777" w:rsidR="00346C4B" w:rsidRDefault="00346C4B" w:rsidP="00346C4B">
      <w:pPr>
        <w:rPr>
          <w:rFonts w:ascii="Roboto Serif 20pt" w:hAnsi="Roboto Serif 20pt"/>
          <w:color w:val="D67843"/>
          <w:sz w:val="32"/>
          <w:szCs w:val="32"/>
        </w:rPr>
      </w:pPr>
    </w:p>
    <w:p w14:paraId="24DC7DD5" w14:textId="77777777" w:rsidR="00346C4B" w:rsidRDefault="00346C4B" w:rsidP="00346C4B">
      <w:pPr>
        <w:rPr>
          <w:rFonts w:ascii="Roboto Serif 20pt" w:hAnsi="Roboto Serif 20pt"/>
          <w:color w:val="D67843"/>
          <w:sz w:val="32"/>
          <w:szCs w:val="32"/>
        </w:rPr>
      </w:pPr>
    </w:p>
    <w:p w14:paraId="3F1A7C77" w14:textId="416A5FD6" w:rsidR="00346C4B" w:rsidRPr="00D80F67" w:rsidRDefault="00EF0113" w:rsidP="00346C4B">
      <w:pPr>
        <w:ind w:firstLine="0"/>
        <w:rPr>
          <w:rFonts w:ascii="Roboto Serif 20pt" w:hAnsi="Roboto Serif 20pt"/>
          <w:color w:val="D67843"/>
          <w:sz w:val="32"/>
          <w:szCs w:val="32"/>
        </w:rPr>
      </w:pPr>
      <w:r>
        <w:rPr>
          <w:rFonts w:ascii="GeosansLight" w:hAnsi="Geosans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67A4" wp14:editId="15424D87">
                <wp:simplePos x="0" y="0"/>
                <wp:positionH relativeFrom="column">
                  <wp:posOffset>-1867</wp:posOffset>
                </wp:positionH>
                <wp:positionV relativeFrom="paragraph">
                  <wp:posOffset>245290</wp:posOffset>
                </wp:positionV>
                <wp:extent cx="5361978" cy="709683"/>
                <wp:effectExtent l="0" t="0" r="0" b="0"/>
                <wp:wrapNone/>
                <wp:docPr id="142846833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978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EA6FB" w14:textId="15FF4AC7" w:rsidR="00870B76" w:rsidRPr="0093338E" w:rsidRDefault="00EF0113" w:rsidP="0093338E">
                            <w:pPr>
                              <w:ind w:firstLine="0"/>
                              <w:rPr>
                                <w:rFonts w:ascii="Roboto Serif 20pt" w:hAnsi="Roboto Serif 20pt"/>
                                <w:i/>
                                <w:iCs/>
                                <w:color w:val="067EA4"/>
                                <w:sz w:val="48"/>
                                <w:szCs w:val="48"/>
                              </w:rPr>
                            </w:pPr>
                            <w:r w:rsidRPr="0093338E">
                              <w:rPr>
                                <w:rFonts w:ascii="Roboto Serif 20pt" w:hAnsi="Roboto Serif 20pt"/>
                                <w:i/>
                                <w:iCs/>
                                <w:color w:val="067EA4"/>
                                <w:sz w:val="48"/>
                                <w:szCs w:val="48"/>
                              </w:rPr>
                              <w:t>r</w:t>
                            </w:r>
                            <w:r w:rsidR="00870B76" w:rsidRPr="0093338E">
                              <w:rPr>
                                <w:rFonts w:ascii="Roboto Serif 20pt" w:hAnsi="Roboto Serif 20pt"/>
                                <w:i/>
                                <w:iCs/>
                                <w:color w:val="067EA4"/>
                                <w:sz w:val="48"/>
                                <w:szCs w:val="48"/>
                              </w:rPr>
                              <w:t>elatório de conclusão.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167A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.15pt;margin-top:19.3pt;width:422.2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b1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" filled="f" stroked="f" strokeweight=".5pt">
                <v:textbox>
                  <w:txbxContent>
                    <w:p w14:paraId="753EA6FB" w14:textId="15FF4AC7" w:rsidR="00870B76" w:rsidRPr="0093338E" w:rsidRDefault="00EF0113" w:rsidP="0093338E">
                      <w:pPr>
                        <w:ind w:firstLine="0"/>
                        <w:rPr>
                          <w:rFonts w:ascii="Roboto Serif 20pt" w:hAnsi="Roboto Serif 20pt"/>
                          <w:i/>
                          <w:iCs/>
                          <w:color w:val="067EA4"/>
                          <w:sz w:val="48"/>
                          <w:szCs w:val="48"/>
                        </w:rPr>
                      </w:pPr>
                      <w:r w:rsidRPr="0093338E">
                        <w:rPr>
                          <w:rFonts w:ascii="Roboto Serif 20pt" w:hAnsi="Roboto Serif 20pt"/>
                          <w:i/>
                          <w:iCs/>
                          <w:color w:val="067EA4"/>
                          <w:sz w:val="48"/>
                          <w:szCs w:val="48"/>
                        </w:rPr>
                        <w:t>r</w:t>
                      </w:r>
                      <w:r w:rsidR="00870B76" w:rsidRPr="0093338E">
                        <w:rPr>
                          <w:rFonts w:ascii="Roboto Serif 20pt" w:hAnsi="Roboto Serif 20pt"/>
                          <w:i/>
                          <w:iCs/>
                          <w:color w:val="067EA4"/>
                          <w:sz w:val="48"/>
                          <w:szCs w:val="48"/>
                        </w:rPr>
                        <w:t>elatório de conclusão.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Serif 20pt" w:hAnsi="Roboto Serif 20pt"/>
          <w:color w:val="D67843"/>
          <w:sz w:val="32"/>
          <w:szCs w:val="32"/>
        </w:rPr>
        <w:t xml:space="preserve">  </w:t>
      </w:r>
      <w:r w:rsidR="00346C4B">
        <w:rPr>
          <w:rFonts w:ascii="Roboto Serif 20pt" w:hAnsi="Roboto Serif 20pt"/>
          <w:color w:val="D67843"/>
          <w:sz w:val="32"/>
          <w:szCs w:val="32"/>
        </w:rPr>
        <w:t>fevereiro de 2024</w:t>
      </w:r>
    </w:p>
    <w:p w14:paraId="64737333" w14:textId="6A3D07EC" w:rsidR="00BA3517" w:rsidRDefault="00BA3517">
      <w:pPr>
        <w:spacing w:before="144" w:after="144"/>
      </w:pPr>
    </w:p>
    <w:p w14:paraId="60A74109" w14:textId="77777777" w:rsidR="00346C4B" w:rsidRDefault="00346C4B">
      <w:pPr>
        <w:spacing w:before="144" w:after="144"/>
      </w:pPr>
    </w:p>
    <w:p w14:paraId="6B33F026" w14:textId="77777777" w:rsidR="00346C4B" w:rsidRDefault="00346C4B">
      <w:pPr>
        <w:spacing w:before="144" w:after="144"/>
      </w:pPr>
    </w:p>
    <w:p w14:paraId="476FA42F" w14:textId="77777777" w:rsidR="00346C4B" w:rsidRDefault="00346C4B">
      <w:pPr>
        <w:spacing w:before="144" w:after="144"/>
      </w:pPr>
    </w:p>
    <w:p w14:paraId="46BDBAFF" w14:textId="77777777" w:rsidR="00346C4B" w:rsidRDefault="00346C4B">
      <w:pPr>
        <w:spacing w:before="144" w:after="144"/>
      </w:pPr>
    </w:p>
    <w:p w14:paraId="726F29D8" w14:textId="77777777" w:rsidR="00346C4B" w:rsidRDefault="00346C4B">
      <w:pPr>
        <w:spacing w:before="144" w:after="144"/>
      </w:pPr>
    </w:p>
    <w:p w14:paraId="38F6A5A9" w14:textId="77777777" w:rsidR="00346C4B" w:rsidRDefault="00346C4B">
      <w:pPr>
        <w:spacing w:before="144" w:after="144"/>
      </w:pPr>
    </w:p>
    <w:p w14:paraId="2C1377AF" w14:textId="24214A71" w:rsidR="006D3272" w:rsidRDefault="006D3272" w:rsidP="00DC731E">
      <w:pPr>
        <w:pStyle w:val="Ttulo2"/>
      </w:pPr>
      <w:bookmarkStart w:id="0" w:name="_Toc158139999"/>
      <w:bookmarkStart w:id="1" w:name="_Toc158140047"/>
      <w:r>
        <w:rPr>
          <w:rFonts w:ascii="GeosansLight" w:hAnsi="Geosans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3DFB2" wp14:editId="1942F282">
                <wp:simplePos x="0" y="0"/>
                <wp:positionH relativeFrom="column">
                  <wp:posOffset>1257548</wp:posOffset>
                </wp:positionH>
                <wp:positionV relativeFrom="paragraph">
                  <wp:posOffset>3367377</wp:posOffset>
                </wp:positionV>
                <wp:extent cx="4099560" cy="437322"/>
                <wp:effectExtent l="0" t="0" r="0" b="1270"/>
                <wp:wrapNone/>
                <wp:docPr id="1724659390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F9B86" w14:textId="77777777" w:rsidR="006D3272" w:rsidRPr="00DC731E" w:rsidRDefault="006D3272" w:rsidP="00DC731E">
                            <w:pPr>
                              <w:jc w:val="right"/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</w:pPr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 xml:space="preserve">à </w:t>
                            </w:r>
                            <w:proofErr w:type="spellStart"/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>Partner</w:t>
                            </w:r>
                            <w:proofErr w:type="spellEnd"/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>Odgers</w:t>
                            </w:r>
                            <w:proofErr w:type="spellEnd"/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C731E">
                              <w:rPr>
                                <w:rFonts w:ascii="Roboto Serif 20pt" w:hAnsi="Roboto Serif 20pt"/>
                                <w:color w:val="9F2936"/>
                                <w:sz w:val="36"/>
                                <w:szCs w:val="36"/>
                              </w:rPr>
                              <w:t>Berndtson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DFB2" id="Caixa de Texto 4" o:spid="_x0000_s1027" type="#_x0000_t202" style="position:absolute;left:0;text-align:left;margin-left:99pt;margin-top:265.15pt;width:322.8pt;height:3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jUGQ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" filled="f" stroked="f" strokeweight=".5pt">
                <v:textbox>
                  <w:txbxContent>
                    <w:p w14:paraId="228F9B86" w14:textId="77777777" w:rsidR="006D3272" w:rsidRPr="00DC731E" w:rsidRDefault="006D3272" w:rsidP="00DC731E">
                      <w:pPr>
                        <w:jc w:val="right"/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</w:pPr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 xml:space="preserve">à </w:t>
                      </w:r>
                      <w:proofErr w:type="spellStart"/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>Partner</w:t>
                      </w:r>
                      <w:proofErr w:type="spellEnd"/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>Odgers</w:t>
                      </w:r>
                      <w:proofErr w:type="spellEnd"/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C731E">
                        <w:rPr>
                          <w:rFonts w:ascii="Roboto Serif 20pt" w:hAnsi="Roboto Serif 20pt"/>
                          <w:color w:val="9F2936"/>
                          <w:sz w:val="36"/>
                          <w:szCs w:val="36"/>
                        </w:rPr>
                        <w:t>Berndtson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r>
        <w:br w:type="page"/>
      </w:r>
    </w:p>
    <w:sdt>
      <w:sdtPr>
        <w:id w:val="78053947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1"/>
        </w:rPr>
      </w:sdtEndPr>
      <w:sdtContent>
        <w:p w14:paraId="3CB8A357" w14:textId="34396C91" w:rsidR="0093338E" w:rsidRPr="0093338E" w:rsidRDefault="0093338E" w:rsidP="0093338E">
          <w:pPr>
            <w:pStyle w:val="CabealhodoSumrio"/>
            <w:ind w:firstLine="567"/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40047" w:history="1"/>
        </w:p>
        <w:p w14:paraId="125F0FCF" w14:textId="5B2DA3F2" w:rsidR="0093338E" w:rsidRDefault="0093338E" w:rsidP="0093338E">
          <w:pPr>
            <w:pStyle w:val="Sumrio1"/>
            <w:rPr>
              <w:rFonts w:asciiTheme="minorHAnsi" w:hAnsiTheme="minorHAns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8140048" w:history="1">
            <w:r w:rsidRPr="00926E5F">
              <w:rPr>
                <w:rStyle w:val="Hyperlink"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2B73" w14:textId="0F054C17" w:rsidR="0093338E" w:rsidRDefault="0093338E" w:rsidP="0093338E">
          <w:pPr>
            <w:pStyle w:val="Sumrio2"/>
            <w:ind w:firstLine="327"/>
            <w:rPr>
              <w:rFonts w:asciiTheme="minorHAnsi" w:hAnsiTheme="minorHAns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8140049" w:history="1">
            <w:r w:rsidRPr="00926E5F">
              <w:rPr>
                <w:rStyle w:val="Hyperlink"/>
                <w:noProof/>
              </w:rPr>
              <w:t>descrição do desafio.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BDE8" w14:textId="12BD2898" w:rsidR="0093338E" w:rsidRDefault="0093338E" w:rsidP="0093338E">
          <w:pPr>
            <w:pStyle w:val="Sumrio2"/>
            <w:ind w:firstLine="327"/>
            <w:rPr>
              <w:rFonts w:asciiTheme="minorHAnsi" w:hAnsiTheme="minorHAns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8140050" w:history="1">
            <w:r w:rsidRPr="00926E5F">
              <w:rPr>
                <w:rStyle w:val="Hyperlink"/>
                <w:noProof/>
              </w:rPr>
              <w:t>abordagem.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5309" w14:textId="172E044C" w:rsidR="0093338E" w:rsidRDefault="0093338E" w:rsidP="0093338E">
          <w:pPr>
            <w:pStyle w:val="Sumrio1"/>
            <w:rPr>
              <w:rFonts w:asciiTheme="minorHAnsi" w:hAnsiTheme="minorHAns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8140051" w:history="1">
            <w:r w:rsidRPr="00926E5F">
              <w:rPr>
                <w:rStyle w:val="Hyperlink"/>
                <w:noProof/>
              </w:rPr>
              <w:t>análise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0E4B" w14:textId="6DA54D5E" w:rsidR="0093338E" w:rsidRDefault="0093338E">
          <w:r>
            <w:rPr>
              <w:b/>
              <w:bCs/>
            </w:rPr>
            <w:fldChar w:fldCharType="end"/>
          </w:r>
        </w:p>
      </w:sdtContent>
    </w:sdt>
    <w:p w14:paraId="105F86DC" w14:textId="2E1094C2" w:rsidR="00EF0113" w:rsidRDefault="00EF0113">
      <w:r>
        <w:br w:type="page"/>
      </w:r>
    </w:p>
    <w:p w14:paraId="40DC0897" w14:textId="77777777" w:rsidR="00EF0113" w:rsidRPr="007A2A2E" w:rsidRDefault="00EF0113" w:rsidP="00094E35">
      <w:pPr>
        <w:pStyle w:val="Ttulo1"/>
        <w:ind w:firstLine="0"/>
        <w:rPr>
          <w:i/>
        </w:rPr>
      </w:pPr>
      <w:bookmarkStart w:id="2" w:name="_Toc149817512"/>
      <w:bookmarkStart w:id="3" w:name="_Toc158140048"/>
      <w:r w:rsidRPr="007A2A2E">
        <w:t>introdução.</w:t>
      </w:r>
      <w:bookmarkEnd w:id="2"/>
      <w:bookmarkEnd w:id="3"/>
    </w:p>
    <w:p w14:paraId="0062CF55" w14:textId="498C8424" w:rsidR="00AA4CC2" w:rsidRDefault="00AA4CC2" w:rsidP="005B452A">
      <w:pPr>
        <w:spacing w:before="144" w:after="144" w:line="360" w:lineRule="auto"/>
      </w:pPr>
      <w:proofErr w:type="spellStart"/>
      <w:r>
        <w:t>Bonjour</w:t>
      </w:r>
      <w:proofErr w:type="spellEnd"/>
      <w:r>
        <w:t xml:space="preserve">! </w:t>
      </w:r>
      <w:r w:rsidRPr="00AA4CC2">
        <w:t xml:space="preserve">Este relatório tem como objetivo comunicar os resultados do desafio "Analista Pleno de Remuneração e Orçamentos" proposto por Carlos Rosa da </w:t>
      </w:r>
      <w:proofErr w:type="spellStart"/>
      <w:r w:rsidRPr="00AA4CC2">
        <w:t>Partner</w:t>
      </w:r>
      <w:proofErr w:type="spellEnd"/>
      <w:r w:rsidRPr="00AA4CC2">
        <w:t xml:space="preserve"> </w:t>
      </w:r>
      <w:proofErr w:type="spellStart"/>
      <w:r w:rsidRPr="00AA4CC2">
        <w:t>Odgers</w:t>
      </w:r>
      <w:proofErr w:type="spellEnd"/>
      <w:r w:rsidRPr="00AA4CC2">
        <w:t xml:space="preserve"> </w:t>
      </w:r>
      <w:proofErr w:type="spellStart"/>
      <w:r w:rsidRPr="00AA4CC2">
        <w:t>Berndtson</w:t>
      </w:r>
      <w:proofErr w:type="spellEnd"/>
      <w:r w:rsidRPr="00AA4CC2">
        <w:t xml:space="preserve"> em 29 de janeiro de 2024.</w:t>
      </w:r>
    </w:p>
    <w:p w14:paraId="75C39D61" w14:textId="110B4C1F" w:rsidR="00E73B78" w:rsidRDefault="008C7B6A" w:rsidP="00DC731E">
      <w:pPr>
        <w:pStyle w:val="Ttulo2"/>
      </w:pPr>
      <w:bookmarkStart w:id="4" w:name="_Toc158140049"/>
      <w:r>
        <w:t>d</w:t>
      </w:r>
      <w:r w:rsidR="00E73B78" w:rsidRPr="00E73B78">
        <w:t xml:space="preserve">escrição do </w:t>
      </w:r>
      <w:r>
        <w:t>d</w:t>
      </w:r>
      <w:r w:rsidR="00E73B78" w:rsidRPr="00E73B78">
        <w:t>esafio</w:t>
      </w:r>
      <w:r>
        <w:t>.</w:t>
      </w:r>
      <w:bookmarkEnd w:id="4"/>
    </w:p>
    <w:p w14:paraId="5A90226F" w14:textId="1DE80E44" w:rsidR="00E73B78" w:rsidRPr="00E73B78" w:rsidRDefault="00E73B78" w:rsidP="005B452A">
      <w:pPr>
        <w:spacing w:line="360" w:lineRule="auto"/>
      </w:pPr>
      <w:r w:rsidRPr="00E73B78">
        <w:t>O desafio consistiu em avaliar a capacidade técnica-analítica por meio do uso do Excel em relação a dois conjuntos de dados simulados: o primeiro relativo aos dados corporativos dos funcionários da empresa e o segundo relativo aos dados sobre remuneração praticada no mercado. O desafio foi dividido em cinco tarefas: importação, limpeza e organização dos dados (ETL), análise de dados, classificação e cruzamento de informações, visualização de gráficos e modelagem financeira (projeção orçamentária salarial).</w:t>
      </w:r>
    </w:p>
    <w:p w14:paraId="1B51DF85" w14:textId="0F37CEF2" w:rsidR="00E73B78" w:rsidRDefault="008C7B6A" w:rsidP="00DC731E">
      <w:pPr>
        <w:pStyle w:val="Ttulo2"/>
      </w:pPr>
      <w:bookmarkStart w:id="5" w:name="_Toc158140050"/>
      <w:r>
        <w:t>a</w:t>
      </w:r>
      <w:r w:rsidR="00E73B78" w:rsidRPr="00E73B78">
        <w:t>bordagem</w:t>
      </w:r>
      <w:r>
        <w:t>.</w:t>
      </w:r>
      <w:bookmarkEnd w:id="5"/>
    </w:p>
    <w:p w14:paraId="11B4F336" w14:textId="753D2581" w:rsidR="00346C4B" w:rsidRDefault="00E73B78" w:rsidP="005B452A">
      <w:pPr>
        <w:spacing w:line="360" w:lineRule="auto"/>
      </w:pPr>
      <w:r w:rsidRPr="00E73B78">
        <w:t xml:space="preserve">Não houve limitações impostas ao processo de resolução do problema. Optou-se por resolver parte da tarefa com programação em </w:t>
      </w:r>
      <w:proofErr w:type="spellStart"/>
      <w:r w:rsidRPr="00E73B78">
        <w:t>Python</w:t>
      </w:r>
      <w:proofErr w:type="spellEnd"/>
      <w:r w:rsidRPr="00E73B78">
        <w:t xml:space="preserve"> via Google </w:t>
      </w:r>
      <w:proofErr w:type="spellStart"/>
      <w:r w:rsidRPr="00E73B78">
        <w:t>Colab</w:t>
      </w:r>
      <w:proofErr w:type="spellEnd"/>
      <w:r w:rsidRPr="00E73B78">
        <w:t xml:space="preserve"> disponibilizado no </w:t>
      </w:r>
      <w:proofErr w:type="spellStart"/>
      <w:r w:rsidRPr="00E73B78">
        <w:t>Github</w:t>
      </w:r>
      <w:proofErr w:type="spellEnd"/>
      <w:r w:rsidRPr="00E73B78">
        <w:t xml:space="preserve"> deste desafiado</w:t>
      </w:r>
      <w:r w:rsidR="008C677F">
        <w:t xml:space="preserve">, outra parte utilizou-se o Excel para tarefas mais simples. De toda forma, este relatório resume a experiência do autor ao realizar o desafio, apresentando os resultados </w:t>
      </w:r>
      <w:r w:rsidR="005B452A">
        <w:t>encontrados.</w:t>
      </w:r>
    </w:p>
    <w:p w14:paraId="0FCAB836" w14:textId="6F09A710" w:rsidR="008C7B6A" w:rsidRDefault="008C7B6A">
      <w:pPr>
        <w:spacing w:line="276" w:lineRule="auto"/>
        <w:jc w:val="left"/>
      </w:pPr>
      <w:r>
        <w:br w:type="page"/>
      </w:r>
    </w:p>
    <w:p w14:paraId="605AFA89" w14:textId="5BFF19AA" w:rsidR="008C7B6A" w:rsidRDefault="00CD13EA" w:rsidP="00094E35">
      <w:pPr>
        <w:pStyle w:val="Ttulo1"/>
        <w:ind w:firstLine="0"/>
      </w:pPr>
      <w:bookmarkStart w:id="6" w:name="_Toc158140051"/>
      <w:r>
        <w:t>análise de dados</w:t>
      </w:r>
      <w:r w:rsidR="000012B1">
        <w:t>.</w:t>
      </w:r>
      <w:bookmarkEnd w:id="6"/>
    </w:p>
    <w:p w14:paraId="232205D8" w14:textId="02A34C6A" w:rsidR="004D177E" w:rsidRDefault="00A073DB" w:rsidP="004D17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A5D47" wp14:editId="5DCDCE6F">
                <wp:simplePos x="0" y="0"/>
                <wp:positionH relativeFrom="column">
                  <wp:posOffset>457200</wp:posOffset>
                </wp:positionH>
                <wp:positionV relativeFrom="paragraph">
                  <wp:posOffset>3345180</wp:posOffset>
                </wp:positionV>
                <wp:extent cx="4583430" cy="635"/>
                <wp:effectExtent l="0" t="0" r="7620" b="0"/>
                <wp:wrapTopAndBottom/>
                <wp:docPr id="17214651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09619" w14:textId="292482A7" w:rsidR="006C410D" w:rsidRDefault="00D978C6" w:rsidP="006C410D">
                            <w:pPr>
                              <w:pStyle w:val="Legenda"/>
                              <w:spacing w:before="0" w:after="0"/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Gráfico \* ARABIC </w:instrText>
                            </w:r>
                            <w:r>
                              <w:fldChar w:fldCharType="separate"/>
                            </w:r>
                            <w:r w:rsidR="00E42E8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Distribuição de Funcionários por Departamento</w:t>
                            </w:r>
                            <w:r w:rsidR="004D177E">
                              <w:t xml:space="preserve">. </w:t>
                            </w:r>
                          </w:p>
                          <w:p w14:paraId="68D1361C" w14:textId="72093FC6" w:rsidR="00D978C6" w:rsidRPr="006C13C5" w:rsidRDefault="004D177E" w:rsidP="006C410D">
                            <w:pPr>
                              <w:pStyle w:val="Legenda"/>
                              <w:spacing w:before="0" w:after="0"/>
                              <w:rPr>
                                <w:noProof/>
                              </w:rPr>
                            </w:pPr>
                            <w:r>
                              <w:t>Fonte: Elaborado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A5D47" id="Caixa de Texto 1" o:spid="_x0000_s1028" type="#_x0000_t202" style="position:absolute;left:0;text-align:left;margin-left:36pt;margin-top:263.4pt;width:360.9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55GgIAAD8EAAAOAAAAZHJzL2Uyb0RvYy54bWysU8Fu2zAMvQ/YPwi6L06at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" stroked="f">
                <v:textbox style="mso-fit-shape-to-text:t" inset="0,0,0,0">
                  <w:txbxContent>
                    <w:p w14:paraId="67E09619" w14:textId="292482A7" w:rsidR="006C410D" w:rsidRDefault="00D978C6" w:rsidP="006C410D">
                      <w:pPr>
                        <w:pStyle w:val="Legenda"/>
                        <w:spacing w:before="0" w:after="0"/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 xml:space="preserve"> SEQ Gráfico \* ARABIC </w:instrText>
                      </w:r>
                      <w:r>
                        <w:fldChar w:fldCharType="separate"/>
                      </w:r>
                      <w:r w:rsidR="00E42E8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Distribuição de Funcionários por Departamento</w:t>
                      </w:r>
                      <w:r w:rsidR="004D177E">
                        <w:t xml:space="preserve">. </w:t>
                      </w:r>
                    </w:p>
                    <w:p w14:paraId="68D1361C" w14:textId="72093FC6" w:rsidR="00D978C6" w:rsidRPr="006C13C5" w:rsidRDefault="004D177E" w:rsidP="006C410D">
                      <w:pPr>
                        <w:pStyle w:val="Legenda"/>
                        <w:spacing w:before="0" w:after="0"/>
                        <w:rPr>
                          <w:noProof/>
                        </w:rPr>
                      </w:pPr>
                      <w:r>
                        <w:t>Fonte: Elaborado pelo Autor.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254F2E8" wp14:editId="0AC1D371">
            <wp:simplePos x="0" y="0"/>
            <wp:positionH relativeFrom="column">
              <wp:posOffset>228600</wp:posOffset>
            </wp:positionH>
            <wp:positionV relativeFrom="paragraph">
              <wp:posOffset>768985</wp:posOffset>
            </wp:positionV>
            <wp:extent cx="5142865" cy="2519680"/>
            <wp:effectExtent l="0" t="0" r="0" b="0"/>
            <wp:wrapTopAndBottom/>
            <wp:docPr id="13448003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ED3BD2-89D0-D729-806F-FF7718BC0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22D">
        <w:t xml:space="preserve">Com objetivo de conhecer melhor as características dos departamentos foi criado três dicionários de atributos, disponibilizados no </w:t>
      </w:r>
      <w:proofErr w:type="spellStart"/>
      <w:r w:rsidR="00F8522D">
        <w:t>github</w:t>
      </w:r>
      <w:proofErr w:type="spellEnd"/>
      <w:r w:rsidR="00F8522D">
        <w:t xml:space="preserve"> deste autor, sendo um para cada conjunto de dados disponibilizado pelo desafiante, e outro </w:t>
      </w:r>
      <w:r w:rsidR="00BC304E">
        <w:t>a partir da junção dos dois conjuntos de dados anteriores criado pelo desafiado.</w:t>
      </w:r>
    </w:p>
    <w:p w14:paraId="45670589" w14:textId="324455FB" w:rsidR="004D177E" w:rsidRDefault="00A073DB" w:rsidP="000012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5AED5" wp14:editId="195888DA">
                <wp:simplePos x="0" y="0"/>
                <wp:positionH relativeFrom="column">
                  <wp:posOffset>454025</wp:posOffset>
                </wp:positionH>
                <wp:positionV relativeFrom="paragraph">
                  <wp:posOffset>6543675</wp:posOffset>
                </wp:positionV>
                <wp:extent cx="4585970" cy="635"/>
                <wp:effectExtent l="0" t="0" r="5080" b="0"/>
                <wp:wrapTopAndBottom/>
                <wp:docPr id="19765714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AD04C" w14:textId="0AA10136" w:rsidR="006C410D" w:rsidRDefault="00E06D86" w:rsidP="006C410D">
                            <w:pPr>
                              <w:pStyle w:val="Legenda"/>
                              <w:spacing w:before="0" w:after="0"/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Gráfico \* ARABIC </w:instrText>
                            </w:r>
                            <w:r>
                              <w:fldChar w:fldCharType="separate"/>
                            </w:r>
                            <w:r w:rsidR="00E42E8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Distribuição de Funcionários por Hierarquia</w:t>
                            </w:r>
                            <w:r w:rsidR="004D177E">
                              <w:t xml:space="preserve">. </w:t>
                            </w:r>
                          </w:p>
                          <w:p w14:paraId="46D407F3" w14:textId="01185829" w:rsidR="004D177E" w:rsidRPr="004D177E" w:rsidRDefault="004D177E" w:rsidP="006C410D">
                            <w:pPr>
                              <w:pStyle w:val="Legenda"/>
                              <w:spacing w:before="0" w:after="0"/>
                            </w:pPr>
                            <w:r>
                              <w:t>Fonte: Elaborado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5AED5" id="_x0000_s1029" type="#_x0000_t202" style="position:absolute;left:0;text-align:left;margin-left:35.75pt;margin-top:515.25pt;width:361.1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" stroked="f">
                <v:textbox style="mso-fit-shape-to-text:t" inset="0,0,0,0">
                  <w:txbxContent>
                    <w:p w14:paraId="1DFAD04C" w14:textId="0AA10136" w:rsidR="006C410D" w:rsidRDefault="00E06D86" w:rsidP="006C410D">
                      <w:pPr>
                        <w:pStyle w:val="Legenda"/>
                        <w:spacing w:before="0" w:after="0"/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 xml:space="preserve"> SEQ Gráfico \* ARABIC </w:instrText>
                      </w:r>
                      <w:r>
                        <w:fldChar w:fldCharType="separate"/>
                      </w:r>
                      <w:r w:rsidR="00E42E8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Distribuição de Funcionários por Hierarquia</w:t>
                      </w:r>
                      <w:r w:rsidR="004D177E">
                        <w:t xml:space="preserve">. </w:t>
                      </w:r>
                    </w:p>
                    <w:p w14:paraId="46D407F3" w14:textId="01185829" w:rsidR="004D177E" w:rsidRPr="004D177E" w:rsidRDefault="004D177E" w:rsidP="006C410D">
                      <w:pPr>
                        <w:pStyle w:val="Legenda"/>
                        <w:spacing w:before="0" w:after="0"/>
                      </w:pPr>
                      <w:r>
                        <w:t>Fonte: Elaborado pelo Autor.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ECD47E" wp14:editId="79594186">
            <wp:simplePos x="0" y="0"/>
            <wp:positionH relativeFrom="column">
              <wp:posOffset>228600</wp:posOffset>
            </wp:positionH>
            <wp:positionV relativeFrom="paragraph">
              <wp:posOffset>3966845</wp:posOffset>
            </wp:positionV>
            <wp:extent cx="5142865" cy="2519680"/>
            <wp:effectExtent l="0" t="0" r="0" b="0"/>
            <wp:wrapTopAndBottom/>
            <wp:docPr id="211729176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EEF6A0-DE1E-9BFD-8EFE-9A81B8225A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BC304E">
        <w:t xml:space="preserve">Após importação, tratamento e carregamento dos dados (ETL) a análise de dados </w:t>
      </w:r>
      <w:r w:rsidR="00BB72D8">
        <w:t>iniciou-se pelas</w:t>
      </w:r>
      <w:r w:rsidR="005C1858">
        <w:t xml:space="preserve"> variáveis “departamento” e “hierarquia”</w:t>
      </w:r>
      <w:r w:rsidR="00BB72D8">
        <w:t xml:space="preserve">. Descobrimos maior concentração de funcionários </w:t>
      </w:r>
      <w:r w:rsidR="00CB265A">
        <w:t>nos departamentos</w:t>
      </w:r>
      <w:r w:rsidR="00DC2CFD">
        <w:t xml:space="preserve"> de vendas e marketing, seguido pelo financeiro, RH e TI. Em relação a hierarquia, </w:t>
      </w:r>
      <w:r w:rsidR="00134F2F">
        <w:t xml:space="preserve">há maior concentração entre os níveis de gerências, juniores, seguido dos </w:t>
      </w:r>
      <w:proofErr w:type="spellStart"/>
      <w:r w:rsidR="00134F2F">
        <w:t>plen</w:t>
      </w:r>
      <w:r w:rsidR="00CB265A">
        <w:t>ores</w:t>
      </w:r>
      <w:proofErr w:type="spellEnd"/>
      <w:r w:rsidR="00CB265A">
        <w:t>, seniores e diretoria.</w:t>
      </w:r>
      <w:r w:rsidR="003F7C0F">
        <w:t xml:space="preserve"> Podemos visualizar nos gráficos 1 e 2.</w:t>
      </w:r>
    </w:p>
    <w:p w14:paraId="075393B7" w14:textId="4B153CF6" w:rsidR="00C36F67" w:rsidRDefault="00C36F67">
      <w:pPr>
        <w:spacing w:before="0" w:after="160" w:line="276" w:lineRule="auto"/>
        <w:ind w:firstLine="0"/>
        <w:jc w:val="left"/>
      </w:pPr>
      <w:r>
        <w:br w:type="page"/>
      </w:r>
    </w:p>
    <w:p w14:paraId="08D08B9A" w14:textId="000B96CF" w:rsidR="003F7C0F" w:rsidRDefault="006C410D" w:rsidP="000012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A5DE8" wp14:editId="4DCEC5AD">
                <wp:simplePos x="0" y="0"/>
                <wp:positionH relativeFrom="column">
                  <wp:posOffset>228600</wp:posOffset>
                </wp:positionH>
                <wp:positionV relativeFrom="paragraph">
                  <wp:posOffset>2829560</wp:posOffset>
                </wp:positionV>
                <wp:extent cx="5154295" cy="635"/>
                <wp:effectExtent l="0" t="0" r="0" b="0"/>
                <wp:wrapTopAndBottom/>
                <wp:docPr id="1955553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02D9F" w14:textId="74B51D5F" w:rsidR="006C410D" w:rsidRDefault="006C410D" w:rsidP="006C410D">
                            <w:pPr>
                              <w:pStyle w:val="Legenda"/>
                              <w:spacing w:before="0" w:after="0"/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Gráfico \* ARABIC </w:instrText>
                            </w:r>
                            <w:r>
                              <w:fldChar w:fldCharType="separate"/>
                            </w:r>
                            <w:r w:rsidR="00E42E8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Média Salarial por Departamento. Fonte: </w:t>
                            </w:r>
                          </w:p>
                          <w:p w14:paraId="0E73726B" w14:textId="7D26A761" w:rsidR="006C410D" w:rsidRPr="002004C7" w:rsidRDefault="006C410D" w:rsidP="006C410D">
                            <w:pPr>
                              <w:pStyle w:val="Legenda"/>
                              <w:spacing w:before="0" w:after="0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Elaborado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5DE8" id="_x0000_s1030" type="#_x0000_t202" style="position:absolute;left:0;text-align:left;margin-left:18pt;margin-top:222.8pt;width:405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vY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yexmejfjTFLs9uMs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" stroked="f">
                <v:textbox style="mso-fit-shape-to-text:t" inset="0,0,0,0">
                  <w:txbxContent>
                    <w:p w14:paraId="4EF02D9F" w14:textId="74B51D5F" w:rsidR="006C410D" w:rsidRDefault="006C410D" w:rsidP="006C410D">
                      <w:pPr>
                        <w:pStyle w:val="Legenda"/>
                        <w:spacing w:before="0" w:after="0"/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 xml:space="preserve"> SEQ Gráfico \* ARABIC </w:instrText>
                      </w:r>
                      <w:r>
                        <w:fldChar w:fldCharType="separate"/>
                      </w:r>
                      <w:r w:rsidR="00E42E8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Média Salarial por Departamento. Fonte: </w:t>
                      </w:r>
                    </w:p>
                    <w:p w14:paraId="0E73726B" w14:textId="7D26A761" w:rsidR="006C410D" w:rsidRPr="002004C7" w:rsidRDefault="006C410D" w:rsidP="006C410D">
                      <w:pPr>
                        <w:pStyle w:val="Legenda"/>
                        <w:spacing w:before="0" w:after="0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Elaborado pelo Autor.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58B">
        <w:rPr>
          <w:noProof/>
        </w:rPr>
        <w:drawing>
          <wp:anchor distT="0" distB="0" distL="114300" distR="114300" simplePos="0" relativeHeight="251668480" behindDoc="0" locked="0" layoutInCell="1" allowOverlap="1" wp14:anchorId="78E4DA35" wp14:editId="5ED7160B">
            <wp:simplePos x="0" y="0"/>
            <wp:positionH relativeFrom="column">
              <wp:posOffset>228600</wp:posOffset>
            </wp:positionH>
            <wp:positionV relativeFrom="paragraph">
              <wp:posOffset>252730</wp:posOffset>
            </wp:positionV>
            <wp:extent cx="5154295" cy="2519680"/>
            <wp:effectExtent l="0" t="0" r="0" b="0"/>
            <wp:wrapTopAndBottom/>
            <wp:docPr id="19435526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061F296-972A-4053-C384-4ED472B61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7971AC">
        <w:t xml:space="preserve">As </w:t>
      </w:r>
      <w:r w:rsidR="002972A0">
        <w:t>médias salariais interdepartamentais</w:t>
      </w:r>
      <w:r w:rsidR="007971AC">
        <w:t xml:space="preserve"> </w:t>
      </w:r>
      <w:r w:rsidR="002972A0">
        <w:t xml:space="preserve">não </w:t>
      </w:r>
      <w:r w:rsidR="00F01613">
        <w:t>destoaram</w:t>
      </w:r>
      <w:r w:rsidR="002972A0">
        <w:t xml:space="preserve"> muito uma das outras,</w:t>
      </w:r>
      <w:r w:rsidR="00F01613">
        <w:t xml:space="preserve"> conforme gráfico 3,</w:t>
      </w:r>
      <w:r w:rsidR="002972A0">
        <w:t xml:space="preserve"> sendo a média mais alta </w:t>
      </w:r>
      <w:r>
        <w:t>do setor de</w:t>
      </w:r>
      <w:r w:rsidR="002972A0">
        <w:t xml:space="preserve"> vendas com R$ 11.935,00 e a média mais baixa </w:t>
      </w:r>
      <w:r>
        <w:t>o departamento financeiro com R$ 10.682,00</w:t>
      </w:r>
      <w:r w:rsidR="00F01613">
        <w:t xml:space="preserve">, tendo uma amplitude de </w:t>
      </w:r>
      <w:r w:rsidR="005E0520">
        <w:t>R$ 1.253,00</w:t>
      </w:r>
      <w:r>
        <w:t>.</w:t>
      </w:r>
    </w:p>
    <w:p w14:paraId="7604957A" w14:textId="1A51E62D" w:rsidR="005E0520" w:rsidRDefault="00B0746A" w:rsidP="000012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81D58" wp14:editId="04258659">
                <wp:simplePos x="0" y="0"/>
                <wp:positionH relativeFrom="column">
                  <wp:posOffset>227330</wp:posOffset>
                </wp:positionH>
                <wp:positionV relativeFrom="paragraph">
                  <wp:posOffset>3529965</wp:posOffset>
                </wp:positionV>
                <wp:extent cx="5154930" cy="635"/>
                <wp:effectExtent l="0" t="0" r="0" b="0"/>
                <wp:wrapTopAndBottom/>
                <wp:docPr id="1854046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FD376" w14:textId="1DDA5D05" w:rsidR="00B0746A" w:rsidRDefault="00B0746A" w:rsidP="00B0746A">
                            <w:pPr>
                              <w:pStyle w:val="Legenda"/>
                              <w:spacing w:before="0" w:after="0"/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Gráfico \* ARABIC </w:instrText>
                            </w:r>
                            <w:r>
                              <w:fldChar w:fldCharType="separate"/>
                            </w:r>
                            <w:r w:rsidR="00E42E8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Média Salarial por Hierarquia. </w:t>
                            </w:r>
                          </w:p>
                          <w:p w14:paraId="60C7A37B" w14:textId="6EA2345D" w:rsidR="00B0746A" w:rsidRPr="00602619" w:rsidRDefault="00B0746A" w:rsidP="00B0746A">
                            <w:pPr>
                              <w:pStyle w:val="Legenda"/>
                              <w:spacing w:before="0" w:after="0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Fonte: Elaborada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1D58" id="_x0000_s1031" type="#_x0000_t202" style="position:absolute;left:0;text-align:left;margin-left:17.9pt;margin-top:277.95pt;width:405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BLGg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s/nH22tySfLdXM9j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" stroked="f">
                <v:textbox style="mso-fit-shape-to-text:t" inset="0,0,0,0">
                  <w:txbxContent>
                    <w:p w14:paraId="5FBFD376" w14:textId="1DDA5D05" w:rsidR="00B0746A" w:rsidRDefault="00B0746A" w:rsidP="00B0746A">
                      <w:pPr>
                        <w:pStyle w:val="Legenda"/>
                        <w:spacing w:before="0" w:after="0"/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 xml:space="preserve"> SEQ Gráfico \* ARABIC </w:instrText>
                      </w:r>
                      <w:r>
                        <w:fldChar w:fldCharType="separate"/>
                      </w:r>
                      <w:r w:rsidR="00E42E8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Média Salarial por Hierarquia. </w:t>
                      </w:r>
                    </w:p>
                    <w:p w14:paraId="60C7A37B" w14:textId="6EA2345D" w:rsidR="00B0746A" w:rsidRPr="00602619" w:rsidRDefault="00B0746A" w:rsidP="00B0746A">
                      <w:pPr>
                        <w:pStyle w:val="Legenda"/>
                        <w:spacing w:before="0" w:after="0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Fonte: Elaborada pelo Autor.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7F9833" wp14:editId="75ACD4F1">
            <wp:simplePos x="0" y="0"/>
            <wp:positionH relativeFrom="column">
              <wp:posOffset>227717</wp:posOffset>
            </wp:positionH>
            <wp:positionV relativeFrom="paragraph">
              <wp:posOffset>953135</wp:posOffset>
            </wp:positionV>
            <wp:extent cx="5154930" cy="2519680"/>
            <wp:effectExtent l="0" t="0" r="0" b="0"/>
            <wp:wrapTopAndBottom/>
            <wp:docPr id="149875127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49E0296-015D-051C-0231-40DC52094E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520">
        <w:t xml:space="preserve">Quando fazemos a mesma análise por hierarquia o cenário muda um pouco. Conforme podemos ver no gráfico 4, </w:t>
      </w:r>
      <w:r w:rsidR="00A149FC">
        <w:t>gerentes, seniores e juniores tem suas médias próximas umas das outras; no entanto há uma leva diferença entre estes e a média salarial da diretoria</w:t>
      </w:r>
      <w:r w:rsidR="00BE731A">
        <w:t xml:space="preserve">; e uma acentuada diferença se compararmos a média salarial dos </w:t>
      </w:r>
      <w:proofErr w:type="spellStart"/>
      <w:r w:rsidR="00BE731A">
        <w:t>plenores</w:t>
      </w:r>
      <w:proofErr w:type="spellEnd"/>
      <w:r w:rsidR="00BE731A">
        <w:t xml:space="preserve"> e os demais níveis hierárquicos.</w:t>
      </w:r>
    </w:p>
    <w:p w14:paraId="0F3A64F0" w14:textId="75D2E6F3" w:rsidR="00BE731A" w:rsidRDefault="00BE731A" w:rsidP="000012B1"/>
    <w:p w14:paraId="6AF12633" w14:textId="77777777" w:rsidR="00F01613" w:rsidRDefault="00F01613" w:rsidP="000012B1"/>
    <w:p w14:paraId="5C4F570D" w14:textId="6BF58555" w:rsidR="00B36ED1" w:rsidRDefault="00B36ED1" w:rsidP="000012B1"/>
    <w:p w14:paraId="4638F4F0" w14:textId="77777777" w:rsidR="00F60214" w:rsidRDefault="00F60214" w:rsidP="000012B1"/>
    <w:p w14:paraId="3A89CD46" w14:textId="77777777" w:rsidR="003F7C0F" w:rsidRPr="000012B1" w:rsidRDefault="003F7C0F" w:rsidP="000012B1"/>
    <w:sectPr w:rsidR="003F7C0F" w:rsidRPr="000012B1" w:rsidSect="008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erif 20pt">
    <w:charset w:val="00"/>
    <w:family w:val="auto"/>
    <w:pitch w:val="variable"/>
    <w:sig w:usb0="A10000FF" w:usb1="5000667B" w:usb2="00000000" w:usb3="00000000" w:csb0="00000193" w:csb1="00000000"/>
  </w:font>
  <w:font w:name="GeosansLight">
    <w:altName w:val="Calibri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171"/>
    <w:multiLevelType w:val="multilevel"/>
    <w:tmpl w:val="A4C2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35D61"/>
    <w:multiLevelType w:val="multilevel"/>
    <w:tmpl w:val="9524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6A3E2D"/>
    <w:multiLevelType w:val="multilevel"/>
    <w:tmpl w:val="701409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6142843">
    <w:abstractNumId w:val="2"/>
  </w:num>
  <w:num w:numId="2" w16cid:durableId="1858692905">
    <w:abstractNumId w:val="1"/>
  </w:num>
  <w:num w:numId="3" w16cid:durableId="612128499">
    <w:abstractNumId w:val="2"/>
  </w:num>
  <w:num w:numId="4" w16cid:durableId="886181779">
    <w:abstractNumId w:val="0"/>
  </w:num>
  <w:num w:numId="5" w16cid:durableId="623539756">
    <w:abstractNumId w:val="2"/>
  </w:num>
  <w:num w:numId="6" w16cid:durableId="782697253">
    <w:abstractNumId w:val="2"/>
  </w:num>
  <w:num w:numId="7" w16cid:durableId="54284291">
    <w:abstractNumId w:val="2"/>
  </w:num>
  <w:num w:numId="8" w16cid:durableId="930360874">
    <w:abstractNumId w:val="2"/>
  </w:num>
  <w:num w:numId="9" w16cid:durableId="2068258702">
    <w:abstractNumId w:val="1"/>
  </w:num>
  <w:num w:numId="10" w16cid:durableId="124232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76"/>
    <w:rsid w:val="000012B1"/>
    <w:rsid w:val="00094E35"/>
    <w:rsid w:val="000C5E0D"/>
    <w:rsid w:val="000D3F32"/>
    <w:rsid w:val="00134F2F"/>
    <w:rsid w:val="0015015A"/>
    <w:rsid w:val="001A3944"/>
    <w:rsid w:val="002972A0"/>
    <w:rsid w:val="00346C4B"/>
    <w:rsid w:val="003F7C0F"/>
    <w:rsid w:val="00441E03"/>
    <w:rsid w:val="004A2683"/>
    <w:rsid w:val="004D177E"/>
    <w:rsid w:val="004F20D8"/>
    <w:rsid w:val="00560FC1"/>
    <w:rsid w:val="00590618"/>
    <w:rsid w:val="005B452A"/>
    <w:rsid w:val="005C1858"/>
    <w:rsid w:val="005D50C7"/>
    <w:rsid w:val="005E0520"/>
    <w:rsid w:val="00684112"/>
    <w:rsid w:val="006C410D"/>
    <w:rsid w:val="006D3272"/>
    <w:rsid w:val="006F61FC"/>
    <w:rsid w:val="00733DDB"/>
    <w:rsid w:val="007944CE"/>
    <w:rsid w:val="007971AC"/>
    <w:rsid w:val="007A2A2E"/>
    <w:rsid w:val="008243FF"/>
    <w:rsid w:val="00870B76"/>
    <w:rsid w:val="008C677F"/>
    <w:rsid w:val="008C7B6A"/>
    <w:rsid w:val="00910FD6"/>
    <w:rsid w:val="0092489D"/>
    <w:rsid w:val="0093338E"/>
    <w:rsid w:val="00945D21"/>
    <w:rsid w:val="00A073DB"/>
    <w:rsid w:val="00A07AD1"/>
    <w:rsid w:val="00A149FC"/>
    <w:rsid w:val="00AA4CC2"/>
    <w:rsid w:val="00AE10E0"/>
    <w:rsid w:val="00AE41C1"/>
    <w:rsid w:val="00B0746A"/>
    <w:rsid w:val="00B36ED1"/>
    <w:rsid w:val="00B8358B"/>
    <w:rsid w:val="00BA3517"/>
    <w:rsid w:val="00BB72D8"/>
    <w:rsid w:val="00BC304E"/>
    <w:rsid w:val="00BE731A"/>
    <w:rsid w:val="00C36F67"/>
    <w:rsid w:val="00C44085"/>
    <w:rsid w:val="00C8434D"/>
    <w:rsid w:val="00CB265A"/>
    <w:rsid w:val="00CD13EA"/>
    <w:rsid w:val="00D93E36"/>
    <w:rsid w:val="00D978C6"/>
    <w:rsid w:val="00DC2CFD"/>
    <w:rsid w:val="00DC731E"/>
    <w:rsid w:val="00E06D86"/>
    <w:rsid w:val="00E42E80"/>
    <w:rsid w:val="00E5214E"/>
    <w:rsid w:val="00E73B78"/>
    <w:rsid w:val="00EF0113"/>
    <w:rsid w:val="00F01613"/>
    <w:rsid w:val="00F60214"/>
    <w:rsid w:val="00F8522D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D392"/>
  <w15:chartTrackingRefBased/>
  <w15:docId w15:val="{C3EDE38B-61F2-4B33-908E-F1D6A294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36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B452A"/>
    <w:pPr>
      <w:keepNext/>
      <w:keepLines/>
      <w:pBdr>
        <w:bottom w:val="single" w:sz="4" w:space="2" w:color="9F2936" w:themeColor="accent2"/>
      </w:pBdr>
      <w:spacing w:before="360" w:after="360"/>
      <w:outlineLvl w:val="0"/>
    </w:pPr>
    <w:rPr>
      <w:rFonts w:ascii="Roboto Serif 20pt" w:eastAsiaTheme="majorEastAsia" w:hAnsi="Roboto Serif 20pt" w:cstheme="majorBidi"/>
      <w:color w:val="0070C0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C731E"/>
    <w:pPr>
      <w:keepNext/>
      <w:keepLines/>
      <w:spacing w:before="0" w:after="0"/>
      <w:jc w:val="right"/>
      <w:outlineLvl w:val="1"/>
    </w:pPr>
    <w:rPr>
      <w:rFonts w:ascii="Roboto Serif 20pt" w:eastAsiaTheme="majorEastAsia" w:hAnsi="Roboto Serif 20pt" w:cstheme="majorBidi"/>
      <w:color w:val="9F2936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B7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B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B7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761E28" w:themeColor="accent2" w:themeShade="BF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B7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4F141B" w:themeColor="accent2" w:themeShade="80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B7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B7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B7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52A"/>
    <w:rPr>
      <w:rFonts w:ascii="Roboto Serif 20pt" w:eastAsiaTheme="majorEastAsia" w:hAnsi="Roboto Serif 20pt" w:cstheme="majorBidi"/>
      <w:color w:val="0070C0"/>
      <w:sz w:val="40"/>
      <w:szCs w:val="40"/>
    </w:rPr>
  </w:style>
  <w:style w:type="paragraph" w:styleId="Rodap">
    <w:name w:val="footer"/>
    <w:basedOn w:val="Normal"/>
    <w:link w:val="RodapChar"/>
    <w:autoRedefine/>
    <w:uiPriority w:val="99"/>
    <w:unhideWhenUsed/>
    <w:rsid w:val="00560FC1"/>
    <w:rPr>
      <w:kern w:val="2"/>
      <w:sz w:val="20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560FC1"/>
    <w:rPr>
      <w:rFonts w:ascii="Times New Roman" w:hAnsi="Times New Roman"/>
      <w:color w:val="000000" w:themeColor="text1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DC731E"/>
    <w:rPr>
      <w:rFonts w:ascii="Roboto Serif 20pt" w:eastAsiaTheme="majorEastAsia" w:hAnsi="Roboto Serif 20pt" w:cstheme="majorBidi"/>
      <w:color w:val="9F2936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870B76"/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customStyle="1" w:styleId="CorpoTexto">
    <w:name w:val=".CorpoTexto"/>
    <w:basedOn w:val="Normal"/>
    <w:link w:val="CorpoTextoChar"/>
    <w:autoRedefine/>
    <w:rsid w:val="00AE41C1"/>
    <w:pPr>
      <w:widowControl w:val="0"/>
      <w:autoSpaceDE w:val="0"/>
      <w:autoSpaceDN w:val="0"/>
      <w:spacing w:before="0" w:after="0" w:line="360" w:lineRule="auto"/>
      <w:ind w:firstLine="1134"/>
    </w:pPr>
    <w:rPr>
      <w:rFonts w:eastAsia="Times New Roman" w:cs="Times New Roman"/>
      <w:color w:val="C9C9C9"/>
      <w:szCs w:val="24"/>
      <w14:ligatures w14:val="standardContextual"/>
    </w:rPr>
  </w:style>
  <w:style w:type="character" w:customStyle="1" w:styleId="CorpoTextoChar">
    <w:name w:val=".CorpoTexto Char"/>
    <w:basedOn w:val="Fontepargpadro"/>
    <w:link w:val="CorpoTexto"/>
    <w:rsid w:val="00AE41C1"/>
    <w:rPr>
      <w:rFonts w:ascii="Times New Roman" w:eastAsia="Times New Roman" w:hAnsi="Times New Roman" w:cs="Times New Roman"/>
      <w:color w:val="C9C9C9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B76"/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B76"/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B76"/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B76"/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B76"/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B76"/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870B7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70B7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70B7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B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B76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870B76"/>
    <w:rPr>
      <w:b/>
      <w:bCs/>
    </w:rPr>
  </w:style>
  <w:style w:type="character" w:styleId="nfase">
    <w:name w:val="Emphasis"/>
    <w:basedOn w:val="Fontepargpadro"/>
    <w:uiPriority w:val="20"/>
    <w:qFormat/>
    <w:rsid w:val="00870B7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70B7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0B7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0B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B76"/>
    <w:pPr>
      <w:pBdr>
        <w:top w:val="single" w:sz="24" w:space="4" w:color="9F293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B76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870B7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70B76"/>
    <w:rPr>
      <w:b/>
      <w:bCs/>
      <w:i/>
      <w:iCs/>
      <w:caps w:val="0"/>
      <w:smallCaps w:val="0"/>
      <w:strike w:val="0"/>
      <w:dstrike w:val="0"/>
      <w:color w:val="9F2936" w:themeColor="accent2"/>
    </w:rPr>
  </w:style>
  <w:style w:type="character" w:styleId="RefernciaSutil">
    <w:name w:val="Subtle Reference"/>
    <w:basedOn w:val="Fontepargpadro"/>
    <w:uiPriority w:val="31"/>
    <w:qFormat/>
    <w:rsid w:val="00870B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70B7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70B7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0B76"/>
    <w:pPr>
      <w:outlineLvl w:val="9"/>
    </w:pPr>
  </w:style>
  <w:style w:type="paragraph" w:customStyle="1" w:styleId="TtuloRoboto">
    <w:name w:val=".TítuloRoboto"/>
    <w:basedOn w:val="Normal"/>
    <w:link w:val="TtuloRobotoChar"/>
    <w:qFormat/>
    <w:rsid w:val="00EF0113"/>
    <w:pPr>
      <w:widowControl w:val="0"/>
      <w:autoSpaceDE w:val="0"/>
      <w:autoSpaceDN w:val="0"/>
      <w:spacing w:after="0" w:line="360" w:lineRule="auto"/>
    </w:pPr>
    <w:rPr>
      <w:rFonts w:ascii="Roboto Serif 20pt" w:eastAsia="Times New Roman" w:hAnsi="Roboto Serif 20pt" w:cs="Times New Roman"/>
      <w:i/>
      <w:color w:val="067EA4"/>
      <w:sz w:val="40"/>
      <w:szCs w:val="28"/>
    </w:rPr>
  </w:style>
  <w:style w:type="character" w:customStyle="1" w:styleId="TtuloRobotoChar">
    <w:name w:val=".TítuloRoboto Char"/>
    <w:basedOn w:val="Fontepargpadro"/>
    <w:link w:val="TtuloRoboto"/>
    <w:rsid w:val="00EF0113"/>
    <w:rPr>
      <w:rFonts w:ascii="Roboto Serif 20pt" w:eastAsia="Times New Roman" w:hAnsi="Roboto Serif 20pt" w:cs="Times New Roman"/>
      <w:i/>
      <w:color w:val="067EA4"/>
      <w:sz w:val="4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3338E"/>
    <w:pPr>
      <w:tabs>
        <w:tab w:val="right" w:leader="dot" w:pos="8494"/>
      </w:tabs>
      <w:spacing w:after="100"/>
      <w:ind w:left="240" w:firstLine="44"/>
    </w:pPr>
  </w:style>
  <w:style w:type="paragraph" w:styleId="Sumrio1">
    <w:name w:val="toc 1"/>
    <w:basedOn w:val="Normal"/>
    <w:next w:val="Normal"/>
    <w:autoRedefine/>
    <w:uiPriority w:val="39"/>
    <w:unhideWhenUsed/>
    <w:rsid w:val="0093338E"/>
    <w:pPr>
      <w:tabs>
        <w:tab w:val="right" w:leader="dot" w:pos="8494"/>
      </w:tabs>
      <w:spacing w:after="100"/>
      <w:ind w:firstLine="567"/>
    </w:pPr>
  </w:style>
  <w:style w:type="character" w:styleId="Hyperlink">
    <w:name w:val="Hyperlink"/>
    <w:basedOn w:val="Fontepargpadro"/>
    <w:uiPriority w:val="99"/>
    <w:unhideWhenUsed/>
    <w:rsid w:val="00DC731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[Projeção Orçamentária Salarial.xlsx]back_end_projeção!Tabela dinâmica1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Roboto Black" panose="020F0502020204030204" pitchFamily="2" charset="0"/>
                <a:ea typeface="Roboto Black" panose="020F0502020204030204" pitchFamily="2" charset="0"/>
                <a:cs typeface="Roboto Black" panose="020F0502020204030204" pitchFamily="2" charset="0"/>
              </a:defRPr>
            </a:pPr>
            <a:r>
              <a:rPr lang="pt-PT" sz="1000" b="1">
                <a:solidFill>
                  <a:srgbClr val="0070C0"/>
                </a:solidFill>
                <a:latin typeface="Roboto Black" panose="020F0502020204030204" pitchFamily="2" charset="0"/>
                <a:ea typeface="Roboto Black" panose="020F0502020204030204" pitchFamily="2" charset="0"/>
                <a:cs typeface="Roboto Black" panose="020F0502020204030204" pitchFamily="2" charset="0"/>
              </a:rPr>
              <a:t>Distribuição de Funcionários por Departamento</a:t>
            </a:r>
          </a:p>
        </c:rich>
      </c:tx>
      <c:layout>
        <c:manualLayout>
          <c:xMode val="edge"/>
          <c:yMode val="edge"/>
          <c:x val="0.18172132857366774"/>
          <c:y val="3.48837209302325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Roboto Black" panose="020F0502020204030204" pitchFamily="2" charset="0"/>
              <a:ea typeface="Roboto Black" panose="020F0502020204030204" pitchFamily="2" charset="0"/>
              <a:cs typeface="Roboto Black" panose="020F0502020204030204" pitchFamily="2" charset="0"/>
            </a:defRPr>
          </a:pPr>
          <a:endParaRPr lang="pt-PT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pattFill prst="ltUpDiag">
            <a:fgClr>
              <a:schemeClr val="accent5"/>
            </a:fgClr>
            <a:bgClr>
              <a:schemeClr val="accent5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5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pattFill prst="ltUpDiag">
            <a:fgClr>
              <a:schemeClr val="accent4"/>
            </a:fgClr>
            <a:bgClr>
              <a:schemeClr val="accent4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4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pattFill prst="ltUpDiag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3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pattFill prst="ltUpDiag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2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pattFill prst="ltUpDiag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2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pattFill prst="ltUpDiag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3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0"/>
        <c:spPr>
          <a:pattFill prst="ltUpDiag">
            <a:fgClr>
              <a:schemeClr val="accent4"/>
            </a:fgClr>
            <a:bgClr>
              <a:schemeClr val="accent4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4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1"/>
        <c:spPr>
          <a:pattFill prst="ltUpDiag">
            <a:fgClr>
              <a:schemeClr val="accent5"/>
            </a:fgClr>
            <a:bgClr>
              <a:schemeClr val="accent5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5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2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14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15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16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17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18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0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1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2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3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4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6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7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8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29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30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32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33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34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  <c:pivotFmt>
        <c:idx val="35"/>
        <c:spPr>
          <a:pattFill prst="ltUpDiag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 w="19050">
            <a:solidFill>
              <a:schemeClr val="lt1"/>
            </a:solidFill>
          </a:ln>
          <a:effectLst>
            <a:innerShdw blurRad="114300">
              <a:schemeClr val="accent1"/>
            </a:inn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back_end_projeção!$I$4</c:f>
              <c:strCache>
                <c:ptCount val="1"/>
                <c:pt idx="0">
                  <c:v>Funcionários por Departamento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331C-43B1-BD10-B434CDC59891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331C-43B1-BD10-B434CDC59891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331C-43B1-BD10-B434CDC59891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331C-43B1-BD10-B434CDC59891}"/>
              </c:ext>
            </c:extLst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9-331C-43B1-BD10-B434CDC59891}"/>
              </c:ext>
            </c:extLst>
          </c:dPt>
          <c:dLbls>
            <c:dLbl>
              <c:idx val="2"/>
              <c:layout>
                <c:manualLayout>
                  <c:x val="7.1613779478947925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1C-43B1-BD10-B434CDC598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0070C0"/>
                    </a:solidFill>
                    <a:latin typeface="Roboto Serif 20pt" pitchFamily="2" charset="0"/>
                    <a:ea typeface="+mn-ea"/>
                    <a:cs typeface="Roboto Serif 20pt" pitchFamily="2" charset="0"/>
                  </a:defRPr>
                </a:pPr>
                <a:endParaRPr lang="pt-P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back_end_projeção!$H$5:$H$10</c:f>
              <c:strCache>
                <c:ptCount val="5"/>
                <c:pt idx="0">
                  <c:v>Financeiro</c:v>
                </c:pt>
                <c:pt idx="1">
                  <c:v>Marketing</c:v>
                </c:pt>
                <c:pt idx="2">
                  <c:v>RH</c:v>
                </c:pt>
                <c:pt idx="3">
                  <c:v>TI</c:v>
                </c:pt>
                <c:pt idx="4">
                  <c:v>Vendas</c:v>
                </c:pt>
              </c:strCache>
            </c:strRef>
          </c:cat>
          <c:val>
            <c:numRef>
              <c:f>back_end_projeção!$I$5:$I$10</c:f>
              <c:numCache>
                <c:formatCode>General</c:formatCode>
                <c:ptCount val="5"/>
                <c:pt idx="0">
                  <c:v>97</c:v>
                </c:pt>
                <c:pt idx="1">
                  <c:v>99</c:v>
                </c:pt>
                <c:pt idx="2">
                  <c:v>97</c:v>
                </c:pt>
                <c:pt idx="3">
                  <c:v>89</c:v>
                </c:pt>
                <c:pt idx="4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31C-43B1-BD10-B434CDC59891}"/>
            </c:ext>
          </c:extLst>
        </c:ser>
        <c:ser>
          <c:idx val="1"/>
          <c:order val="1"/>
          <c:tx>
            <c:strRef>
              <c:f>back_end_projeção!$J$4</c:f>
              <c:strCache>
                <c:ptCount val="1"/>
                <c:pt idx="0">
                  <c:v>% Func. Dep.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C-331C-43B1-BD10-B434CDC59891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E-331C-43B1-BD10-B434CDC59891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0-331C-43B1-BD10-B434CDC59891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2-331C-43B1-BD10-B434CDC59891}"/>
              </c:ext>
            </c:extLst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4-331C-43B1-BD10-B434CDC5989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back_end_projeção!$H$5:$H$10</c:f>
              <c:strCache>
                <c:ptCount val="5"/>
                <c:pt idx="0">
                  <c:v>Financeiro</c:v>
                </c:pt>
                <c:pt idx="1">
                  <c:v>Marketing</c:v>
                </c:pt>
                <c:pt idx="2">
                  <c:v>RH</c:v>
                </c:pt>
                <c:pt idx="3">
                  <c:v>TI</c:v>
                </c:pt>
                <c:pt idx="4">
                  <c:v>Vendas</c:v>
                </c:pt>
              </c:strCache>
            </c:strRef>
          </c:cat>
          <c:val>
            <c:numRef>
              <c:f>back_end_projeção!$J$5:$J$10</c:f>
              <c:numCache>
                <c:formatCode>0.00%</c:formatCode>
                <c:ptCount val="5"/>
                <c:pt idx="0">
                  <c:v>0.19400000000000001</c:v>
                </c:pt>
                <c:pt idx="1">
                  <c:v>0.19800000000000001</c:v>
                </c:pt>
                <c:pt idx="2">
                  <c:v>0.19400000000000001</c:v>
                </c:pt>
                <c:pt idx="3">
                  <c:v>0.17799999999999999</c:v>
                </c:pt>
                <c:pt idx="4">
                  <c:v>0.23599999999999999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331C-43B1-BD10-B434CDC5989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[Projeção Orçamentária Salarial.xlsx]back_end_projeção!Tabela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Roboto Black" panose="02000000000000000000" pitchFamily="2" charset="0"/>
                <a:ea typeface="Roboto Black" panose="02000000000000000000" pitchFamily="2" charset="0"/>
                <a:cs typeface="Roboto Black" panose="02000000000000000000" pitchFamily="2" charset="0"/>
              </a:defRPr>
            </a:pPr>
            <a:r>
              <a:rPr lang="en-US" sz="1050">
                <a:solidFill>
                  <a:srgbClr val="0070C0"/>
                </a:solidFill>
                <a:latin typeface="Roboto Black" panose="02000000000000000000" pitchFamily="2" charset="0"/>
                <a:ea typeface="Roboto Black" panose="02000000000000000000" pitchFamily="2" charset="0"/>
                <a:cs typeface="Roboto Black" panose="02000000000000000000" pitchFamily="2" charset="0"/>
              </a:rPr>
              <a:t>Distribuição de Funcionários por Hierarquia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Roboto Black" panose="02000000000000000000" pitchFamily="2" charset="0"/>
              <a:ea typeface="Roboto Black" panose="02000000000000000000" pitchFamily="2" charset="0"/>
              <a:cs typeface="Roboto Black" panose="02000000000000000000" pitchFamily="2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2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3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4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5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2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3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0"/>
        <c:spPr>
          <a:solidFill>
            <a:schemeClr val="accent4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1"/>
        <c:spPr>
          <a:solidFill>
            <a:schemeClr val="accent5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2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19050"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back_end_projeção!$M$4</c:f>
              <c:strCache>
                <c:ptCount val="1"/>
                <c:pt idx="0">
                  <c:v>Funcionários por Hierarquia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7CBD-4FE6-A2B3-84E8A6E5BA68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7CBD-4FE6-A2B3-84E8A6E5BA68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7CBD-4FE6-A2B3-84E8A6E5BA68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7CBD-4FE6-A2B3-84E8A6E5BA68}"/>
              </c:ext>
            </c:extLst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9-7CBD-4FE6-A2B3-84E8A6E5BA6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70C0"/>
                      </a:solidFill>
                      <a:latin typeface="Roboto Serif 20pt" pitchFamily="2" charset="0"/>
                      <a:ea typeface="+mn-ea"/>
                      <a:cs typeface="Roboto Serif 20pt" pitchFamily="2" charset="0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CBD-4FE6-A2B3-84E8A6E5BA6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70C0"/>
                      </a:solidFill>
                      <a:latin typeface="Roboto Serif 20pt" pitchFamily="2" charset="0"/>
                      <a:ea typeface="+mn-ea"/>
                      <a:cs typeface="Roboto Serif 20pt" pitchFamily="2" charset="0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CBD-4FE6-A2B3-84E8A6E5BA6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70C0"/>
                      </a:solidFill>
                      <a:latin typeface="Roboto Serif 20pt" pitchFamily="2" charset="0"/>
                      <a:ea typeface="+mn-ea"/>
                      <a:cs typeface="Roboto Serif 20pt" pitchFamily="2" charset="0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CBD-4FE6-A2B3-84E8A6E5BA6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70C0"/>
                      </a:solidFill>
                      <a:latin typeface="Roboto Serif 20pt" pitchFamily="2" charset="0"/>
                      <a:ea typeface="+mn-ea"/>
                      <a:cs typeface="Roboto Serif 20pt" pitchFamily="2" charset="0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CBD-4FE6-A2B3-84E8A6E5BA68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70C0"/>
                      </a:solidFill>
                      <a:latin typeface="Roboto Serif 20pt" pitchFamily="2" charset="0"/>
                      <a:ea typeface="+mn-ea"/>
                      <a:cs typeface="Roboto Serif 20pt" pitchFamily="2" charset="0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CBD-4FE6-A2B3-84E8A6E5BA6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0070C0"/>
                    </a:solidFill>
                    <a:latin typeface="Roboto Serif 20pt" pitchFamily="2" charset="0"/>
                    <a:ea typeface="+mn-ea"/>
                    <a:cs typeface="Roboto Serif 20pt" pitchFamily="2" charset="0"/>
                  </a:defRPr>
                </a:pPr>
                <a:endParaRPr lang="pt-P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back_end_projeção!$L$5:$L$10</c:f>
              <c:strCache>
                <c:ptCount val="5"/>
                <c:pt idx="0">
                  <c:v>Diretor</c:v>
                </c:pt>
                <c:pt idx="1">
                  <c:v>Gerente</c:v>
                </c:pt>
                <c:pt idx="2">
                  <c:v>Junior</c:v>
                </c:pt>
                <c:pt idx="3">
                  <c:v>Pleno</c:v>
                </c:pt>
                <c:pt idx="4">
                  <c:v>Sênior</c:v>
                </c:pt>
              </c:strCache>
            </c:strRef>
          </c:cat>
          <c:val>
            <c:numRef>
              <c:f>back_end_projeção!$M$5:$M$10</c:f>
              <c:numCache>
                <c:formatCode>General</c:formatCode>
                <c:ptCount val="5"/>
                <c:pt idx="0">
                  <c:v>92</c:v>
                </c:pt>
                <c:pt idx="1">
                  <c:v>122</c:v>
                </c:pt>
                <c:pt idx="2">
                  <c:v>99</c:v>
                </c:pt>
                <c:pt idx="3">
                  <c:v>94</c:v>
                </c:pt>
                <c:pt idx="4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CBD-4FE6-A2B3-84E8A6E5BA68}"/>
            </c:ext>
          </c:extLst>
        </c:ser>
        <c:ser>
          <c:idx val="1"/>
          <c:order val="1"/>
          <c:tx>
            <c:strRef>
              <c:f>back_end_projeção!$N$4</c:f>
              <c:strCache>
                <c:ptCount val="1"/>
                <c:pt idx="0">
                  <c:v>% Func. Hie.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C-7CBD-4FE6-A2B3-84E8A6E5BA68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E-7CBD-4FE6-A2B3-84E8A6E5BA68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0-7CBD-4FE6-A2B3-84E8A6E5BA68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2-7CBD-4FE6-A2B3-84E8A6E5BA68}"/>
              </c:ext>
            </c:extLst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14-7CBD-4FE6-A2B3-84E8A6E5BA6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C-7CBD-4FE6-A2B3-84E8A6E5BA6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E-7CBD-4FE6-A2B3-84E8A6E5BA6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0-7CBD-4FE6-A2B3-84E8A6E5BA6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2-7CBD-4FE6-A2B3-84E8A6E5BA68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4-7CBD-4FE6-A2B3-84E8A6E5BA6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back_end_projeção!$L$5:$L$10</c:f>
              <c:strCache>
                <c:ptCount val="5"/>
                <c:pt idx="0">
                  <c:v>Diretor</c:v>
                </c:pt>
                <c:pt idx="1">
                  <c:v>Gerente</c:v>
                </c:pt>
                <c:pt idx="2">
                  <c:v>Junior</c:v>
                </c:pt>
                <c:pt idx="3">
                  <c:v>Pleno</c:v>
                </c:pt>
                <c:pt idx="4">
                  <c:v>Sênior</c:v>
                </c:pt>
              </c:strCache>
            </c:strRef>
          </c:cat>
          <c:val>
            <c:numRef>
              <c:f>back_end_projeção!$N$5:$N$10</c:f>
              <c:numCache>
                <c:formatCode>0.00%</c:formatCode>
                <c:ptCount val="5"/>
                <c:pt idx="0">
                  <c:v>0.184</c:v>
                </c:pt>
                <c:pt idx="1">
                  <c:v>0.24399999999999999</c:v>
                </c:pt>
                <c:pt idx="2">
                  <c:v>0.19800000000000001</c:v>
                </c:pt>
                <c:pt idx="3">
                  <c:v>0.188</c:v>
                </c:pt>
                <c:pt idx="4">
                  <c:v>0.186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7CBD-4FE6-A2B3-84E8A6E5BA68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rgbClr val="0070C0"/>
                </a:solidFill>
                <a:latin typeface="Roboto Black" panose="02000000000000000000" pitchFamily="2" charset="0"/>
                <a:ea typeface="Roboto Black" panose="02000000000000000000" pitchFamily="2" charset="0"/>
                <a:cs typeface="Roboto Black" panose="02000000000000000000" pitchFamily="2" charset="0"/>
              </a:rPr>
              <a:t>Média do Salário Atual por Departamento (R$)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'[Projeção Orçamentária Salarial.xlsx]Análise_de_Dados'!$K$16</c:f>
              <c:strCache>
                <c:ptCount val="1"/>
                <c:pt idx="0">
                  <c:v>Média de Salário Atual (R$)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'[Projeção Orçamentária Salarial.xlsx]Análise_de_Dados'!$J$17:$J$21</c:f>
              <c:strCache>
                <c:ptCount val="5"/>
                <c:pt idx="0">
                  <c:v>Vendas</c:v>
                </c:pt>
                <c:pt idx="1">
                  <c:v>TI</c:v>
                </c:pt>
                <c:pt idx="2">
                  <c:v>Marketing</c:v>
                </c:pt>
                <c:pt idx="3">
                  <c:v>RH</c:v>
                </c:pt>
                <c:pt idx="4">
                  <c:v>Financeiro</c:v>
                </c:pt>
              </c:strCache>
            </c:strRef>
          </c:cat>
          <c:val>
            <c:numRef>
              <c:f>'[Projeção Orçamentária Salarial.xlsx]Análise_de_Dados'!$K$17:$K$21</c:f>
              <c:numCache>
                <c:formatCode>General</c:formatCode>
                <c:ptCount val="5"/>
                <c:pt idx="0">
                  <c:v>11935.237288135593</c:v>
                </c:pt>
                <c:pt idx="1">
                  <c:v>11918.730337078652</c:v>
                </c:pt>
                <c:pt idx="2">
                  <c:v>11806.242424242424</c:v>
                </c:pt>
                <c:pt idx="3">
                  <c:v>11536.237113402061</c:v>
                </c:pt>
                <c:pt idx="4">
                  <c:v>10682.865979381444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61-4B1B-879B-64DAD3456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1023753088"/>
        <c:axId val="1066118288"/>
      </c:barChart>
      <c:catAx>
        <c:axId val="102375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6118288"/>
        <c:crosses val="autoZero"/>
        <c:auto val="1"/>
        <c:lblAlgn val="ctr"/>
        <c:lblOffset val="100"/>
        <c:noMultiLvlLbl val="0"/>
      </c:catAx>
      <c:valAx>
        <c:axId val="1066118288"/>
        <c:scaling>
          <c:orientation val="minMax"/>
          <c:max val="1200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3753088"/>
        <c:crosses val="autoZero"/>
        <c:crossBetween val="between"/>
        <c:majorUnit val="2000"/>
        <c:min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rgbClr val="0070C0"/>
                </a:solidFill>
                <a:latin typeface="Roboto Black" panose="02000000000000000000" pitchFamily="2" charset="0"/>
                <a:ea typeface="Roboto Black" panose="02000000000000000000" pitchFamily="2" charset="0"/>
                <a:cs typeface="Roboto Black" panose="02000000000000000000" pitchFamily="2" charset="0"/>
              </a:rPr>
              <a:t>Média do Salário Atual por Hierarquia (R$)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'[Projeção Orçamentária Salarial.xlsx]Análise_de_Dados'!$N$16</c:f>
              <c:strCache>
                <c:ptCount val="1"/>
                <c:pt idx="0">
                  <c:v>Média de Salário Atual (R$)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'[Projeção Orçamentária Salarial.xlsx]Análise_de_Dados'!$M$17:$M$21</c:f>
              <c:strCache>
                <c:ptCount val="5"/>
                <c:pt idx="0">
                  <c:v>Gerente</c:v>
                </c:pt>
                <c:pt idx="1">
                  <c:v>Sênior</c:v>
                </c:pt>
                <c:pt idx="2">
                  <c:v>Junior</c:v>
                </c:pt>
                <c:pt idx="3">
                  <c:v>Diretor</c:v>
                </c:pt>
                <c:pt idx="4">
                  <c:v>Pleno</c:v>
                </c:pt>
              </c:strCache>
            </c:strRef>
          </c:cat>
          <c:val>
            <c:numRef>
              <c:f>'[Projeção Orçamentária Salarial.xlsx]Análise_de_Dados'!$N$17:$N$21</c:f>
              <c:numCache>
                <c:formatCode>#,##0.00</c:formatCode>
                <c:ptCount val="5"/>
                <c:pt idx="0">
                  <c:v>11892.516393442624</c:v>
                </c:pt>
                <c:pt idx="1">
                  <c:v>11833.053763440861</c:v>
                </c:pt>
                <c:pt idx="2">
                  <c:v>11815.929292929293</c:v>
                </c:pt>
                <c:pt idx="3">
                  <c:v>11515.934782608696</c:v>
                </c:pt>
                <c:pt idx="4">
                  <c:v>10772.255319148937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5-4F4F-A8C4-6E464BF49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1060209296"/>
        <c:axId val="1242030288"/>
      </c:barChart>
      <c:catAx>
        <c:axId val="106020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42030288"/>
        <c:crosses val="autoZero"/>
        <c:auto val="1"/>
        <c:lblAlgn val="ctr"/>
        <c:lblOffset val="100"/>
        <c:noMultiLvlLbl val="0"/>
      </c:catAx>
      <c:valAx>
        <c:axId val="1242030288"/>
        <c:scaling>
          <c:orientation val="minMax"/>
          <c:max val="1200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0209296"/>
        <c:crosses val="autoZero"/>
        <c:crossBetween val="between"/>
        <c:majorUnit val="2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Galeria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57F6-1721-4486-A4DC-280652F7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Fordelone</dc:creator>
  <cp:keywords/>
  <dc:description/>
  <cp:lastModifiedBy>Giuliano Fordelone</cp:lastModifiedBy>
  <cp:revision>1</cp:revision>
  <dcterms:created xsi:type="dcterms:W3CDTF">2024-02-06T19:26:00Z</dcterms:created>
  <dcterms:modified xsi:type="dcterms:W3CDTF">2024-02-06T22:38:00Z</dcterms:modified>
</cp:coreProperties>
</file>