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49C8" w14:textId="77777777" w:rsidR="00531549" w:rsidRPr="007A2FDB" w:rsidRDefault="00531549" w:rsidP="007A2FDB">
      <w:pPr>
        <w:pStyle w:val="Capa-FolhaDeRosto"/>
      </w:pPr>
      <w:bookmarkStart w:id="0" w:name="_Toc257729034"/>
      <w:bookmarkStart w:id="1" w:name="_Toc257729422"/>
      <w:bookmarkStart w:id="2" w:name="_Toc257729459"/>
      <w:bookmarkStart w:id="3" w:name="_Toc266864359"/>
      <w:bookmarkStart w:id="4" w:name="_Toc266865601"/>
      <w:r>
        <w:t>Pontifícia Universidade Católica do Paraná</w:t>
      </w:r>
      <w:bookmarkEnd w:id="0"/>
      <w:bookmarkEnd w:id="1"/>
      <w:bookmarkEnd w:id="2"/>
      <w:bookmarkEnd w:id="3"/>
      <w:bookmarkEnd w:id="4"/>
    </w:p>
    <w:p w14:paraId="498667AE" w14:textId="77777777" w:rsidR="00531549" w:rsidRPr="007A2FDB" w:rsidRDefault="00E837F0" w:rsidP="007A2FDB">
      <w:pPr>
        <w:pStyle w:val="Capa-FolhaDeRosto"/>
      </w:pPr>
      <w:bookmarkStart w:id="5" w:name="_Toc257729035"/>
      <w:bookmarkStart w:id="6" w:name="_Toc257729423"/>
      <w:bookmarkStart w:id="7" w:name="_Toc257729460"/>
      <w:bookmarkStart w:id="8" w:name="_Toc266864360"/>
      <w:bookmarkStart w:id="9" w:name="_Toc266865602"/>
      <w:r>
        <w:t xml:space="preserve">escola </w:t>
      </w:r>
      <w:bookmarkEnd w:id="5"/>
      <w:bookmarkEnd w:id="6"/>
      <w:bookmarkEnd w:id="7"/>
      <w:bookmarkEnd w:id="8"/>
      <w:bookmarkEnd w:id="9"/>
      <w:r>
        <w:t>politécnica</w:t>
      </w:r>
    </w:p>
    <w:p w14:paraId="444458E0" w14:textId="77777777" w:rsidR="00531549" w:rsidRPr="007A2FDB" w:rsidRDefault="00531549" w:rsidP="007A2FDB">
      <w:pPr>
        <w:pStyle w:val="Capa-FolhaDeRosto"/>
      </w:pPr>
      <w:bookmarkStart w:id="10" w:name="_Toc257729036"/>
      <w:bookmarkStart w:id="11" w:name="_Toc257729424"/>
      <w:bookmarkStart w:id="12" w:name="_Toc257729461"/>
      <w:bookmarkStart w:id="13" w:name="_Toc266864361"/>
      <w:bookmarkStart w:id="14" w:name="_Toc266865603"/>
      <w:r>
        <w:t xml:space="preserve">CURSO DE </w:t>
      </w:r>
      <w:bookmarkEnd w:id="10"/>
      <w:bookmarkEnd w:id="11"/>
      <w:bookmarkEnd w:id="12"/>
      <w:bookmarkEnd w:id="13"/>
      <w:bookmarkEnd w:id="14"/>
      <w:r>
        <w:t>engenharia elétrica</w:t>
      </w:r>
    </w:p>
    <w:p w14:paraId="0D125AFA" w14:textId="77777777" w:rsidR="00531549" w:rsidRPr="007A2FDB" w:rsidRDefault="00531549" w:rsidP="007A2FDB">
      <w:pPr>
        <w:pStyle w:val="Capa-FolhaDeRosto"/>
      </w:pPr>
    </w:p>
    <w:p w14:paraId="1438D4E2" w14:textId="77777777" w:rsidR="00531549" w:rsidRPr="007A2FDB" w:rsidRDefault="00531549" w:rsidP="007A2FDB">
      <w:pPr>
        <w:pStyle w:val="Capa-FolhaDeRosto"/>
      </w:pPr>
    </w:p>
    <w:p w14:paraId="634B8E15" w14:textId="77777777" w:rsidR="00531549" w:rsidRPr="0073481F" w:rsidRDefault="2A38B8D2" w:rsidP="00531549">
      <w:pPr>
        <w:pStyle w:val="Capa-FolhaDeRosto"/>
      </w:pPr>
      <w:r>
        <w:t>felipe woo</w:t>
      </w:r>
    </w:p>
    <w:p w14:paraId="6496AD5E" w14:textId="77777777" w:rsidR="17F08012" w:rsidRDefault="17F08012" w:rsidP="55498D14">
      <w:pPr>
        <w:pStyle w:val="Capa-FolhaDeRosto"/>
      </w:pPr>
      <w:r>
        <w:t>giuliano Luigi montagnoli</w:t>
      </w:r>
    </w:p>
    <w:p w14:paraId="0385E504" w14:textId="77777777" w:rsidR="55498D14" w:rsidRDefault="55498D14" w:rsidP="55498D14">
      <w:pPr>
        <w:pStyle w:val="Capa-FolhaDeRosto"/>
      </w:pPr>
    </w:p>
    <w:p w14:paraId="42AF7337" w14:textId="77777777" w:rsidR="00531549" w:rsidRDefault="00531549" w:rsidP="00531549">
      <w:pPr>
        <w:pStyle w:val="Capa-FolhaDeRosto"/>
      </w:pPr>
    </w:p>
    <w:p w14:paraId="5FE3D7A0" w14:textId="77777777" w:rsidR="00EE4045" w:rsidRDefault="00EE4045" w:rsidP="00531549">
      <w:pPr>
        <w:pStyle w:val="Capa-FolhaDeRosto"/>
      </w:pPr>
    </w:p>
    <w:p w14:paraId="42D3FC60" w14:textId="77777777" w:rsidR="00EE4045" w:rsidRDefault="00EE4045" w:rsidP="00531549">
      <w:pPr>
        <w:pStyle w:val="Capa-FolhaDeRosto"/>
      </w:pPr>
    </w:p>
    <w:p w14:paraId="5985D440" w14:textId="77777777" w:rsidR="00EE4045" w:rsidRDefault="00EE4045" w:rsidP="00531549">
      <w:pPr>
        <w:pStyle w:val="Capa-FolhaDeRosto"/>
      </w:pPr>
    </w:p>
    <w:p w14:paraId="7E2C923C" w14:textId="77777777" w:rsidR="00EE4045" w:rsidRDefault="00EE4045" w:rsidP="00531549">
      <w:pPr>
        <w:pStyle w:val="Capa-FolhaDeRosto"/>
      </w:pPr>
    </w:p>
    <w:p w14:paraId="0EF2F2B9" w14:textId="77777777" w:rsidR="00531549" w:rsidRDefault="00531549" w:rsidP="00531549">
      <w:pPr>
        <w:pStyle w:val="Capa-FolhaDeRosto"/>
      </w:pPr>
    </w:p>
    <w:p w14:paraId="19565E7A" w14:textId="77777777" w:rsidR="003143CB" w:rsidRDefault="003143CB" w:rsidP="00531549">
      <w:pPr>
        <w:pStyle w:val="Capa-FolhaDeRosto"/>
      </w:pPr>
    </w:p>
    <w:p w14:paraId="21733BCC" w14:textId="77777777" w:rsidR="00531549" w:rsidRPr="0073481F" w:rsidRDefault="00531549" w:rsidP="00531549">
      <w:pPr>
        <w:pStyle w:val="Capa-FolhaDeRosto"/>
      </w:pPr>
    </w:p>
    <w:p w14:paraId="5CC9D3E7" w14:textId="77777777" w:rsidR="00E7373A" w:rsidRDefault="00E7373A" w:rsidP="007A2FDB">
      <w:pPr>
        <w:pStyle w:val="Capa-FolhaDeRosto"/>
      </w:pPr>
      <w:bookmarkStart w:id="15" w:name="_Toc257729038"/>
      <w:bookmarkStart w:id="16" w:name="_Toc257729426"/>
      <w:bookmarkStart w:id="17" w:name="_Toc257729463"/>
      <w:bookmarkStart w:id="18" w:name="_Toc266864363"/>
      <w:bookmarkStart w:id="19" w:name="_Toc266865605"/>
      <w:bookmarkEnd w:id="15"/>
      <w:bookmarkEnd w:id="16"/>
      <w:bookmarkEnd w:id="17"/>
      <w:bookmarkEnd w:id="18"/>
      <w:bookmarkEnd w:id="19"/>
    </w:p>
    <w:p w14:paraId="45D33A1B" w14:textId="77777777" w:rsidR="116DBA0A" w:rsidRDefault="116DBA0A" w:rsidP="586DBD63">
      <w:pPr>
        <w:pStyle w:val="Capa-FolhaDeRosto"/>
      </w:pPr>
      <w:r>
        <w:t>Aterramento portátil universal para ugtms: projeto e validação de solução adaptável a diferentes resistividades de solo</w:t>
      </w:r>
    </w:p>
    <w:p w14:paraId="5368FAF2" w14:textId="77777777" w:rsidR="00531549" w:rsidRDefault="00531549" w:rsidP="00531549">
      <w:pPr>
        <w:pStyle w:val="Capa-FolhaDeRosto"/>
      </w:pPr>
    </w:p>
    <w:p w14:paraId="7D6FE748" w14:textId="77777777" w:rsidR="003A4886" w:rsidRDefault="003A4886" w:rsidP="00531549">
      <w:pPr>
        <w:pStyle w:val="Capa-FolhaDeRosto"/>
      </w:pPr>
    </w:p>
    <w:p w14:paraId="4908BF66" w14:textId="77777777" w:rsidR="00531549" w:rsidRPr="0073481F" w:rsidRDefault="00531549" w:rsidP="00531549">
      <w:pPr>
        <w:pStyle w:val="Capa-FolhaDeRosto"/>
      </w:pPr>
    </w:p>
    <w:p w14:paraId="6FA38AD6" w14:textId="77777777" w:rsidR="00531549" w:rsidRPr="0073481F" w:rsidRDefault="00531549" w:rsidP="00531549">
      <w:pPr>
        <w:pStyle w:val="Capa-FolhaDeRosto"/>
      </w:pPr>
    </w:p>
    <w:p w14:paraId="70122B53" w14:textId="77777777" w:rsidR="00531549" w:rsidRDefault="00531549" w:rsidP="00531549">
      <w:pPr>
        <w:pStyle w:val="Capa-FolhaDeRosto"/>
      </w:pPr>
    </w:p>
    <w:p w14:paraId="04150B76" w14:textId="77777777" w:rsidR="006A7348" w:rsidRDefault="006A7348" w:rsidP="00531549">
      <w:pPr>
        <w:pStyle w:val="Capa-FolhaDeRosto"/>
      </w:pPr>
    </w:p>
    <w:p w14:paraId="36656E88" w14:textId="77777777" w:rsidR="006A7348" w:rsidRPr="0073481F" w:rsidRDefault="006A7348" w:rsidP="00531549">
      <w:pPr>
        <w:pStyle w:val="Capa-FolhaDeRosto"/>
      </w:pPr>
    </w:p>
    <w:p w14:paraId="6C4E27E0" w14:textId="77777777" w:rsidR="00531549" w:rsidRPr="0073481F" w:rsidRDefault="00531549" w:rsidP="00531549">
      <w:pPr>
        <w:pStyle w:val="Capa-FolhaDeRosto"/>
      </w:pPr>
    </w:p>
    <w:p w14:paraId="0D5CBFBA" w14:textId="77777777" w:rsidR="00531549" w:rsidRDefault="00531549" w:rsidP="00531549">
      <w:pPr>
        <w:pStyle w:val="Capa-FolhaDeRosto"/>
      </w:pPr>
    </w:p>
    <w:p w14:paraId="3A340615" w14:textId="77777777" w:rsidR="00EE4045" w:rsidRPr="0073481F" w:rsidRDefault="00EE4045" w:rsidP="00531549">
      <w:pPr>
        <w:pStyle w:val="Capa-FolhaDeRosto"/>
      </w:pPr>
    </w:p>
    <w:p w14:paraId="78DA205A" w14:textId="77777777" w:rsidR="006A7348" w:rsidRDefault="006A7348" w:rsidP="007A2FDB">
      <w:pPr>
        <w:pStyle w:val="Capa-FolhaDeRosto"/>
      </w:pPr>
      <w:bookmarkStart w:id="20" w:name="_Toc257729039"/>
      <w:bookmarkStart w:id="21" w:name="_Toc257729427"/>
      <w:bookmarkStart w:id="22" w:name="_Toc257729464"/>
      <w:bookmarkStart w:id="23" w:name="_Toc266864364"/>
      <w:bookmarkStart w:id="24" w:name="_Toc266865606"/>
    </w:p>
    <w:bookmarkEnd w:id="20"/>
    <w:bookmarkEnd w:id="21"/>
    <w:bookmarkEnd w:id="22"/>
    <w:bookmarkEnd w:id="23"/>
    <w:bookmarkEnd w:id="24"/>
    <w:p w14:paraId="63181CE5" w14:textId="77777777" w:rsidR="00531549" w:rsidRPr="007A2FDB" w:rsidRDefault="00920B2C" w:rsidP="007A2FDB">
      <w:pPr>
        <w:pStyle w:val="Capa-FolhaDeRosto"/>
      </w:pPr>
      <w:r>
        <w:t>curitiba</w:t>
      </w:r>
    </w:p>
    <w:p w14:paraId="2F19754E" w14:textId="77777777" w:rsidR="00DA4A04" w:rsidRPr="007A2FDB" w:rsidRDefault="00531549" w:rsidP="007A2FDB">
      <w:pPr>
        <w:pStyle w:val="Capa-FolhaDeRosto"/>
        <w:sectPr w:rsidR="00DA4A04" w:rsidRPr="007A2FDB" w:rsidSect="00A87660">
          <w:headerReference w:type="even" r:id="rId7"/>
          <w:headerReference w:type="default" r:id="rId8"/>
          <w:pgSz w:w="11906" w:h="16838" w:code="9"/>
          <w:pgMar w:top="1701" w:right="1134" w:bottom="1134" w:left="1701" w:header="709" w:footer="709" w:gutter="0"/>
          <w:cols w:space="708"/>
          <w:docGrid w:linePitch="360"/>
        </w:sectPr>
      </w:pPr>
      <w:r>
        <w:t>2026</w:t>
      </w:r>
    </w:p>
    <w:p w14:paraId="7EB5EB54" w14:textId="77777777" w:rsidR="03E0175E" w:rsidRDefault="03E0175E" w:rsidP="55498D14">
      <w:pPr>
        <w:pStyle w:val="Capa-FolhaDeRosto"/>
      </w:pPr>
      <w:r>
        <w:lastRenderedPageBreak/>
        <w:t>felipe woo</w:t>
      </w:r>
    </w:p>
    <w:p w14:paraId="2411E5FC" w14:textId="77777777" w:rsidR="03E0175E" w:rsidRDefault="03E0175E" w:rsidP="55498D14">
      <w:pPr>
        <w:pStyle w:val="Capa-FolhaDeRosto"/>
      </w:pPr>
      <w:r>
        <w:t>giuliano Luigi montagnoli</w:t>
      </w:r>
    </w:p>
    <w:p w14:paraId="5DB0C0BF" w14:textId="77777777" w:rsidR="55498D14" w:rsidRDefault="55498D14" w:rsidP="55498D14">
      <w:pPr>
        <w:pStyle w:val="Capa-FolhaDeRosto"/>
      </w:pPr>
    </w:p>
    <w:p w14:paraId="60DF552C" w14:textId="77777777" w:rsidR="00531549" w:rsidRPr="007A2FDB" w:rsidRDefault="00531549" w:rsidP="007A2FDB">
      <w:pPr>
        <w:pStyle w:val="Capa-FolhaDeRosto"/>
      </w:pPr>
    </w:p>
    <w:p w14:paraId="72D36780" w14:textId="77777777" w:rsidR="00531549" w:rsidRPr="007A2FDB" w:rsidRDefault="00531549" w:rsidP="007A2FDB">
      <w:pPr>
        <w:pStyle w:val="Capa-FolhaDeRosto"/>
      </w:pPr>
    </w:p>
    <w:p w14:paraId="333696A2" w14:textId="77777777" w:rsidR="00531549" w:rsidRPr="007A2FDB" w:rsidRDefault="00531549" w:rsidP="007A2FDB">
      <w:pPr>
        <w:pStyle w:val="Capa-FolhaDeRosto"/>
      </w:pPr>
    </w:p>
    <w:p w14:paraId="503D8584" w14:textId="77777777" w:rsidR="00250B56" w:rsidRPr="007A2FDB" w:rsidRDefault="00250B56" w:rsidP="007A2FDB">
      <w:pPr>
        <w:pStyle w:val="Capa-FolhaDeRosto"/>
      </w:pPr>
    </w:p>
    <w:p w14:paraId="6337E96D" w14:textId="77777777" w:rsidR="00531549" w:rsidRPr="007A2FDB" w:rsidRDefault="00531549" w:rsidP="007A2FDB">
      <w:pPr>
        <w:pStyle w:val="Capa-FolhaDeRosto"/>
      </w:pPr>
    </w:p>
    <w:p w14:paraId="7302D795" w14:textId="77777777" w:rsidR="003143CB" w:rsidRPr="007A2FDB" w:rsidRDefault="003143CB" w:rsidP="007A2FDB">
      <w:pPr>
        <w:pStyle w:val="Capa-FolhaDeRosto"/>
      </w:pPr>
    </w:p>
    <w:p w14:paraId="4F1558ED" w14:textId="77777777" w:rsidR="00531549" w:rsidRPr="007A2FDB" w:rsidRDefault="00531549" w:rsidP="007A2FDB">
      <w:pPr>
        <w:pStyle w:val="Capa-FolhaDeRosto"/>
      </w:pPr>
    </w:p>
    <w:p w14:paraId="01016839" w14:textId="77777777" w:rsidR="00531549" w:rsidRPr="007A2FDB" w:rsidRDefault="00531549" w:rsidP="007A2FDB">
      <w:pPr>
        <w:pStyle w:val="Capa-FolhaDeRosto"/>
      </w:pPr>
    </w:p>
    <w:p w14:paraId="2E080A4E" w14:textId="77777777" w:rsidR="00531549" w:rsidRPr="007A2FDB" w:rsidRDefault="00531549" w:rsidP="007A2FDB">
      <w:pPr>
        <w:pStyle w:val="Capa-FolhaDeRosto"/>
      </w:pPr>
    </w:p>
    <w:p w14:paraId="058023A3" w14:textId="77777777" w:rsidR="006A7348" w:rsidRDefault="006A7348" w:rsidP="007A2FDB">
      <w:pPr>
        <w:pStyle w:val="Capa-FolhaDeRosto"/>
      </w:pPr>
      <w:bookmarkStart w:id="25" w:name="_Toc257729041"/>
      <w:bookmarkStart w:id="26" w:name="_Toc257729429"/>
      <w:bookmarkStart w:id="27" w:name="_Toc257729466"/>
      <w:bookmarkStart w:id="28" w:name="_Toc266864366"/>
      <w:bookmarkStart w:id="29" w:name="_Toc266865608"/>
      <w:bookmarkEnd w:id="25"/>
      <w:bookmarkEnd w:id="26"/>
      <w:bookmarkEnd w:id="27"/>
      <w:bookmarkEnd w:id="28"/>
      <w:bookmarkEnd w:id="29"/>
    </w:p>
    <w:p w14:paraId="1FE3E644" w14:textId="77777777" w:rsidR="139B9B3A" w:rsidRDefault="139B9B3A" w:rsidP="3B8F6A74">
      <w:pPr>
        <w:pStyle w:val="Capa-FolhaDeRosto"/>
      </w:pPr>
    </w:p>
    <w:p w14:paraId="050589D3" w14:textId="77777777" w:rsidR="44AE8050" w:rsidRDefault="44AE8050" w:rsidP="586DBD63">
      <w:pPr>
        <w:pStyle w:val="Capa-FolhaDeRosto"/>
      </w:pPr>
      <w:r>
        <w:t>Aterramento portátil universal para ugtms: projeto e validação de solução adaptável a diferentes resistividades de solo</w:t>
      </w:r>
    </w:p>
    <w:p w14:paraId="40850795" w14:textId="77777777" w:rsidR="586DBD63" w:rsidRDefault="586DBD63" w:rsidP="586DBD63">
      <w:pPr>
        <w:pStyle w:val="Capa-FolhaDeRosto"/>
      </w:pPr>
    </w:p>
    <w:p w14:paraId="4A80A97F" w14:textId="77777777" w:rsidR="139B9B3A" w:rsidRDefault="139B9B3A" w:rsidP="3B8F6A74">
      <w:pPr>
        <w:pStyle w:val="Capa-FolhaDeRosto"/>
      </w:pPr>
    </w:p>
    <w:p w14:paraId="44F33E82" w14:textId="77777777" w:rsidR="3B8F6A74" w:rsidRDefault="3B8F6A74" w:rsidP="3B8F6A74">
      <w:pPr>
        <w:pStyle w:val="Capa-FolhaDeRosto"/>
      </w:pPr>
    </w:p>
    <w:p w14:paraId="42B1E51B" w14:textId="77777777" w:rsidR="00531549" w:rsidRDefault="00531549" w:rsidP="00531549">
      <w:pPr>
        <w:pStyle w:val="Capa-FolhaDeRosto"/>
      </w:pPr>
    </w:p>
    <w:p w14:paraId="3DAF1B85" w14:textId="77777777" w:rsidR="00C40587" w:rsidRPr="00EA40CA" w:rsidRDefault="002266FF" w:rsidP="00C40587">
      <w:pPr>
        <w:pStyle w:val="CF-NaturezadoTrabalho-Orientador"/>
      </w:pPr>
      <w:r>
        <w:t>Projeto de Pesquisa apresentado à disciplina Projeto Final de Curso II do Curso de Graduação em Engenharia Elétrica da Pontifícia Universidade Católica do Paraná.</w:t>
      </w:r>
    </w:p>
    <w:p w14:paraId="01BF8793" w14:textId="77777777" w:rsidR="00C271B8" w:rsidRDefault="00C271B8" w:rsidP="00C271B8">
      <w:pPr>
        <w:pStyle w:val="CF-NaturezadoTrabalho-Orientador"/>
      </w:pPr>
    </w:p>
    <w:p w14:paraId="2BC0C61B" w14:textId="77777777" w:rsidR="003143CB" w:rsidRDefault="5C526FC4" w:rsidP="55498D14">
      <w:pPr>
        <w:pStyle w:val="CF-NaturezadoTrabalho-Orientador"/>
        <w:jc w:val="left"/>
      </w:pPr>
      <w:r>
        <w:t>Orientador: Prof. Ma. Cinthia Schimith Silva Coelho</w:t>
      </w:r>
    </w:p>
    <w:p w14:paraId="1D7CBA07" w14:textId="77777777" w:rsidR="003143CB" w:rsidRDefault="003143CB" w:rsidP="00C271B8"/>
    <w:p w14:paraId="54F95C35" w14:textId="77777777" w:rsidR="003143CB" w:rsidRDefault="3E4B4224" w:rsidP="4FBB6ABA">
      <w:pPr>
        <w:ind w:left="4248"/>
      </w:pPr>
      <w:r>
        <w:t>Ass:________________________________</w:t>
      </w:r>
    </w:p>
    <w:p w14:paraId="7D5349E6" w14:textId="77777777" w:rsidR="586DBD63" w:rsidRDefault="586DBD63" w:rsidP="586DBD63">
      <w:pPr>
        <w:pStyle w:val="Capa-FolhaDeRosto"/>
      </w:pPr>
    </w:p>
    <w:p w14:paraId="7F46E4ED" w14:textId="77777777" w:rsidR="003143CB" w:rsidRDefault="003143CB" w:rsidP="003143CB">
      <w:pPr>
        <w:pStyle w:val="Capa-FolhaDeRosto"/>
      </w:pPr>
    </w:p>
    <w:p w14:paraId="5DC95959" w14:textId="77777777" w:rsidR="006A7348" w:rsidRDefault="006A7348" w:rsidP="0024413A">
      <w:pPr>
        <w:pStyle w:val="Capa-FolhaDeRosto"/>
        <w:jc w:val="both"/>
      </w:pPr>
      <w:bookmarkStart w:id="30" w:name="_Toc257729042"/>
      <w:bookmarkStart w:id="31" w:name="_Toc257729430"/>
      <w:bookmarkStart w:id="32" w:name="_Toc257729467"/>
      <w:bookmarkStart w:id="33" w:name="_Toc266864367"/>
      <w:bookmarkStart w:id="34" w:name="_Toc266865609"/>
    </w:p>
    <w:bookmarkEnd w:id="30"/>
    <w:bookmarkEnd w:id="31"/>
    <w:bookmarkEnd w:id="32"/>
    <w:bookmarkEnd w:id="33"/>
    <w:bookmarkEnd w:id="34"/>
    <w:p w14:paraId="107591E9" w14:textId="77777777" w:rsidR="003143CB" w:rsidRPr="007A2FDB" w:rsidRDefault="00920B2C" w:rsidP="007A2FDB">
      <w:pPr>
        <w:pStyle w:val="Capa-FolhaDeRosto"/>
      </w:pPr>
      <w:r>
        <w:t>curitiba</w:t>
      </w:r>
    </w:p>
    <w:p w14:paraId="096B64AD" w14:textId="77777777" w:rsidR="00A87660" w:rsidRPr="00920B2C" w:rsidRDefault="003143CB" w:rsidP="007A2FDB">
      <w:pPr>
        <w:pStyle w:val="Capa-FolhaDeRosto"/>
        <w:rPr>
          <w:u w:val="single"/>
        </w:rPr>
      </w:pPr>
      <w:r>
        <w:t>2026</w:t>
      </w:r>
    </w:p>
    <w:p w14:paraId="7801E9D5" w14:textId="77777777" w:rsidR="0010603B" w:rsidRDefault="00405063" w:rsidP="3B8F6A74">
      <w:pPr>
        <w:pStyle w:val="FolhaAprov-BancaExaminadora"/>
        <w:rPr>
          <w:b/>
          <w:bCs/>
        </w:rPr>
      </w:pPr>
      <w:r>
        <w:lastRenderedPageBreak/>
        <w:br w:type="page"/>
      </w:r>
    </w:p>
    <w:sdt>
      <w:sdtPr>
        <w:rPr>
          <w:b w:val="0"/>
          <w:caps w:val="0"/>
        </w:rPr>
        <w:id w:val="770045402"/>
        <w:docPartObj>
          <w:docPartGallery w:val="Table of Contents"/>
          <w:docPartUnique/>
        </w:docPartObj>
      </w:sdtPr>
      <w:sdtContent>
        <w:p w14:paraId="36D323BB" w14:textId="1A6AF83B" w:rsidR="00CA6CF6" w:rsidRDefault="144D070A">
          <w:pPr>
            <w:pStyle w:val="Sumrio1"/>
            <w:rPr>
              <w:rFonts w:asciiTheme="minorHAnsi" w:eastAsiaTheme="minorEastAsia" w:hAnsiTheme="minorHAnsi" w:cstheme="minorBidi"/>
              <w:b w:val="0"/>
              <w:caps w:val="0"/>
              <w:noProof/>
              <w:kern w:val="2"/>
              <w:szCs w:val="24"/>
              <w:lang w:eastAsia="pt-BR"/>
              <w14:ligatures w14:val="standardContextual"/>
            </w:rPr>
          </w:pPr>
          <w:r>
            <w:fldChar w:fldCharType="begin"/>
          </w:r>
          <w:r>
            <w:instrText>TOC \o "1-9" \z \u \h</w:instrText>
          </w:r>
          <w:r>
            <w:fldChar w:fldCharType="separate"/>
          </w:r>
          <w:hyperlink w:anchor="_Toc240734479" w:history="1">
            <w:r w:rsidR="00CA6CF6" w:rsidRPr="002B1960">
              <w:rPr>
                <w:rStyle w:val="Hyperlink"/>
                <w:noProof/>
              </w:rPr>
              <w:t>1</w:t>
            </w:r>
            <w:r w:rsidR="00CA6CF6">
              <w:rPr>
                <w:rFonts w:asciiTheme="minorHAnsi" w:eastAsiaTheme="minorEastAsia" w:hAnsiTheme="minorHAnsi" w:cstheme="minorBidi"/>
                <w:b w:val="0"/>
                <w:caps w:val="0"/>
                <w:noProof/>
                <w:kern w:val="2"/>
                <w:szCs w:val="24"/>
                <w:lang w:eastAsia="pt-BR"/>
                <w14:ligatures w14:val="standardContextual"/>
              </w:rPr>
              <w:tab/>
            </w:r>
            <w:r w:rsidR="00CA6CF6" w:rsidRPr="002B1960">
              <w:rPr>
                <w:rStyle w:val="Hyperlink"/>
                <w:noProof/>
              </w:rPr>
              <w:t>RESUMO</w:t>
            </w:r>
            <w:r w:rsidR="00CA6CF6">
              <w:rPr>
                <w:noProof/>
                <w:webHidden/>
              </w:rPr>
              <w:tab/>
            </w:r>
            <w:r w:rsidR="00CA6CF6">
              <w:rPr>
                <w:noProof/>
                <w:webHidden/>
              </w:rPr>
              <w:fldChar w:fldCharType="begin"/>
            </w:r>
            <w:r w:rsidR="00CA6CF6">
              <w:rPr>
                <w:noProof/>
                <w:webHidden/>
              </w:rPr>
              <w:instrText xml:space="preserve"> PAGEREF _Toc240734479 \h </w:instrText>
            </w:r>
            <w:r w:rsidR="00CA6CF6">
              <w:rPr>
                <w:noProof/>
                <w:webHidden/>
              </w:rPr>
            </w:r>
            <w:r w:rsidR="00CA6CF6">
              <w:rPr>
                <w:noProof/>
                <w:webHidden/>
              </w:rPr>
              <w:fldChar w:fldCharType="separate"/>
            </w:r>
            <w:r w:rsidR="00CA6CF6">
              <w:rPr>
                <w:noProof/>
                <w:webHidden/>
              </w:rPr>
              <w:t>12</w:t>
            </w:r>
            <w:r w:rsidR="00CA6CF6">
              <w:rPr>
                <w:noProof/>
                <w:webHidden/>
              </w:rPr>
              <w:fldChar w:fldCharType="end"/>
            </w:r>
          </w:hyperlink>
        </w:p>
        <w:p w14:paraId="5D0E92E0" w14:textId="62D01F1C"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480" w:history="1">
            <w:r w:rsidRPr="002B1960">
              <w:rPr>
                <w:rStyle w:val="Hyperlink"/>
                <w:noProof/>
              </w:rPr>
              <w:t>2</w:t>
            </w:r>
            <w:r>
              <w:rPr>
                <w:rFonts w:asciiTheme="minorHAnsi" w:eastAsiaTheme="minorEastAsia" w:hAnsiTheme="minorHAnsi" w:cstheme="minorBidi"/>
                <w:b w:val="0"/>
                <w:caps w:val="0"/>
                <w:noProof/>
                <w:kern w:val="2"/>
                <w:szCs w:val="24"/>
                <w:lang w:eastAsia="pt-BR"/>
                <w14:ligatures w14:val="standardContextual"/>
              </w:rPr>
              <w:tab/>
            </w:r>
            <w:r w:rsidRPr="002B1960">
              <w:rPr>
                <w:rStyle w:val="Hyperlink"/>
                <w:noProof/>
              </w:rPr>
              <w:t>INTRODUÇÃO</w:t>
            </w:r>
            <w:r>
              <w:rPr>
                <w:noProof/>
                <w:webHidden/>
              </w:rPr>
              <w:tab/>
            </w:r>
            <w:r>
              <w:rPr>
                <w:noProof/>
                <w:webHidden/>
              </w:rPr>
              <w:fldChar w:fldCharType="begin"/>
            </w:r>
            <w:r>
              <w:rPr>
                <w:noProof/>
                <w:webHidden/>
              </w:rPr>
              <w:instrText xml:space="preserve"> PAGEREF _Toc240734480 \h </w:instrText>
            </w:r>
            <w:r>
              <w:rPr>
                <w:noProof/>
                <w:webHidden/>
              </w:rPr>
            </w:r>
            <w:r>
              <w:rPr>
                <w:noProof/>
                <w:webHidden/>
              </w:rPr>
              <w:fldChar w:fldCharType="separate"/>
            </w:r>
            <w:r>
              <w:rPr>
                <w:noProof/>
                <w:webHidden/>
              </w:rPr>
              <w:t>12</w:t>
            </w:r>
            <w:r>
              <w:rPr>
                <w:noProof/>
                <w:webHidden/>
              </w:rPr>
              <w:fldChar w:fldCharType="end"/>
            </w:r>
          </w:hyperlink>
        </w:p>
        <w:p w14:paraId="13258254" w14:textId="5701245D"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481" w:history="1">
            <w:r w:rsidRPr="002B1960">
              <w:rPr>
                <w:rStyle w:val="Hyperlink"/>
                <w:noProof/>
              </w:rPr>
              <w:t>2.1</w:t>
            </w:r>
            <w:r>
              <w:rPr>
                <w:rFonts w:asciiTheme="minorHAnsi" w:eastAsiaTheme="minorEastAsia" w:hAnsiTheme="minorHAnsi" w:cstheme="minorBidi"/>
                <w:caps w:val="0"/>
                <w:noProof/>
                <w:kern w:val="2"/>
                <w:szCs w:val="24"/>
                <w:lang w:eastAsia="pt-BR"/>
                <w14:ligatures w14:val="standardContextual"/>
              </w:rPr>
              <w:tab/>
            </w:r>
            <w:r w:rsidRPr="002B1960">
              <w:rPr>
                <w:rStyle w:val="Hyperlink"/>
                <w:noProof/>
              </w:rPr>
              <w:t>DELIMITAÇÃO DO EScopo</w:t>
            </w:r>
            <w:r>
              <w:rPr>
                <w:noProof/>
                <w:webHidden/>
              </w:rPr>
              <w:tab/>
            </w:r>
            <w:r>
              <w:rPr>
                <w:noProof/>
                <w:webHidden/>
              </w:rPr>
              <w:fldChar w:fldCharType="begin"/>
            </w:r>
            <w:r>
              <w:rPr>
                <w:noProof/>
                <w:webHidden/>
              </w:rPr>
              <w:instrText xml:space="preserve"> PAGEREF _Toc240734481 \h </w:instrText>
            </w:r>
            <w:r>
              <w:rPr>
                <w:noProof/>
                <w:webHidden/>
              </w:rPr>
            </w:r>
            <w:r>
              <w:rPr>
                <w:noProof/>
                <w:webHidden/>
              </w:rPr>
              <w:fldChar w:fldCharType="separate"/>
            </w:r>
            <w:r>
              <w:rPr>
                <w:noProof/>
                <w:webHidden/>
              </w:rPr>
              <w:t>14</w:t>
            </w:r>
            <w:r>
              <w:rPr>
                <w:noProof/>
                <w:webHidden/>
              </w:rPr>
              <w:fldChar w:fldCharType="end"/>
            </w:r>
          </w:hyperlink>
        </w:p>
        <w:p w14:paraId="21059A06" w14:textId="70771D12"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82" w:history="1">
            <w:r w:rsidRPr="002B1960">
              <w:rPr>
                <w:rStyle w:val="Hyperlink"/>
                <w:noProof/>
              </w:rPr>
              <w:t>2.1.1</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O que faz parte do projeto</w:t>
            </w:r>
            <w:r>
              <w:rPr>
                <w:noProof/>
                <w:webHidden/>
              </w:rPr>
              <w:tab/>
            </w:r>
            <w:r>
              <w:rPr>
                <w:noProof/>
                <w:webHidden/>
              </w:rPr>
              <w:fldChar w:fldCharType="begin"/>
            </w:r>
            <w:r>
              <w:rPr>
                <w:noProof/>
                <w:webHidden/>
              </w:rPr>
              <w:instrText xml:space="preserve"> PAGEREF _Toc240734482 \h </w:instrText>
            </w:r>
            <w:r>
              <w:rPr>
                <w:noProof/>
                <w:webHidden/>
              </w:rPr>
            </w:r>
            <w:r>
              <w:rPr>
                <w:noProof/>
                <w:webHidden/>
              </w:rPr>
              <w:fldChar w:fldCharType="separate"/>
            </w:r>
            <w:r>
              <w:rPr>
                <w:noProof/>
                <w:webHidden/>
              </w:rPr>
              <w:t>14</w:t>
            </w:r>
            <w:r>
              <w:rPr>
                <w:noProof/>
                <w:webHidden/>
              </w:rPr>
              <w:fldChar w:fldCharType="end"/>
            </w:r>
          </w:hyperlink>
        </w:p>
        <w:p w14:paraId="6EF292EC" w14:textId="246E82D3"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83" w:history="1">
            <w:r w:rsidRPr="002B1960">
              <w:rPr>
                <w:rStyle w:val="Hyperlink"/>
                <w:noProof/>
              </w:rPr>
              <w:t>2.1.2</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O que não faz parte do projeto</w:t>
            </w:r>
            <w:r>
              <w:rPr>
                <w:noProof/>
                <w:webHidden/>
              </w:rPr>
              <w:tab/>
            </w:r>
            <w:r>
              <w:rPr>
                <w:noProof/>
                <w:webHidden/>
              </w:rPr>
              <w:fldChar w:fldCharType="begin"/>
            </w:r>
            <w:r>
              <w:rPr>
                <w:noProof/>
                <w:webHidden/>
              </w:rPr>
              <w:instrText xml:space="preserve"> PAGEREF _Toc240734483 \h </w:instrText>
            </w:r>
            <w:r>
              <w:rPr>
                <w:noProof/>
                <w:webHidden/>
              </w:rPr>
            </w:r>
            <w:r>
              <w:rPr>
                <w:noProof/>
                <w:webHidden/>
              </w:rPr>
              <w:fldChar w:fldCharType="separate"/>
            </w:r>
            <w:r>
              <w:rPr>
                <w:noProof/>
                <w:webHidden/>
              </w:rPr>
              <w:t>15</w:t>
            </w:r>
            <w:r>
              <w:rPr>
                <w:noProof/>
                <w:webHidden/>
              </w:rPr>
              <w:fldChar w:fldCharType="end"/>
            </w:r>
          </w:hyperlink>
        </w:p>
        <w:p w14:paraId="6AFB5128" w14:textId="410C5202"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484" w:history="1">
            <w:r w:rsidRPr="002B1960">
              <w:rPr>
                <w:rStyle w:val="Hyperlink"/>
                <w:noProof/>
              </w:rPr>
              <w:t>2.2</w:t>
            </w:r>
            <w:r>
              <w:rPr>
                <w:rFonts w:asciiTheme="minorHAnsi" w:eastAsiaTheme="minorEastAsia" w:hAnsiTheme="minorHAnsi" w:cstheme="minorBidi"/>
                <w:caps w:val="0"/>
                <w:noProof/>
                <w:kern w:val="2"/>
                <w:szCs w:val="24"/>
                <w:lang w:eastAsia="pt-BR"/>
                <w14:ligatures w14:val="standardContextual"/>
              </w:rPr>
              <w:tab/>
            </w:r>
            <w:r w:rsidRPr="002B1960">
              <w:rPr>
                <w:rStyle w:val="Hyperlink"/>
                <w:noProof/>
              </w:rPr>
              <w:t>Estrutura do documento</w:t>
            </w:r>
            <w:r>
              <w:rPr>
                <w:noProof/>
                <w:webHidden/>
              </w:rPr>
              <w:tab/>
            </w:r>
            <w:r>
              <w:rPr>
                <w:noProof/>
                <w:webHidden/>
              </w:rPr>
              <w:fldChar w:fldCharType="begin"/>
            </w:r>
            <w:r>
              <w:rPr>
                <w:noProof/>
                <w:webHidden/>
              </w:rPr>
              <w:instrText xml:space="preserve"> PAGEREF _Toc240734484 \h </w:instrText>
            </w:r>
            <w:r>
              <w:rPr>
                <w:noProof/>
                <w:webHidden/>
              </w:rPr>
            </w:r>
            <w:r>
              <w:rPr>
                <w:noProof/>
                <w:webHidden/>
              </w:rPr>
              <w:fldChar w:fldCharType="separate"/>
            </w:r>
            <w:r>
              <w:rPr>
                <w:noProof/>
                <w:webHidden/>
              </w:rPr>
              <w:t>16</w:t>
            </w:r>
            <w:r>
              <w:rPr>
                <w:noProof/>
                <w:webHidden/>
              </w:rPr>
              <w:fldChar w:fldCharType="end"/>
            </w:r>
          </w:hyperlink>
        </w:p>
        <w:p w14:paraId="46655B40" w14:textId="3C2857D2"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485" w:history="1">
            <w:r w:rsidRPr="002B1960">
              <w:rPr>
                <w:rStyle w:val="Hyperlink"/>
                <w:noProof/>
              </w:rPr>
              <w:t>3</w:t>
            </w:r>
            <w:r>
              <w:rPr>
                <w:rFonts w:asciiTheme="minorHAnsi" w:eastAsiaTheme="minorEastAsia" w:hAnsiTheme="minorHAnsi" w:cstheme="minorBidi"/>
                <w:b w:val="0"/>
                <w:caps w:val="0"/>
                <w:noProof/>
                <w:kern w:val="2"/>
                <w:szCs w:val="24"/>
                <w:lang w:eastAsia="pt-BR"/>
                <w14:ligatures w14:val="standardContextual"/>
              </w:rPr>
              <w:tab/>
            </w:r>
            <w:r w:rsidRPr="002B1960">
              <w:rPr>
                <w:rStyle w:val="Hyperlink"/>
                <w:noProof/>
              </w:rPr>
              <w:t>Detalhamento DO PROJETO</w:t>
            </w:r>
            <w:r>
              <w:rPr>
                <w:noProof/>
                <w:webHidden/>
              </w:rPr>
              <w:tab/>
            </w:r>
            <w:r>
              <w:rPr>
                <w:noProof/>
                <w:webHidden/>
              </w:rPr>
              <w:fldChar w:fldCharType="begin"/>
            </w:r>
            <w:r>
              <w:rPr>
                <w:noProof/>
                <w:webHidden/>
              </w:rPr>
              <w:instrText xml:space="preserve"> PAGEREF _Toc240734485 \h </w:instrText>
            </w:r>
            <w:r>
              <w:rPr>
                <w:noProof/>
                <w:webHidden/>
              </w:rPr>
            </w:r>
            <w:r>
              <w:rPr>
                <w:noProof/>
                <w:webHidden/>
              </w:rPr>
              <w:fldChar w:fldCharType="separate"/>
            </w:r>
            <w:r>
              <w:rPr>
                <w:noProof/>
                <w:webHidden/>
              </w:rPr>
              <w:t>16</w:t>
            </w:r>
            <w:r>
              <w:rPr>
                <w:noProof/>
                <w:webHidden/>
              </w:rPr>
              <w:fldChar w:fldCharType="end"/>
            </w:r>
          </w:hyperlink>
        </w:p>
        <w:p w14:paraId="396A797F" w14:textId="7C8F2D87"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486" w:history="1">
            <w:r w:rsidRPr="002B1960">
              <w:rPr>
                <w:rStyle w:val="Hyperlink"/>
                <w:b/>
                <w:noProof/>
              </w:rPr>
              <w:t>3.1</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visão geral do sistema</w:t>
            </w:r>
            <w:r>
              <w:rPr>
                <w:noProof/>
                <w:webHidden/>
              </w:rPr>
              <w:tab/>
            </w:r>
            <w:r>
              <w:rPr>
                <w:noProof/>
                <w:webHidden/>
              </w:rPr>
              <w:fldChar w:fldCharType="begin"/>
            </w:r>
            <w:r>
              <w:rPr>
                <w:noProof/>
                <w:webHidden/>
              </w:rPr>
              <w:instrText xml:space="preserve"> PAGEREF _Toc240734486 \h </w:instrText>
            </w:r>
            <w:r>
              <w:rPr>
                <w:noProof/>
                <w:webHidden/>
              </w:rPr>
            </w:r>
            <w:r>
              <w:rPr>
                <w:noProof/>
                <w:webHidden/>
              </w:rPr>
              <w:fldChar w:fldCharType="separate"/>
            </w:r>
            <w:r>
              <w:rPr>
                <w:noProof/>
                <w:webHidden/>
              </w:rPr>
              <w:t>17</w:t>
            </w:r>
            <w:r>
              <w:rPr>
                <w:noProof/>
                <w:webHidden/>
              </w:rPr>
              <w:fldChar w:fldCharType="end"/>
            </w:r>
          </w:hyperlink>
        </w:p>
        <w:p w14:paraId="44C3CF68" w14:textId="753B2CE9"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487" w:history="1">
            <w:r w:rsidRPr="002B1960">
              <w:rPr>
                <w:rStyle w:val="Hyperlink"/>
                <w:b/>
                <w:noProof/>
              </w:rPr>
              <w:t>3.2</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Bloco 1. Medição da Resistividade do Solo</w:t>
            </w:r>
            <w:r>
              <w:rPr>
                <w:noProof/>
                <w:webHidden/>
              </w:rPr>
              <w:tab/>
            </w:r>
            <w:r>
              <w:rPr>
                <w:noProof/>
                <w:webHidden/>
              </w:rPr>
              <w:fldChar w:fldCharType="begin"/>
            </w:r>
            <w:r>
              <w:rPr>
                <w:noProof/>
                <w:webHidden/>
              </w:rPr>
              <w:instrText xml:space="preserve"> PAGEREF _Toc240734487 \h </w:instrText>
            </w:r>
            <w:r>
              <w:rPr>
                <w:noProof/>
                <w:webHidden/>
              </w:rPr>
            </w:r>
            <w:r>
              <w:rPr>
                <w:noProof/>
                <w:webHidden/>
              </w:rPr>
              <w:fldChar w:fldCharType="separate"/>
            </w:r>
            <w:r>
              <w:rPr>
                <w:noProof/>
                <w:webHidden/>
              </w:rPr>
              <w:t>18</w:t>
            </w:r>
            <w:r>
              <w:rPr>
                <w:noProof/>
                <w:webHidden/>
              </w:rPr>
              <w:fldChar w:fldCharType="end"/>
            </w:r>
          </w:hyperlink>
        </w:p>
        <w:p w14:paraId="26F8B38E" w14:textId="271206DB"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88" w:history="1">
            <w:r w:rsidRPr="002B1960">
              <w:rPr>
                <w:rStyle w:val="Hyperlink"/>
                <w:noProof/>
              </w:rPr>
              <w:t>3.2.1</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Princípio de operação</w:t>
            </w:r>
            <w:r>
              <w:rPr>
                <w:noProof/>
                <w:webHidden/>
              </w:rPr>
              <w:tab/>
            </w:r>
            <w:r>
              <w:rPr>
                <w:noProof/>
                <w:webHidden/>
              </w:rPr>
              <w:fldChar w:fldCharType="begin"/>
            </w:r>
            <w:r>
              <w:rPr>
                <w:noProof/>
                <w:webHidden/>
              </w:rPr>
              <w:instrText xml:space="preserve"> PAGEREF _Toc240734488 \h </w:instrText>
            </w:r>
            <w:r>
              <w:rPr>
                <w:noProof/>
                <w:webHidden/>
              </w:rPr>
            </w:r>
            <w:r>
              <w:rPr>
                <w:noProof/>
                <w:webHidden/>
              </w:rPr>
              <w:fldChar w:fldCharType="separate"/>
            </w:r>
            <w:r>
              <w:rPr>
                <w:noProof/>
                <w:webHidden/>
              </w:rPr>
              <w:t>19</w:t>
            </w:r>
            <w:r>
              <w:rPr>
                <w:noProof/>
                <w:webHidden/>
              </w:rPr>
              <w:fldChar w:fldCharType="end"/>
            </w:r>
          </w:hyperlink>
        </w:p>
        <w:p w14:paraId="2E0D2235" w14:textId="32F2A60B"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89" w:history="1">
            <w:r w:rsidRPr="002B1960">
              <w:rPr>
                <w:rStyle w:val="Hyperlink"/>
                <w:noProof/>
              </w:rPr>
              <w:t>3.2.2</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Equipamento e interface de saída</w:t>
            </w:r>
            <w:r>
              <w:rPr>
                <w:noProof/>
                <w:webHidden/>
              </w:rPr>
              <w:tab/>
            </w:r>
            <w:r>
              <w:rPr>
                <w:noProof/>
                <w:webHidden/>
              </w:rPr>
              <w:fldChar w:fldCharType="begin"/>
            </w:r>
            <w:r>
              <w:rPr>
                <w:noProof/>
                <w:webHidden/>
              </w:rPr>
              <w:instrText xml:space="preserve"> PAGEREF _Toc240734489 \h </w:instrText>
            </w:r>
            <w:r>
              <w:rPr>
                <w:noProof/>
                <w:webHidden/>
              </w:rPr>
            </w:r>
            <w:r>
              <w:rPr>
                <w:noProof/>
                <w:webHidden/>
              </w:rPr>
              <w:fldChar w:fldCharType="separate"/>
            </w:r>
            <w:r>
              <w:rPr>
                <w:noProof/>
                <w:webHidden/>
              </w:rPr>
              <w:t>20</w:t>
            </w:r>
            <w:r>
              <w:rPr>
                <w:noProof/>
                <w:webHidden/>
              </w:rPr>
              <w:fldChar w:fldCharType="end"/>
            </w:r>
          </w:hyperlink>
        </w:p>
        <w:p w14:paraId="48E61A01" w14:textId="15FE552D"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490" w:history="1">
            <w:r w:rsidRPr="002B1960">
              <w:rPr>
                <w:rStyle w:val="Hyperlink"/>
                <w:b/>
                <w:noProof/>
              </w:rPr>
              <w:t>3.3</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Bloco 2. Critério de Aceite e Cálculo de R máximo</w:t>
            </w:r>
            <w:r>
              <w:rPr>
                <w:noProof/>
                <w:webHidden/>
              </w:rPr>
              <w:tab/>
            </w:r>
            <w:r>
              <w:rPr>
                <w:noProof/>
                <w:webHidden/>
              </w:rPr>
              <w:fldChar w:fldCharType="begin"/>
            </w:r>
            <w:r>
              <w:rPr>
                <w:noProof/>
                <w:webHidden/>
              </w:rPr>
              <w:instrText xml:space="preserve"> PAGEREF _Toc240734490 \h </w:instrText>
            </w:r>
            <w:r>
              <w:rPr>
                <w:noProof/>
                <w:webHidden/>
              </w:rPr>
            </w:r>
            <w:r>
              <w:rPr>
                <w:noProof/>
                <w:webHidden/>
              </w:rPr>
              <w:fldChar w:fldCharType="separate"/>
            </w:r>
            <w:r>
              <w:rPr>
                <w:noProof/>
                <w:webHidden/>
              </w:rPr>
              <w:t>20</w:t>
            </w:r>
            <w:r>
              <w:rPr>
                <w:noProof/>
                <w:webHidden/>
              </w:rPr>
              <w:fldChar w:fldCharType="end"/>
            </w:r>
          </w:hyperlink>
        </w:p>
        <w:p w14:paraId="3E806E88" w14:textId="484BFC22"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1" w:history="1">
            <w:r w:rsidRPr="002B1960">
              <w:rPr>
                <w:rStyle w:val="Hyperlink"/>
                <w:noProof/>
              </w:rPr>
              <w:t>3.3.1</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Configuração elétrica do sistema UGTM</w:t>
            </w:r>
            <w:r>
              <w:rPr>
                <w:noProof/>
                <w:webHidden/>
              </w:rPr>
              <w:tab/>
            </w:r>
            <w:r>
              <w:rPr>
                <w:noProof/>
                <w:webHidden/>
              </w:rPr>
              <w:fldChar w:fldCharType="begin"/>
            </w:r>
            <w:r>
              <w:rPr>
                <w:noProof/>
                <w:webHidden/>
              </w:rPr>
              <w:instrText xml:space="preserve"> PAGEREF _Toc240734491 \h </w:instrText>
            </w:r>
            <w:r>
              <w:rPr>
                <w:noProof/>
                <w:webHidden/>
              </w:rPr>
            </w:r>
            <w:r>
              <w:rPr>
                <w:noProof/>
                <w:webHidden/>
              </w:rPr>
              <w:fldChar w:fldCharType="separate"/>
            </w:r>
            <w:r>
              <w:rPr>
                <w:noProof/>
                <w:webHidden/>
              </w:rPr>
              <w:t>20</w:t>
            </w:r>
            <w:r>
              <w:rPr>
                <w:noProof/>
                <w:webHidden/>
              </w:rPr>
              <w:fldChar w:fldCharType="end"/>
            </w:r>
          </w:hyperlink>
        </w:p>
        <w:p w14:paraId="601D2CE6" w14:textId="7E0E4EE1"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2" w:history="1">
            <w:r w:rsidRPr="002B1960">
              <w:rPr>
                <w:rStyle w:val="Hyperlink"/>
                <w:noProof/>
              </w:rPr>
              <w:t>3.3.2</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Critério 1. Sensibilidade da proteção 50N</w:t>
            </w:r>
            <w:r>
              <w:rPr>
                <w:noProof/>
                <w:webHidden/>
              </w:rPr>
              <w:tab/>
            </w:r>
            <w:r>
              <w:rPr>
                <w:noProof/>
                <w:webHidden/>
              </w:rPr>
              <w:fldChar w:fldCharType="begin"/>
            </w:r>
            <w:r>
              <w:rPr>
                <w:noProof/>
                <w:webHidden/>
              </w:rPr>
              <w:instrText xml:space="preserve"> PAGEREF _Toc240734492 \h </w:instrText>
            </w:r>
            <w:r>
              <w:rPr>
                <w:noProof/>
                <w:webHidden/>
              </w:rPr>
            </w:r>
            <w:r>
              <w:rPr>
                <w:noProof/>
                <w:webHidden/>
              </w:rPr>
              <w:fldChar w:fldCharType="separate"/>
            </w:r>
            <w:r>
              <w:rPr>
                <w:noProof/>
                <w:webHidden/>
              </w:rPr>
              <w:t>21</w:t>
            </w:r>
            <w:r>
              <w:rPr>
                <w:noProof/>
                <w:webHidden/>
              </w:rPr>
              <w:fldChar w:fldCharType="end"/>
            </w:r>
          </w:hyperlink>
        </w:p>
        <w:p w14:paraId="5A50570F" w14:textId="24ABEDBB"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3" w:history="1">
            <w:r w:rsidRPr="002B1960">
              <w:rPr>
                <w:rStyle w:val="Hyperlink"/>
                <w:noProof/>
              </w:rPr>
              <w:t>3.3.3</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Critério 2. Segurança de pessoas (IEEE 80-2013).</w:t>
            </w:r>
            <w:r>
              <w:rPr>
                <w:noProof/>
                <w:webHidden/>
              </w:rPr>
              <w:tab/>
            </w:r>
            <w:r>
              <w:rPr>
                <w:noProof/>
                <w:webHidden/>
              </w:rPr>
              <w:fldChar w:fldCharType="begin"/>
            </w:r>
            <w:r>
              <w:rPr>
                <w:noProof/>
                <w:webHidden/>
              </w:rPr>
              <w:instrText xml:space="preserve"> PAGEREF _Toc240734493 \h </w:instrText>
            </w:r>
            <w:r>
              <w:rPr>
                <w:noProof/>
                <w:webHidden/>
              </w:rPr>
            </w:r>
            <w:r>
              <w:rPr>
                <w:noProof/>
                <w:webHidden/>
              </w:rPr>
              <w:fldChar w:fldCharType="separate"/>
            </w:r>
            <w:r>
              <w:rPr>
                <w:noProof/>
                <w:webHidden/>
              </w:rPr>
              <w:t>24</w:t>
            </w:r>
            <w:r>
              <w:rPr>
                <w:noProof/>
                <w:webHidden/>
              </w:rPr>
              <w:fldChar w:fldCharType="end"/>
            </w:r>
          </w:hyperlink>
        </w:p>
        <w:p w14:paraId="5728BCAE" w14:textId="143F0AAF"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4" w:history="1">
            <w:r w:rsidRPr="002B1960">
              <w:rPr>
                <w:rStyle w:val="Hyperlink"/>
                <w:noProof/>
              </w:rPr>
              <w:t>3.3.4</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Critério de aceite adotado. Por que 40 Ω</w:t>
            </w:r>
            <w:r>
              <w:rPr>
                <w:noProof/>
                <w:webHidden/>
              </w:rPr>
              <w:tab/>
            </w:r>
            <w:r>
              <w:rPr>
                <w:noProof/>
                <w:webHidden/>
              </w:rPr>
              <w:fldChar w:fldCharType="begin"/>
            </w:r>
            <w:r>
              <w:rPr>
                <w:noProof/>
                <w:webHidden/>
              </w:rPr>
              <w:instrText xml:space="preserve"> PAGEREF _Toc240734494 \h </w:instrText>
            </w:r>
            <w:r>
              <w:rPr>
                <w:noProof/>
                <w:webHidden/>
              </w:rPr>
            </w:r>
            <w:r>
              <w:rPr>
                <w:noProof/>
                <w:webHidden/>
              </w:rPr>
              <w:fldChar w:fldCharType="separate"/>
            </w:r>
            <w:r>
              <w:rPr>
                <w:noProof/>
                <w:webHidden/>
              </w:rPr>
              <w:t>27</w:t>
            </w:r>
            <w:r>
              <w:rPr>
                <w:noProof/>
                <w:webHidden/>
              </w:rPr>
              <w:fldChar w:fldCharType="end"/>
            </w:r>
          </w:hyperlink>
        </w:p>
        <w:p w14:paraId="50DB3E12" w14:textId="2821964A"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495" w:history="1">
            <w:r w:rsidRPr="002B1960">
              <w:rPr>
                <w:rStyle w:val="Hyperlink"/>
                <w:b/>
                <w:noProof/>
              </w:rPr>
              <w:t>3.4</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Bloco 3. Sistema de Aterramento</w:t>
            </w:r>
            <w:r>
              <w:rPr>
                <w:noProof/>
                <w:webHidden/>
              </w:rPr>
              <w:tab/>
            </w:r>
            <w:r>
              <w:rPr>
                <w:noProof/>
                <w:webHidden/>
              </w:rPr>
              <w:fldChar w:fldCharType="begin"/>
            </w:r>
            <w:r>
              <w:rPr>
                <w:noProof/>
                <w:webHidden/>
              </w:rPr>
              <w:instrText xml:space="preserve"> PAGEREF _Toc240734495 \h </w:instrText>
            </w:r>
            <w:r>
              <w:rPr>
                <w:noProof/>
                <w:webHidden/>
              </w:rPr>
            </w:r>
            <w:r>
              <w:rPr>
                <w:noProof/>
                <w:webHidden/>
              </w:rPr>
              <w:fldChar w:fldCharType="separate"/>
            </w:r>
            <w:r>
              <w:rPr>
                <w:noProof/>
                <w:webHidden/>
              </w:rPr>
              <w:t>28</w:t>
            </w:r>
            <w:r>
              <w:rPr>
                <w:noProof/>
                <w:webHidden/>
              </w:rPr>
              <w:fldChar w:fldCharType="end"/>
            </w:r>
          </w:hyperlink>
        </w:p>
        <w:p w14:paraId="05E910BC" w14:textId="35A662C3"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6" w:history="1">
            <w:r w:rsidRPr="002B1960">
              <w:rPr>
                <w:rStyle w:val="Hyperlink"/>
                <w:noProof/>
              </w:rPr>
              <w:t>3.4.1</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Eletrodos de aterramento</w:t>
            </w:r>
            <w:r>
              <w:rPr>
                <w:noProof/>
                <w:webHidden/>
              </w:rPr>
              <w:tab/>
            </w:r>
            <w:r>
              <w:rPr>
                <w:noProof/>
                <w:webHidden/>
              </w:rPr>
              <w:fldChar w:fldCharType="begin"/>
            </w:r>
            <w:r>
              <w:rPr>
                <w:noProof/>
                <w:webHidden/>
              </w:rPr>
              <w:instrText xml:space="preserve"> PAGEREF _Toc240734496 \h </w:instrText>
            </w:r>
            <w:r>
              <w:rPr>
                <w:noProof/>
                <w:webHidden/>
              </w:rPr>
            </w:r>
            <w:r>
              <w:rPr>
                <w:noProof/>
                <w:webHidden/>
              </w:rPr>
              <w:fldChar w:fldCharType="separate"/>
            </w:r>
            <w:r>
              <w:rPr>
                <w:noProof/>
                <w:webHidden/>
              </w:rPr>
              <w:t>28</w:t>
            </w:r>
            <w:r>
              <w:rPr>
                <w:noProof/>
                <w:webHidden/>
              </w:rPr>
              <w:fldChar w:fldCharType="end"/>
            </w:r>
          </w:hyperlink>
        </w:p>
        <w:p w14:paraId="5933A7C1" w14:textId="4CDBD817"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7" w:history="1">
            <w:r w:rsidRPr="002B1960">
              <w:rPr>
                <w:rStyle w:val="Hyperlink"/>
                <w:noProof/>
              </w:rPr>
              <w:t>3.4.2</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Sistema de interligação</w:t>
            </w:r>
            <w:r>
              <w:rPr>
                <w:noProof/>
                <w:webHidden/>
              </w:rPr>
              <w:tab/>
            </w:r>
            <w:r>
              <w:rPr>
                <w:noProof/>
                <w:webHidden/>
              </w:rPr>
              <w:fldChar w:fldCharType="begin"/>
            </w:r>
            <w:r>
              <w:rPr>
                <w:noProof/>
                <w:webHidden/>
              </w:rPr>
              <w:instrText xml:space="preserve"> PAGEREF _Toc240734497 \h </w:instrText>
            </w:r>
            <w:r>
              <w:rPr>
                <w:noProof/>
                <w:webHidden/>
              </w:rPr>
            </w:r>
            <w:r>
              <w:rPr>
                <w:noProof/>
                <w:webHidden/>
              </w:rPr>
              <w:fldChar w:fldCharType="separate"/>
            </w:r>
            <w:r>
              <w:rPr>
                <w:noProof/>
                <w:webHidden/>
              </w:rPr>
              <w:t>29</w:t>
            </w:r>
            <w:r>
              <w:rPr>
                <w:noProof/>
                <w:webHidden/>
              </w:rPr>
              <w:fldChar w:fldCharType="end"/>
            </w:r>
          </w:hyperlink>
        </w:p>
        <w:p w14:paraId="2DB77E71" w14:textId="288AD8CA"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8" w:history="1">
            <w:r w:rsidRPr="002B1960">
              <w:rPr>
                <w:rStyle w:val="Hyperlink"/>
                <w:noProof/>
              </w:rPr>
              <w:t>3.4.3</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Tratamento químico do solo</w:t>
            </w:r>
            <w:r>
              <w:rPr>
                <w:noProof/>
                <w:webHidden/>
              </w:rPr>
              <w:tab/>
            </w:r>
            <w:r>
              <w:rPr>
                <w:noProof/>
                <w:webHidden/>
              </w:rPr>
              <w:fldChar w:fldCharType="begin"/>
            </w:r>
            <w:r>
              <w:rPr>
                <w:noProof/>
                <w:webHidden/>
              </w:rPr>
              <w:instrText xml:space="preserve"> PAGEREF _Toc240734498 \h </w:instrText>
            </w:r>
            <w:r>
              <w:rPr>
                <w:noProof/>
                <w:webHidden/>
              </w:rPr>
            </w:r>
            <w:r>
              <w:rPr>
                <w:noProof/>
                <w:webHidden/>
              </w:rPr>
              <w:fldChar w:fldCharType="separate"/>
            </w:r>
            <w:r>
              <w:rPr>
                <w:noProof/>
                <w:webHidden/>
              </w:rPr>
              <w:t>29</w:t>
            </w:r>
            <w:r>
              <w:rPr>
                <w:noProof/>
                <w:webHidden/>
              </w:rPr>
              <w:fldChar w:fldCharType="end"/>
            </w:r>
          </w:hyperlink>
        </w:p>
        <w:p w14:paraId="737A7B08" w14:textId="5B545FBA"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499" w:history="1">
            <w:r w:rsidRPr="002B1960">
              <w:rPr>
                <w:rStyle w:val="Hyperlink"/>
                <w:noProof/>
              </w:rPr>
              <w:t>3.4.4</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Configuração dos Eletrodos. Hastes em Paralelo versus Anel Perimetral</w:t>
            </w:r>
            <w:r>
              <w:rPr>
                <w:noProof/>
                <w:webHidden/>
              </w:rPr>
              <w:tab/>
            </w:r>
            <w:r>
              <w:rPr>
                <w:noProof/>
                <w:webHidden/>
              </w:rPr>
              <w:fldChar w:fldCharType="begin"/>
            </w:r>
            <w:r>
              <w:rPr>
                <w:noProof/>
                <w:webHidden/>
              </w:rPr>
              <w:instrText xml:space="preserve"> PAGEREF _Toc240734499 \h </w:instrText>
            </w:r>
            <w:r>
              <w:rPr>
                <w:noProof/>
                <w:webHidden/>
              </w:rPr>
            </w:r>
            <w:r>
              <w:rPr>
                <w:noProof/>
                <w:webHidden/>
              </w:rPr>
              <w:fldChar w:fldCharType="separate"/>
            </w:r>
            <w:r>
              <w:rPr>
                <w:noProof/>
                <w:webHidden/>
              </w:rPr>
              <w:t>29</w:t>
            </w:r>
            <w:r>
              <w:rPr>
                <w:noProof/>
                <w:webHidden/>
              </w:rPr>
              <w:fldChar w:fldCharType="end"/>
            </w:r>
          </w:hyperlink>
        </w:p>
        <w:p w14:paraId="3CCED4C6" w14:textId="67AAB831"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00" w:history="1">
            <w:r w:rsidRPr="002B1960">
              <w:rPr>
                <w:rStyle w:val="Hyperlink"/>
                <w:noProof/>
              </w:rPr>
              <w:t>3.4.5</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Dimensionamento Teórico da Resistência da Malha (Método de Schwarz)</w:t>
            </w:r>
            <w:r>
              <w:rPr>
                <w:noProof/>
                <w:webHidden/>
              </w:rPr>
              <w:tab/>
            </w:r>
            <w:r>
              <w:rPr>
                <w:noProof/>
                <w:webHidden/>
              </w:rPr>
              <w:fldChar w:fldCharType="begin"/>
            </w:r>
            <w:r>
              <w:rPr>
                <w:noProof/>
                <w:webHidden/>
              </w:rPr>
              <w:instrText xml:space="preserve"> PAGEREF _Toc240734500 \h </w:instrText>
            </w:r>
            <w:r>
              <w:rPr>
                <w:noProof/>
                <w:webHidden/>
              </w:rPr>
            </w:r>
            <w:r>
              <w:rPr>
                <w:noProof/>
                <w:webHidden/>
              </w:rPr>
              <w:fldChar w:fldCharType="separate"/>
            </w:r>
            <w:r>
              <w:rPr>
                <w:noProof/>
                <w:webHidden/>
              </w:rPr>
              <w:t>30</w:t>
            </w:r>
            <w:r>
              <w:rPr>
                <w:noProof/>
                <w:webHidden/>
              </w:rPr>
              <w:fldChar w:fldCharType="end"/>
            </w:r>
          </w:hyperlink>
        </w:p>
        <w:p w14:paraId="65C574F0" w14:textId="27F9E65F"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01" w:history="1">
            <w:r w:rsidRPr="002B1960">
              <w:rPr>
                <w:rStyle w:val="Hyperlink"/>
                <w:b/>
                <w:noProof/>
              </w:rPr>
              <w:t>3.5</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Bloco 4. Sistema de Proteção (Relé SEPAM)</w:t>
            </w:r>
            <w:r>
              <w:rPr>
                <w:noProof/>
                <w:webHidden/>
              </w:rPr>
              <w:tab/>
            </w:r>
            <w:r>
              <w:rPr>
                <w:noProof/>
                <w:webHidden/>
              </w:rPr>
              <w:fldChar w:fldCharType="begin"/>
            </w:r>
            <w:r>
              <w:rPr>
                <w:noProof/>
                <w:webHidden/>
              </w:rPr>
              <w:instrText xml:space="preserve"> PAGEREF _Toc240734501 \h </w:instrText>
            </w:r>
            <w:r>
              <w:rPr>
                <w:noProof/>
                <w:webHidden/>
              </w:rPr>
            </w:r>
            <w:r>
              <w:rPr>
                <w:noProof/>
                <w:webHidden/>
              </w:rPr>
              <w:fldChar w:fldCharType="separate"/>
            </w:r>
            <w:r>
              <w:rPr>
                <w:noProof/>
                <w:webHidden/>
              </w:rPr>
              <w:t>31</w:t>
            </w:r>
            <w:r>
              <w:rPr>
                <w:noProof/>
                <w:webHidden/>
              </w:rPr>
              <w:fldChar w:fldCharType="end"/>
            </w:r>
          </w:hyperlink>
        </w:p>
        <w:p w14:paraId="63240030" w14:textId="73DFF1E2"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02" w:history="1">
            <w:r w:rsidRPr="002B1960">
              <w:rPr>
                <w:rStyle w:val="Hyperlink"/>
                <w:b/>
                <w:noProof/>
              </w:rPr>
              <w:t>3.6</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Bloco 5. Medição da Resistência de Aterramento</w:t>
            </w:r>
            <w:r>
              <w:rPr>
                <w:noProof/>
                <w:webHidden/>
              </w:rPr>
              <w:tab/>
            </w:r>
            <w:r>
              <w:rPr>
                <w:noProof/>
                <w:webHidden/>
              </w:rPr>
              <w:fldChar w:fldCharType="begin"/>
            </w:r>
            <w:r>
              <w:rPr>
                <w:noProof/>
                <w:webHidden/>
              </w:rPr>
              <w:instrText xml:space="preserve"> PAGEREF _Toc240734502 \h </w:instrText>
            </w:r>
            <w:r>
              <w:rPr>
                <w:noProof/>
                <w:webHidden/>
              </w:rPr>
            </w:r>
            <w:r>
              <w:rPr>
                <w:noProof/>
                <w:webHidden/>
              </w:rPr>
              <w:fldChar w:fldCharType="separate"/>
            </w:r>
            <w:r>
              <w:rPr>
                <w:noProof/>
                <w:webHidden/>
              </w:rPr>
              <w:t>32</w:t>
            </w:r>
            <w:r>
              <w:rPr>
                <w:noProof/>
                <w:webHidden/>
              </w:rPr>
              <w:fldChar w:fldCharType="end"/>
            </w:r>
          </w:hyperlink>
        </w:p>
        <w:p w14:paraId="77282BF1" w14:textId="0E22291B"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03" w:history="1">
            <w:r w:rsidRPr="002B1960">
              <w:rPr>
                <w:rStyle w:val="Hyperlink"/>
                <w:b/>
                <w:noProof/>
              </w:rPr>
              <w:t>3.7</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Bloco 6. Procedimento Operacional Padronizado</w:t>
            </w:r>
            <w:r>
              <w:rPr>
                <w:noProof/>
                <w:webHidden/>
              </w:rPr>
              <w:tab/>
            </w:r>
            <w:r>
              <w:rPr>
                <w:noProof/>
                <w:webHidden/>
              </w:rPr>
              <w:fldChar w:fldCharType="begin"/>
            </w:r>
            <w:r>
              <w:rPr>
                <w:noProof/>
                <w:webHidden/>
              </w:rPr>
              <w:instrText xml:space="preserve"> PAGEREF _Toc240734503 \h </w:instrText>
            </w:r>
            <w:r>
              <w:rPr>
                <w:noProof/>
                <w:webHidden/>
              </w:rPr>
            </w:r>
            <w:r>
              <w:rPr>
                <w:noProof/>
                <w:webHidden/>
              </w:rPr>
              <w:fldChar w:fldCharType="separate"/>
            </w:r>
            <w:r>
              <w:rPr>
                <w:noProof/>
                <w:webHidden/>
              </w:rPr>
              <w:t>32</w:t>
            </w:r>
            <w:r>
              <w:rPr>
                <w:noProof/>
                <w:webHidden/>
              </w:rPr>
              <w:fldChar w:fldCharType="end"/>
            </w:r>
          </w:hyperlink>
        </w:p>
        <w:p w14:paraId="5B2ABC14" w14:textId="53A72150"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04" w:history="1">
            <w:r w:rsidRPr="002B1960">
              <w:rPr>
                <w:rStyle w:val="Hyperlink"/>
                <w:b/>
                <w:noProof/>
              </w:rPr>
              <w:t>3.8</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Interfaces entre Blocos</w:t>
            </w:r>
            <w:r>
              <w:rPr>
                <w:noProof/>
                <w:webHidden/>
              </w:rPr>
              <w:tab/>
            </w:r>
            <w:r>
              <w:rPr>
                <w:noProof/>
                <w:webHidden/>
              </w:rPr>
              <w:fldChar w:fldCharType="begin"/>
            </w:r>
            <w:r>
              <w:rPr>
                <w:noProof/>
                <w:webHidden/>
              </w:rPr>
              <w:instrText xml:space="preserve"> PAGEREF _Toc240734504 \h </w:instrText>
            </w:r>
            <w:r>
              <w:rPr>
                <w:noProof/>
                <w:webHidden/>
              </w:rPr>
            </w:r>
            <w:r>
              <w:rPr>
                <w:noProof/>
                <w:webHidden/>
              </w:rPr>
              <w:fldChar w:fldCharType="separate"/>
            </w:r>
            <w:r>
              <w:rPr>
                <w:noProof/>
                <w:webHidden/>
              </w:rPr>
              <w:t>34</w:t>
            </w:r>
            <w:r>
              <w:rPr>
                <w:noProof/>
                <w:webHidden/>
              </w:rPr>
              <w:fldChar w:fldCharType="end"/>
            </w:r>
          </w:hyperlink>
        </w:p>
        <w:p w14:paraId="117E2B1A" w14:textId="54DC8796"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05" w:history="1">
            <w:r w:rsidRPr="002B1960">
              <w:rPr>
                <w:rStyle w:val="Hyperlink"/>
                <w:noProof/>
              </w:rPr>
              <w:t>3.8.1</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Diagrama funcional do conjunto</w:t>
            </w:r>
            <w:r>
              <w:rPr>
                <w:noProof/>
                <w:webHidden/>
              </w:rPr>
              <w:tab/>
            </w:r>
            <w:r>
              <w:rPr>
                <w:noProof/>
                <w:webHidden/>
              </w:rPr>
              <w:fldChar w:fldCharType="begin"/>
            </w:r>
            <w:r>
              <w:rPr>
                <w:noProof/>
                <w:webHidden/>
              </w:rPr>
              <w:instrText xml:space="preserve"> PAGEREF _Toc240734505 \h </w:instrText>
            </w:r>
            <w:r>
              <w:rPr>
                <w:noProof/>
                <w:webHidden/>
              </w:rPr>
            </w:r>
            <w:r>
              <w:rPr>
                <w:noProof/>
                <w:webHidden/>
              </w:rPr>
              <w:fldChar w:fldCharType="separate"/>
            </w:r>
            <w:r>
              <w:rPr>
                <w:noProof/>
                <w:webHidden/>
              </w:rPr>
              <w:t>35</w:t>
            </w:r>
            <w:r>
              <w:rPr>
                <w:noProof/>
                <w:webHidden/>
              </w:rPr>
              <w:fldChar w:fldCharType="end"/>
            </w:r>
          </w:hyperlink>
        </w:p>
        <w:p w14:paraId="30484423" w14:textId="62402EA2"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506" w:history="1">
            <w:r w:rsidRPr="002B1960">
              <w:rPr>
                <w:rStyle w:val="Hyperlink"/>
                <w:noProof/>
              </w:rPr>
              <w:t>4</w:t>
            </w:r>
            <w:r>
              <w:rPr>
                <w:rFonts w:asciiTheme="minorHAnsi" w:eastAsiaTheme="minorEastAsia" w:hAnsiTheme="minorHAnsi" w:cstheme="minorBidi"/>
                <w:b w:val="0"/>
                <w:caps w:val="0"/>
                <w:noProof/>
                <w:kern w:val="2"/>
                <w:szCs w:val="24"/>
                <w:lang w:eastAsia="pt-BR"/>
                <w14:ligatures w14:val="standardContextual"/>
              </w:rPr>
              <w:tab/>
            </w:r>
            <w:r w:rsidRPr="002B1960">
              <w:rPr>
                <w:rStyle w:val="Hyperlink"/>
                <w:noProof/>
              </w:rPr>
              <w:t>cronograma</w:t>
            </w:r>
            <w:r>
              <w:rPr>
                <w:noProof/>
                <w:webHidden/>
              </w:rPr>
              <w:tab/>
            </w:r>
            <w:r>
              <w:rPr>
                <w:noProof/>
                <w:webHidden/>
              </w:rPr>
              <w:fldChar w:fldCharType="begin"/>
            </w:r>
            <w:r>
              <w:rPr>
                <w:noProof/>
                <w:webHidden/>
              </w:rPr>
              <w:instrText xml:space="preserve"> PAGEREF _Toc240734506 \h </w:instrText>
            </w:r>
            <w:r>
              <w:rPr>
                <w:noProof/>
                <w:webHidden/>
              </w:rPr>
            </w:r>
            <w:r>
              <w:rPr>
                <w:noProof/>
                <w:webHidden/>
              </w:rPr>
              <w:fldChar w:fldCharType="separate"/>
            </w:r>
            <w:r>
              <w:rPr>
                <w:noProof/>
                <w:webHidden/>
              </w:rPr>
              <w:t>36</w:t>
            </w:r>
            <w:r>
              <w:rPr>
                <w:noProof/>
                <w:webHidden/>
              </w:rPr>
              <w:fldChar w:fldCharType="end"/>
            </w:r>
          </w:hyperlink>
        </w:p>
        <w:p w14:paraId="5F6AB553" w14:textId="52A71702"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507" w:history="1">
            <w:r w:rsidRPr="002B1960">
              <w:rPr>
                <w:rStyle w:val="Hyperlink"/>
                <w:noProof/>
              </w:rPr>
              <w:t>5</w:t>
            </w:r>
            <w:r>
              <w:rPr>
                <w:rFonts w:asciiTheme="minorHAnsi" w:eastAsiaTheme="minorEastAsia" w:hAnsiTheme="minorHAnsi" w:cstheme="minorBidi"/>
                <w:b w:val="0"/>
                <w:caps w:val="0"/>
                <w:noProof/>
                <w:kern w:val="2"/>
                <w:szCs w:val="24"/>
                <w:lang w:eastAsia="pt-BR"/>
                <w14:ligatures w14:val="standardContextual"/>
              </w:rPr>
              <w:tab/>
            </w:r>
            <w:r w:rsidRPr="002B1960">
              <w:rPr>
                <w:rStyle w:val="Hyperlink"/>
                <w:noProof/>
              </w:rPr>
              <w:t>PROCEDIMENTOS DE TESTE E VALIDAÇÃO Do projeto</w:t>
            </w:r>
            <w:r>
              <w:rPr>
                <w:noProof/>
                <w:webHidden/>
              </w:rPr>
              <w:tab/>
            </w:r>
            <w:r>
              <w:rPr>
                <w:noProof/>
                <w:webHidden/>
              </w:rPr>
              <w:fldChar w:fldCharType="begin"/>
            </w:r>
            <w:r>
              <w:rPr>
                <w:noProof/>
                <w:webHidden/>
              </w:rPr>
              <w:instrText xml:space="preserve"> PAGEREF _Toc240734507 \h </w:instrText>
            </w:r>
            <w:r>
              <w:rPr>
                <w:noProof/>
                <w:webHidden/>
              </w:rPr>
            </w:r>
            <w:r>
              <w:rPr>
                <w:noProof/>
                <w:webHidden/>
              </w:rPr>
              <w:fldChar w:fldCharType="separate"/>
            </w:r>
            <w:r>
              <w:rPr>
                <w:noProof/>
                <w:webHidden/>
              </w:rPr>
              <w:t>36</w:t>
            </w:r>
            <w:r>
              <w:rPr>
                <w:noProof/>
                <w:webHidden/>
              </w:rPr>
              <w:fldChar w:fldCharType="end"/>
            </w:r>
          </w:hyperlink>
        </w:p>
        <w:p w14:paraId="1BBB1D5A" w14:textId="4BD9336F"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08" w:history="1">
            <w:r w:rsidRPr="002B1960">
              <w:rPr>
                <w:rStyle w:val="Hyperlink"/>
                <w:b/>
                <w:noProof/>
              </w:rPr>
              <w:t>5.1</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teste de caixa preta</w:t>
            </w:r>
            <w:r>
              <w:rPr>
                <w:noProof/>
                <w:webHidden/>
              </w:rPr>
              <w:tab/>
            </w:r>
            <w:r>
              <w:rPr>
                <w:noProof/>
                <w:webHidden/>
              </w:rPr>
              <w:fldChar w:fldCharType="begin"/>
            </w:r>
            <w:r>
              <w:rPr>
                <w:noProof/>
                <w:webHidden/>
              </w:rPr>
              <w:instrText xml:space="preserve"> PAGEREF _Toc240734508 \h </w:instrText>
            </w:r>
            <w:r>
              <w:rPr>
                <w:noProof/>
                <w:webHidden/>
              </w:rPr>
            </w:r>
            <w:r>
              <w:rPr>
                <w:noProof/>
                <w:webHidden/>
              </w:rPr>
              <w:fldChar w:fldCharType="separate"/>
            </w:r>
            <w:r>
              <w:rPr>
                <w:noProof/>
                <w:webHidden/>
              </w:rPr>
              <w:t>37</w:t>
            </w:r>
            <w:r>
              <w:rPr>
                <w:noProof/>
                <w:webHidden/>
              </w:rPr>
              <w:fldChar w:fldCharType="end"/>
            </w:r>
          </w:hyperlink>
        </w:p>
        <w:p w14:paraId="7461C442" w14:textId="4C7D9B9E"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09" w:history="1">
            <w:r w:rsidRPr="002B1960">
              <w:rPr>
                <w:rStyle w:val="Hyperlink"/>
                <w:b/>
                <w:noProof/>
              </w:rPr>
              <w:t>5.2</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teste de caixa branca</w:t>
            </w:r>
            <w:r>
              <w:rPr>
                <w:noProof/>
                <w:webHidden/>
              </w:rPr>
              <w:tab/>
            </w:r>
            <w:r>
              <w:rPr>
                <w:noProof/>
                <w:webHidden/>
              </w:rPr>
              <w:fldChar w:fldCharType="begin"/>
            </w:r>
            <w:r>
              <w:rPr>
                <w:noProof/>
                <w:webHidden/>
              </w:rPr>
              <w:instrText xml:space="preserve"> PAGEREF _Toc240734509 \h </w:instrText>
            </w:r>
            <w:r>
              <w:rPr>
                <w:noProof/>
                <w:webHidden/>
              </w:rPr>
            </w:r>
            <w:r>
              <w:rPr>
                <w:noProof/>
                <w:webHidden/>
              </w:rPr>
              <w:fldChar w:fldCharType="separate"/>
            </w:r>
            <w:r>
              <w:rPr>
                <w:noProof/>
                <w:webHidden/>
              </w:rPr>
              <w:t>37</w:t>
            </w:r>
            <w:r>
              <w:rPr>
                <w:noProof/>
                <w:webHidden/>
              </w:rPr>
              <w:fldChar w:fldCharType="end"/>
            </w:r>
          </w:hyperlink>
        </w:p>
        <w:p w14:paraId="65B30B84" w14:textId="5142018A"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10" w:history="1">
            <w:r w:rsidRPr="002B1960">
              <w:rPr>
                <w:rStyle w:val="Hyperlink"/>
                <w:noProof/>
              </w:rPr>
              <w:t>5.2.1</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Caracterização geométrica</w:t>
            </w:r>
            <w:r>
              <w:rPr>
                <w:noProof/>
                <w:webHidden/>
              </w:rPr>
              <w:tab/>
            </w:r>
            <w:r>
              <w:rPr>
                <w:noProof/>
                <w:webHidden/>
              </w:rPr>
              <w:fldChar w:fldCharType="begin"/>
            </w:r>
            <w:r>
              <w:rPr>
                <w:noProof/>
                <w:webHidden/>
              </w:rPr>
              <w:instrText xml:space="preserve"> PAGEREF _Toc240734510 \h </w:instrText>
            </w:r>
            <w:r>
              <w:rPr>
                <w:noProof/>
                <w:webHidden/>
              </w:rPr>
            </w:r>
            <w:r>
              <w:rPr>
                <w:noProof/>
                <w:webHidden/>
              </w:rPr>
              <w:fldChar w:fldCharType="separate"/>
            </w:r>
            <w:r>
              <w:rPr>
                <w:noProof/>
                <w:webHidden/>
              </w:rPr>
              <w:t>37</w:t>
            </w:r>
            <w:r>
              <w:rPr>
                <w:noProof/>
                <w:webHidden/>
              </w:rPr>
              <w:fldChar w:fldCharType="end"/>
            </w:r>
          </w:hyperlink>
        </w:p>
        <w:p w14:paraId="20CDA464" w14:textId="3921DD4D"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11" w:history="1">
            <w:r w:rsidRPr="002B1960">
              <w:rPr>
                <w:rStyle w:val="Hyperlink"/>
                <w:noProof/>
              </w:rPr>
              <w:t>5.2.2</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Eficácia da bentonita sódica</w:t>
            </w:r>
            <w:r>
              <w:rPr>
                <w:noProof/>
                <w:webHidden/>
              </w:rPr>
              <w:tab/>
            </w:r>
            <w:r>
              <w:rPr>
                <w:noProof/>
                <w:webHidden/>
              </w:rPr>
              <w:fldChar w:fldCharType="begin"/>
            </w:r>
            <w:r>
              <w:rPr>
                <w:noProof/>
                <w:webHidden/>
              </w:rPr>
              <w:instrText xml:space="preserve"> PAGEREF _Toc240734511 \h </w:instrText>
            </w:r>
            <w:r>
              <w:rPr>
                <w:noProof/>
                <w:webHidden/>
              </w:rPr>
            </w:r>
            <w:r>
              <w:rPr>
                <w:noProof/>
                <w:webHidden/>
              </w:rPr>
              <w:fldChar w:fldCharType="separate"/>
            </w:r>
            <w:r>
              <w:rPr>
                <w:noProof/>
                <w:webHidden/>
              </w:rPr>
              <w:t>37</w:t>
            </w:r>
            <w:r>
              <w:rPr>
                <w:noProof/>
                <w:webHidden/>
              </w:rPr>
              <w:fldChar w:fldCharType="end"/>
            </w:r>
          </w:hyperlink>
        </w:p>
        <w:p w14:paraId="0C285737" w14:textId="4CD62323"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12" w:history="1">
            <w:r w:rsidRPr="002B1960">
              <w:rPr>
                <w:rStyle w:val="Hyperlink"/>
                <w:b/>
                <w:noProof/>
              </w:rPr>
              <w:t>5.3</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Critérios de aceite resumidos</w:t>
            </w:r>
            <w:r>
              <w:rPr>
                <w:noProof/>
                <w:webHidden/>
              </w:rPr>
              <w:tab/>
            </w:r>
            <w:r>
              <w:rPr>
                <w:noProof/>
                <w:webHidden/>
              </w:rPr>
              <w:fldChar w:fldCharType="begin"/>
            </w:r>
            <w:r>
              <w:rPr>
                <w:noProof/>
                <w:webHidden/>
              </w:rPr>
              <w:instrText xml:space="preserve"> PAGEREF _Toc240734512 \h </w:instrText>
            </w:r>
            <w:r>
              <w:rPr>
                <w:noProof/>
                <w:webHidden/>
              </w:rPr>
            </w:r>
            <w:r>
              <w:rPr>
                <w:noProof/>
                <w:webHidden/>
              </w:rPr>
              <w:fldChar w:fldCharType="separate"/>
            </w:r>
            <w:r>
              <w:rPr>
                <w:noProof/>
                <w:webHidden/>
              </w:rPr>
              <w:t>38</w:t>
            </w:r>
            <w:r>
              <w:rPr>
                <w:noProof/>
                <w:webHidden/>
              </w:rPr>
              <w:fldChar w:fldCharType="end"/>
            </w:r>
          </w:hyperlink>
        </w:p>
        <w:p w14:paraId="02A68604" w14:textId="280C99F8"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513" w:history="1">
            <w:r w:rsidRPr="002B1960">
              <w:rPr>
                <w:rStyle w:val="Hyperlink"/>
                <w:noProof/>
              </w:rPr>
              <w:t>6</w:t>
            </w:r>
            <w:r>
              <w:rPr>
                <w:rFonts w:asciiTheme="minorHAnsi" w:eastAsiaTheme="minorEastAsia" w:hAnsiTheme="minorHAnsi" w:cstheme="minorBidi"/>
                <w:b w:val="0"/>
                <w:caps w:val="0"/>
                <w:noProof/>
                <w:kern w:val="2"/>
                <w:szCs w:val="24"/>
                <w:lang w:eastAsia="pt-BR"/>
                <w14:ligatures w14:val="standardContextual"/>
              </w:rPr>
              <w:tab/>
            </w:r>
            <w:r w:rsidRPr="002B1960">
              <w:rPr>
                <w:rStyle w:val="Hyperlink"/>
                <w:noProof/>
              </w:rPr>
              <w:t>Resultados Obtidos</w:t>
            </w:r>
            <w:r>
              <w:rPr>
                <w:noProof/>
                <w:webHidden/>
              </w:rPr>
              <w:tab/>
            </w:r>
            <w:r>
              <w:rPr>
                <w:noProof/>
                <w:webHidden/>
              </w:rPr>
              <w:fldChar w:fldCharType="begin"/>
            </w:r>
            <w:r>
              <w:rPr>
                <w:noProof/>
                <w:webHidden/>
              </w:rPr>
              <w:instrText xml:space="preserve"> PAGEREF _Toc240734513 \h </w:instrText>
            </w:r>
            <w:r>
              <w:rPr>
                <w:noProof/>
                <w:webHidden/>
              </w:rPr>
            </w:r>
            <w:r>
              <w:rPr>
                <w:noProof/>
                <w:webHidden/>
              </w:rPr>
              <w:fldChar w:fldCharType="separate"/>
            </w:r>
            <w:r>
              <w:rPr>
                <w:noProof/>
                <w:webHidden/>
              </w:rPr>
              <w:t>38</w:t>
            </w:r>
            <w:r>
              <w:rPr>
                <w:noProof/>
                <w:webHidden/>
              </w:rPr>
              <w:fldChar w:fldCharType="end"/>
            </w:r>
          </w:hyperlink>
        </w:p>
        <w:p w14:paraId="4970014C" w14:textId="4B0F03E1"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14" w:history="1">
            <w:r w:rsidRPr="002B1960">
              <w:rPr>
                <w:rStyle w:val="Hyperlink"/>
                <w:b/>
                <w:noProof/>
              </w:rPr>
              <w:t>6.1</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Validação Geométrica da Malha (Caracterização Empírica)</w:t>
            </w:r>
            <w:r>
              <w:rPr>
                <w:noProof/>
                <w:webHidden/>
              </w:rPr>
              <w:tab/>
            </w:r>
            <w:r>
              <w:rPr>
                <w:noProof/>
                <w:webHidden/>
              </w:rPr>
              <w:fldChar w:fldCharType="begin"/>
            </w:r>
            <w:r>
              <w:rPr>
                <w:noProof/>
                <w:webHidden/>
              </w:rPr>
              <w:instrText xml:space="preserve"> PAGEREF _Toc240734514 \h </w:instrText>
            </w:r>
            <w:r>
              <w:rPr>
                <w:noProof/>
                <w:webHidden/>
              </w:rPr>
            </w:r>
            <w:r>
              <w:rPr>
                <w:noProof/>
                <w:webHidden/>
              </w:rPr>
              <w:fldChar w:fldCharType="separate"/>
            </w:r>
            <w:r>
              <w:rPr>
                <w:noProof/>
                <w:webHidden/>
              </w:rPr>
              <w:t>38</w:t>
            </w:r>
            <w:r>
              <w:rPr>
                <w:noProof/>
                <w:webHidden/>
              </w:rPr>
              <w:fldChar w:fldCharType="end"/>
            </w:r>
          </w:hyperlink>
        </w:p>
        <w:p w14:paraId="68EEA324" w14:textId="27AAAF62"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15" w:history="1">
            <w:r w:rsidRPr="002B1960">
              <w:rPr>
                <w:rStyle w:val="Hyperlink"/>
                <w:b/>
                <w:noProof/>
              </w:rPr>
              <w:t>6.2</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Validação do Método de Schwarz (Ensaio em Escala Reduzida)</w:t>
            </w:r>
            <w:r>
              <w:rPr>
                <w:noProof/>
                <w:webHidden/>
              </w:rPr>
              <w:tab/>
            </w:r>
            <w:r>
              <w:rPr>
                <w:noProof/>
                <w:webHidden/>
              </w:rPr>
              <w:fldChar w:fldCharType="begin"/>
            </w:r>
            <w:r>
              <w:rPr>
                <w:noProof/>
                <w:webHidden/>
              </w:rPr>
              <w:instrText xml:space="preserve"> PAGEREF _Toc240734515 \h </w:instrText>
            </w:r>
            <w:r>
              <w:rPr>
                <w:noProof/>
                <w:webHidden/>
              </w:rPr>
            </w:r>
            <w:r>
              <w:rPr>
                <w:noProof/>
                <w:webHidden/>
              </w:rPr>
              <w:fldChar w:fldCharType="separate"/>
            </w:r>
            <w:r>
              <w:rPr>
                <w:noProof/>
                <w:webHidden/>
              </w:rPr>
              <w:t>41</w:t>
            </w:r>
            <w:r>
              <w:rPr>
                <w:noProof/>
                <w:webHidden/>
              </w:rPr>
              <w:fldChar w:fldCharType="end"/>
            </w:r>
          </w:hyperlink>
        </w:p>
        <w:p w14:paraId="25F58774" w14:textId="43B66C35"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16" w:history="1">
            <w:r w:rsidRPr="002B1960">
              <w:rPr>
                <w:rStyle w:val="Hyperlink"/>
                <w:b/>
                <w:noProof/>
              </w:rPr>
              <w:t>6.3</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Eficácia da Bentonita em Haste Isolada</w:t>
            </w:r>
            <w:r>
              <w:rPr>
                <w:noProof/>
                <w:webHidden/>
              </w:rPr>
              <w:tab/>
            </w:r>
            <w:r>
              <w:rPr>
                <w:noProof/>
                <w:webHidden/>
              </w:rPr>
              <w:fldChar w:fldCharType="begin"/>
            </w:r>
            <w:r>
              <w:rPr>
                <w:noProof/>
                <w:webHidden/>
              </w:rPr>
              <w:instrText xml:space="preserve"> PAGEREF _Toc240734516 \h </w:instrText>
            </w:r>
            <w:r>
              <w:rPr>
                <w:noProof/>
                <w:webHidden/>
              </w:rPr>
            </w:r>
            <w:r>
              <w:rPr>
                <w:noProof/>
                <w:webHidden/>
              </w:rPr>
              <w:fldChar w:fldCharType="separate"/>
            </w:r>
            <w:r>
              <w:rPr>
                <w:noProof/>
                <w:webHidden/>
              </w:rPr>
              <w:t>42</w:t>
            </w:r>
            <w:r>
              <w:rPr>
                <w:noProof/>
                <w:webHidden/>
              </w:rPr>
              <w:fldChar w:fldCharType="end"/>
            </w:r>
          </w:hyperlink>
        </w:p>
        <w:p w14:paraId="575A2BC8" w14:textId="712D529E"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17" w:history="1">
            <w:r w:rsidRPr="002B1960">
              <w:rPr>
                <w:rStyle w:val="Hyperlink"/>
                <w:b/>
                <w:noProof/>
              </w:rPr>
              <w:t>6.4</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Eficácia da Bentonita na Configuração com Anel Perimetral</w:t>
            </w:r>
            <w:r>
              <w:rPr>
                <w:noProof/>
                <w:webHidden/>
              </w:rPr>
              <w:tab/>
            </w:r>
            <w:r>
              <w:rPr>
                <w:noProof/>
                <w:webHidden/>
              </w:rPr>
              <w:fldChar w:fldCharType="begin"/>
            </w:r>
            <w:r>
              <w:rPr>
                <w:noProof/>
                <w:webHidden/>
              </w:rPr>
              <w:instrText xml:space="preserve"> PAGEREF _Toc240734517 \h </w:instrText>
            </w:r>
            <w:r>
              <w:rPr>
                <w:noProof/>
                <w:webHidden/>
              </w:rPr>
            </w:r>
            <w:r>
              <w:rPr>
                <w:noProof/>
                <w:webHidden/>
              </w:rPr>
              <w:fldChar w:fldCharType="separate"/>
            </w:r>
            <w:r>
              <w:rPr>
                <w:noProof/>
                <w:webHidden/>
              </w:rPr>
              <w:t>44</w:t>
            </w:r>
            <w:r>
              <w:rPr>
                <w:noProof/>
                <w:webHidden/>
              </w:rPr>
              <w:fldChar w:fldCharType="end"/>
            </w:r>
          </w:hyperlink>
        </w:p>
        <w:p w14:paraId="394E6BCD" w14:textId="650B5151" w:rsidR="00CA6CF6" w:rsidRDefault="00CA6CF6">
          <w:pPr>
            <w:pStyle w:val="Sumrio2"/>
            <w:rPr>
              <w:rFonts w:asciiTheme="minorHAnsi" w:eastAsiaTheme="minorEastAsia" w:hAnsiTheme="minorHAnsi" w:cstheme="minorBidi"/>
              <w:caps w:val="0"/>
              <w:noProof/>
              <w:kern w:val="2"/>
              <w:szCs w:val="24"/>
              <w:lang w:eastAsia="pt-BR"/>
              <w14:ligatures w14:val="standardContextual"/>
            </w:rPr>
          </w:pPr>
          <w:hyperlink w:anchor="_Toc240734518" w:history="1">
            <w:r w:rsidRPr="002B1960">
              <w:rPr>
                <w:rStyle w:val="Hyperlink"/>
                <w:b/>
                <w:noProof/>
              </w:rPr>
              <w:t>6.5</w:t>
            </w:r>
            <w:r>
              <w:rPr>
                <w:rFonts w:asciiTheme="minorHAnsi" w:eastAsiaTheme="minorEastAsia" w:hAnsiTheme="minorHAnsi" w:cstheme="minorBidi"/>
                <w:caps w:val="0"/>
                <w:noProof/>
                <w:kern w:val="2"/>
                <w:szCs w:val="24"/>
                <w:lang w:eastAsia="pt-BR"/>
                <w14:ligatures w14:val="standardContextual"/>
              </w:rPr>
              <w:tab/>
            </w:r>
            <w:r w:rsidRPr="002B1960">
              <w:rPr>
                <w:rStyle w:val="Hyperlink"/>
                <w:b/>
                <w:noProof/>
              </w:rPr>
              <w:t>Entrega Digital: POP e Manual Técnico</w:t>
            </w:r>
            <w:r>
              <w:rPr>
                <w:noProof/>
                <w:webHidden/>
              </w:rPr>
              <w:tab/>
            </w:r>
            <w:r>
              <w:rPr>
                <w:noProof/>
                <w:webHidden/>
              </w:rPr>
              <w:fldChar w:fldCharType="begin"/>
            </w:r>
            <w:r>
              <w:rPr>
                <w:noProof/>
                <w:webHidden/>
              </w:rPr>
              <w:instrText xml:space="preserve"> PAGEREF _Toc240734518 \h </w:instrText>
            </w:r>
            <w:r>
              <w:rPr>
                <w:noProof/>
                <w:webHidden/>
              </w:rPr>
            </w:r>
            <w:r>
              <w:rPr>
                <w:noProof/>
                <w:webHidden/>
              </w:rPr>
              <w:fldChar w:fldCharType="separate"/>
            </w:r>
            <w:r>
              <w:rPr>
                <w:noProof/>
                <w:webHidden/>
              </w:rPr>
              <w:t>45</w:t>
            </w:r>
            <w:r>
              <w:rPr>
                <w:noProof/>
                <w:webHidden/>
              </w:rPr>
              <w:fldChar w:fldCharType="end"/>
            </w:r>
          </w:hyperlink>
        </w:p>
        <w:p w14:paraId="108A70A4" w14:textId="4BA45F21"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19" w:history="1">
            <w:r w:rsidRPr="002B1960">
              <w:rPr>
                <w:rStyle w:val="Hyperlink"/>
                <w:noProof/>
              </w:rPr>
              <w:t>6.5.1</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Concepção e justificativa</w:t>
            </w:r>
            <w:r>
              <w:rPr>
                <w:noProof/>
                <w:webHidden/>
              </w:rPr>
              <w:tab/>
            </w:r>
            <w:r>
              <w:rPr>
                <w:noProof/>
                <w:webHidden/>
              </w:rPr>
              <w:fldChar w:fldCharType="begin"/>
            </w:r>
            <w:r>
              <w:rPr>
                <w:noProof/>
                <w:webHidden/>
              </w:rPr>
              <w:instrText xml:space="preserve"> PAGEREF _Toc240734519 \h </w:instrText>
            </w:r>
            <w:r>
              <w:rPr>
                <w:noProof/>
                <w:webHidden/>
              </w:rPr>
            </w:r>
            <w:r>
              <w:rPr>
                <w:noProof/>
                <w:webHidden/>
              </w:rPr>
              <w:fldChar w:fldCharType="separate"/>
            </w:r>
            <w:r>
              <w:rPr>
                <w:noProof/>
                <w:webHidden/>
              </w:rPr>
              <w:t>45</w:t>
            </w:r>
            <w:r>
              <w:rPr>
                <w:noProof/>
                <w:webHidden/>
              </w:rPr>
              <w:fldChar w:fldCharType="end"/>
            </w:r>
          </w:hyperlink>
        </w:p>
        <w:p w14:paraId="2A0FFCE6" w14:textId="34476911"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20" w:history="1">
            <w:r w:rsidRPr="002B1960">
              <w:rPr>
                <w:rStyle w:val="Hyperlink"/>
                <w:noProof/>
              </w:rPr>
              <w:t>6.5.2</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Estrutura da página: dois documentos</w:t>
            </w:r>
            <w:r>
              <w:rPr>
                <w:noProof/>
                <w:webHidden/>
              </w:rPr>
              <w:tab/>
            </w:r>
            <w:r>
              <w:rPr>
                <w:noProof/>
                <w:webHidden/>
              </w:rPr>
              <w:fldChar w:fldCharType="begin"/>
            </w:r>
            <w:r>
              <w:rPr>
                <w:noProof/>
                <w:webHidden/>
              </w:rPr>
              <w:instrText xml:space="preserve"> PAGEREF _Toc240734520 \h </w:instrText>
            </w:r>
            <w:r>
              <w:rPr>
                <w:noProof/>
                <w:webHidden/>
              </w:rPr>
            </w:r>
            <w:r>
              <w:rPr>
                <w:noProof/>
                <w:webHidden/>
              </w:rPr>
              <w:fldChar w:fldCharType="separate"/>
            </w:r>
            <w:r>
              <w:rPr>
                <w:noProof/>
                <w:webHidden/>
              </w:rPr>
              <w:t>45</w:t>
            </w:r>
            <w:r>
              <w:rPr>
                <w:noProof/>
                <w:webHidden/>
              </w:rPr>
              <w:fldChar w:fldCharType="end"/>
            </w:r>
          </w:hyperlink>
        </w:p>
        <w:p w14:paraId="4265DBAC" w14:textId="5448EB29"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21" w:history="1">
            <w:r w:rsidRPr="002B1960">
              <w:rPr>
                <w:rStyle w:val="Hyperlink"/>
                <w:noProof/>
              </w:rPr>
              <w:t>6.5.3</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Conteúdo do POP</w:t>
            </w:r>
            <w:r>
              <w:rPr>
                <w:noProof/>
                <w:webHidden/>
              </w:rPr>
              <w:tab/>
            </w:r>
            <w:r>
              <w:rPr>
                <w:noProof/>
                <w:webHidden/>
              </w:rPr>
              <w:fldChar w:fldCharType="begin"/>
            </w:r>
            <w:r>
              <w:rPr>
                <w:noProof/>
                <w:webHidden/>
              </w:rPr>
              <w:instrText xml:space="preserve"> PAGEREF _Toc240734521 \h </w:instrText>
            </w:r>
            <w:r>
              <w:rPr>
                <w:noProof/>
                <w:webHidden/>
              </w:rPr>
            </w:r>
            <w:r>
              <w:rPr>
                <w:noProof/>
                <w:webHidden/>
              </w:rPr>
              <w:fldChar w:fldCharType="separate"/>
            </w:r>
            <w:r>
              <w:rPr>
                <w:noProof/>
                <w:webHidden/>
              </w:rPr>
              <w:t>46</w:t>
            </w:r>
            <w:r>
              <w:rPr>
                <w:noProof/>
                <w:webHidden/>
              </w:rPr>
              <w:fldChar w:fldCharType="end"/>
            </w:r>
          </w:hyperlink>
        </w:p>
        <w:p w14:paraId="58A92056" w14:textId="19A2910F"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22" w:history="1">
            <w:r w:rsidRPr="002B1960">
              <w:rPr>
                <w:rStyle w:val="Hyperlink"/>
                <w:noProof/>
              </w:rPr>
              <w:t>6.5.4</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Conteúdo do Manual Técnico</w:t>
            </w:r>
            <w:r>
              <w:rPr>
                <w:noProof/>
                <w:webHidden/>
              </w:rPr>
              <w:tab/>
            </w:r>
            <w:r>
              <w:rPr>
                <w:noProof/>
                <w:webHidden/>
              </w:rPr>
              <w:fldChar w:fldCharType="begin"/>
            </w:r>
            <w:r>
              <w:rPr>
                <w:noProof/>
                <w:webHidden/>
              </w:rPr>
              <w:instrText xml:space="preserve"> PAGEREF _Toc240734522 \h </w:instrText>
            </w:r>
            <w:r>
              <w:rPr>
                <w:noProof/>
                <w:webHidden/>
              </w:rPr>
            </w:r>
            <w:r>
              <w:rPr>
                <w:noProof/>
                <w:webHidden/>
              </w:rPr>
              <w:fldChar w:fldCharType="separate"/>
            </w:r>
            <w:r>
              <w:rPr>
                <w:noProof/>
                <w:webHidden/>
              </w:rPr>
              <w:t>46</w:t>
            </w:r>
            <w:r>
              <w:rPr>
                <w:noProof/>
                <w:webHidden/>
              </w:rPr>
              <w:fldChar w:fldCharType="end"/>
            </w:r>
          </w:hyperlink>
        </w:p>
        <w:p w14:paraId="6B4A6EB0" w14:textId="7E578074" w:rsidR="00CA6CF6" w:rsidRDefault="00CA6CF6">
          <w:pPr>
            <w:pStyle w:val="Sumrio3"/>
            <w:rPr>
              <w:rFonts w:asciiTheme="minorHAnsi" w:eastAsiaTheme="minorEastAsia" w:hAnsiTheme="minorHAnsi" w:cstheme="minorBidi"/>
              <w:b w:val="0"/>
              <w:noProof/>
              <w:kern w:val="2"/>
              <w:szCs w:val="24"/>
              <w:lang w:eastAsia="pt-BR"/>
              <w14:ligatures w14:val="standardContextual"/>
            </w:rPr>
          </w:pPr>
          <w:hyperlink w:anchor="_Toc240734523" w:history="1">
            <w:r w:rsidRPr="002B1960">
              <w:rPr>
                <w:rStyle w:val="Hyperlink"/>
                <w:noProof/>
              </w:rPr>
              <w:t>6.5.5</w:t>
            </w:r>
            <w:r>
              <w:rPr>
                <w:rFonts w:asciiTheme="minorHAnsi" w:eastAsiaTheme="minorEastAsia" w:hAnsiTheme="minorHAnsi" w:cstheme="minorBidi"/>
                <w:b w:val="0"/>
                <w:noProof/>
                <w:kern w:val="2"/>
                <w:szCs w:val="24"/>
                <w:lang w:eastAsia="pt-BR"/>
                <w14:ligatures w14:val="standardContextual"/>
              </w:rPr>
              <w:tab/>
            </w:r>
            <w:r w:rsidRPr="002B1960">
              <w:rPr>
                <w:rStyle w:val="Hyperlink"/>
                <w:noProof/>
              </w:rPr>
              <w:t>Decisões de implementação</w:t>
            </w:r>
            <w:r>
              <w:rPr>
                <w:noProof/>
                <w:webHidden/>
              </w:rPr>
              <w:tab/>
            </w:r>
            <w:r>
              <w:rPr>
                <w:noProof/>
                <w:webHidden/>
              </w:rPr>
              <w:fldChar w:fldCharType="begin"/>
            </w:r>
            <w:r>
              <w:rPr>
                <w:noProof/>
                <w:webHidden/>
              </w:rPr>
              <w:instrText xml:space="preserve"> PAGEREF _Toc240734523 \h </w:instrText>
            </w:r>
            <w:r>
              <w:rPr>
                <w:noProof/>
                <w:webHidden/>
              </w:rPr>
            </w:r>
            <w:r>
              <w:rPr>
                <w:noProof/>
                <w:webHidden/>
              </w:rPr>
              <w:fldChar w:fldCharType="separate"/>
            </w:r>
            <w:r>
              <w:rPr>
                <w:noProof/>
                <w:webHidden/>
              </w:rPr>
              <w:t>47</w:t>
            </w:r>
            <w:r>
              <w:rPr>
                <w:noProof/>
                <w:webHidden/>
              </w:rPr>
              <w:fldChar w:fldCharType="end"/>
            </w:r>
          </w:hyperlink>
        </w:p>
        <w:p w14:paraId="218541E9" w14:textId="42B2696D"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524" w:history="1">
            <w:r w:rsidRPr="002B1960">
              <w:rPr>
                <w:rStyle w:val="Hyperlink"/>
                <w:noProof/>
              </w:rPr>
              <w:t>7</w:t>
            </w:r>
            <w:r>
              <w:rPr>
                <w:rFonts w:asciiTheme="minorHAnsi" w:eastAsiaTheme="minorEastAsia" w:hAnsiTheme="minorHAnsi" w:cstheme="minorBidi"/>
                <w:b w:val="0"/>
                <w:caps w:val="0"/>
                <w:noProof/>
                <w:kern w:val="2"/>
                <w:szCs w:val="24"/>
                <w:lang w:eastAsia="pt-BR"/>
                <w14:ligatures w14:val="standardContextual"/>
              </w:rPr>
              <w:tab/>
            </w:r>
            <w:r w:rsidRPr="002B1960">
              <w:rPr>
                <w:rStyle w:val="Hyperlink"/>
                <w:noProof/>
              </w:rPr>
              <w:t>ANÁLISE DE Risco</w:t>
            </w:r>
            <w:r>
              <w:rPr>
                <w:noProof/>
                <w:webHidden/>
              </w:rPr>
              <w:tab/>
            </w:r>
            <w:r>
              <w:rPr>
                <w:noProof/>
                <w:webHidden/>
              </w:rPr>
              <w:fldChar w:fldCharType="begin"/>
            </w:r>
            <w:r>
              <w:rPr>
                <w:noProof/>
                <w:webHidden/>
              </w:rPr>
              <w:instrText xml:space="preserve"> PAGEREF _Toc240734524 \h </w:instrText>
            </w:r>
            <w:r>
              <w:rPr>
                <w:noProof/>
                <w:webHidden/>
              </w:rPr>
            </w:r>
            <w:r>
              <w:rPr>
                <w:noProof/>
                <w:webHidden/>
              </w:rPr>
              <w:fldChar w:fldCharType="separate"/>
            </w:r>
            <w:r>
              <w:rPr>
                <w:noProof/>
                <w:webHidden/>
              </w:rPr>
              <w:t>47</w:t>
            </w:r>
            <w:r>
              <w:rPr>
                <w:noProof/>
                <w:webHidden/>
              </w:rPr>
              <w:fldChar w:fldCharType="end"/>
            </w:r>
          </w:hyperlink>
        </w:p>
        <w:p w14:paraId="103E57BF" w14:textId="33C17B97"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525" w:history="1">
            <w:r w:rsidRPr="002B1960">
              <w:rPr>
                <w:rStyle w:val="Hyperlink"/>
                <w:noProof/>
              </w:rPr>
              <w:t>8</w:t>
            </w:r>
            <w:r>
              <w:rPr>
                <w:rFonts w:asciiTheme="minorHAnsi" w:eastAsiaTheme="minorEastAsia" w:hAnsiTheme="minorHAnsi" w:cstheme="minorBidi"/>
                <w:b w:val="0"/>
                <w:caps w:val="0"/>
                <w:noProof/>
                <w:kern w:val="2"/>
                <w:szCs w:val="24"/>
                <w:lang w:eastAsia="pt-BR"/>
                <w14:ligatures w14:val="standardContextual"/>
              </w:rPr>
              <w:tab/>
            </w:r>
            <w:r w:rsidRPr="002B1960">
              <w:rPr>
                <w:rStyle w:val="Hyperlink"/>
                <w:noProof/>
              </w:rPr>
              <w:t>conclusão</w:t>
            </w:r>
            <w:r>
              <w:rPr>
                <w:noProof/>
                <w:webHidden/>
              </w:rPr>
              <w:tab/>
            </w:r>
            <w:r>
              <w:rPr>
                <w:noProof/>
                <w:webHidden/>
              </w:rPr>
              <w:fldChar w:fldCharType="begin"/>
            </w:r>
            <w:r>
              <w:rPr>
                <w:noProof/>
                <w:webHidden/>
              </w:rPr>
              <w:instrText xml:space="preserve"> PAGEREF _Toc240734525 \h </w:instrText>
            </w:r>
            <w:r>
              <w:rPr>
                <w:noProof/>
                <w:webHidden/>
              </w:rPr>
            </w:r>
            <w:r>
              <w:rPr>
                <w:noProof/>
                <w:webHidden/>
              </w:rPr>
              <w:fldChar w:fldCharType="separate"/>
            </w:r>
            <w:r>
              <w:rPr>
                <w:noProof/>
                <w:webHidden/>
              </w:rPr>
              <w:t>49</w:t>
            </w:r>
            <w:r>
              <w:rPr>
                <w:noProof/>
                <w:webHidden/>
              </w:rPr>
              <w:fldChar w:fldCharType="end"/>
            </w:r>
          </w:hyperlink>
        </w:p>
        <w:p w14:paraId="42B8F488" w14:textId="76A693F6" w:rsidR="00CA6CF6" w:rsidRDefault="00CA6CF6">
          <w:pPr>
            <w:pStyle w:val="Sumrio1"/>
            <w:rPr>
              <w:rFonts w:asciiTheme="minorHAnsi" w:eastAsiaTheme="minorEastAsia" w:hAnsiTheme="minorHAnsi" w:cstheme="minorBidi"/>
              <w:b w:val="0"/>
              <w:caps w:val="0"/>
              <w:noProof/>
              <w:kern w:val="2"/>
              <w:szCs w:val="24"/>
              <w:lang w:eastAsia="pt-BR"/>
              <w14:ligatures w14:val="standardContextual"/>
            </w:rPr>
          </w:pPr>
          <w:hyperlink w:anchor="_Toc240734526" w:history="1">
            <w:r w:rsidRPr="002B1960">
              <w:rPr>
                <w:rStyle w:val="Hyperlink"/>
                <w:noProof/>
                <w:lang w:val="en-US"/>
              </w:rPr>
              <w:t>Referências</w:t>
            </w:r>
            <w:r>
              <w:rPr>
                <w:noProof/>
                <w:webHidden/>
              </w:rPr>
              <w:tab/>
            </w:r>
            <w:r>
              <w:rPr>
                <w:noProof/>
                <w:webHidden/>
              </w:rPr>
              <w:fldChar w:fldCharType="begin"/>
            </w:r>
            <w:r>
              <w:rPr>
                <w:noProof/>
                <w:webHidden/>
              </w:rPr>
              <w:instrText xml:space="preserve"> PAGEREF _Toc240734526 \h </w:instrText>
            </w:r>
            <w:r>
              <w:rPr>
                <w:noProof/>
                <w:webHidden/>
              </w:rPr>
            </w:r>
            <w:r>
              <w:rPr>
                <w:noProof/>
                <w:webHidden/>
              </w:rPr>
              <w:fldChar w:fldCharType="separate"/>
            </w:r>
            <w:r>
              <w:rPr>
                <w:noProof/>
                <w:webHidden/>
              </w:rPr>
              <w:t>50</w:t>
            </w:r>
            <w:r>
              <w:rPr>
                <w:noProof/>
                <w:webHidden/>
              </w:rPr>
              <w:fldChar w:fldCharType="end"/>
            </w:r>
          </w:hyperlink>
        </w:p>
        <w:p w14:paraId="0D877438" w14:textId="4C89DD72" w:rsidR="144D070A" w:rsidRDefault="144D070A">
          <w:r>
            <w:fldChar w:fldCharType="end"/>
          </w:r>
        </w:p>
      </w:sdtContent>
    </w:sdt>
    <w:p w14:paraId="208233E1" w14:textId="77777777" w:rsidR="00A92662" w:rsidRDefault="00000000">
      <w:r>
        <w:br w:type="page"/>
      </w:r>
    </w:p>
    <w:p w14:paraId="3E0D06AB" w14:textId="77777777" w:rsidR="00A92662" w:rsidRDefault="00000000">
      <w:pPr>
        <w:pStyle w:val="TtuloPr-textual"/>
      </w:pPr>
      <w:r>
        <w:lastRenderedPageBreak/>
        <w:t>LISTA DE FIGURAS</w:t>
      </w:r>
    </w:p>
    <w:p w14:paraId="5F47917E" w14:textId="7B03769F" w:rsidR="00CA6CF6" w:rsidRDefault="0000000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\c "Figura" </w:instrText>
      </w:r>
      <w:r>
        <w:fldChar w:fldCharType="separate"/>
      </w:r>
      <w:r w:rsidR="00CA6CF6">
        <w:rPr>
          <w:noProof/>
        </w:rPr>
        <w:t>Figura 1 — Tensão de toque e tensão de passo.</w:t>
      </w:r>
      <w:r w:rsidR="00CA6CF6">
        <w:rPr>
          <w:noProof/>
        </w:rPr>
        <w:tab/>
      </w:r>
      <w:r w:rsidR="00CA6CF6">
        <w:rPr>
          <w:noProof/>
        </w:rPr>
        <w:fldChar w:fldCharType="begin"/>
      </w:r>
      <w:r w:rsidR="00CA6CF6">
        <w:rPr>
          <w:noProof/>
        </w:rPr>
        <w:instrText xml:space="preserve"> PAGEREF _Toc240734527 \h </w:instrText>
      </w:r>
      <w:r w:rsidR="00CA6CF6">
        <w:rPr>
          <w:noProof/>
        </w:rPr>
      </w:r>
      <w:r w:rsidR="00CA6CF6">
        <w:rPr>
          <w:noProof/>
        </w:rPr>
        <w:fldChar w:fldCharType="separate"/>
      </w:r>
      <w:r w:rsidR="00CA6CF6">
        <w:rPr>
          <w:noProof/>
        </w:rPr>
        <w:t>13</w:t>
      </w:r>
      <w:r w:rsidR="00CA6CF6">
        <w:rPr>
          <w:noProof/>
        </w:rPr>
        <w:fldChar w:fldCharType="end"/>
      </w:r>
    </w:p>
    <w:p w14:paraId="57A58935" w14:textId="1A27E02C"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 — Diagrama de blocos do sistema de aterramento portátil para UGTM.</w:t>
      </w:r>
      <w:r>
        <w:rPr>
          <w:noProof/>
        </w:rPr>
        <w:tab/>
      </w:r>
      <w:r>
        <w:rPr>
          <w:noProof/>
        </w:rPr>
        <w:fldChar w:fldCharType="begin"/>
      </w:r>
      <w:r>
        <w:rPr>
          <w:noProof/>
        </w:rPr>
        <w:instrText xml:space="preserve"> PAGEREF _Toc240734528 \h </w:instrText>
      </w:r>
      <w:r>
        <w:rPr>
          <w:noProof/>
        </w:rPr>
      </w:r>
      <w:r>
        <w:rPr>
          <w:noProof/>
        </w:rPr>
        <w:fldChar w:fldCharType="separate"/>
      </w:r>
      <w:r>
        <w:rPr>
          <w:noProof/>
        </w:rPr>
        <w:t>18</w:t>
      </w:r>
      <w:r>
        <w:rPr>
          <w:noProof/>
        </w:rPr>
        <w:fldChar w:fldCharType="end"/>
      </w:r>
    </w:p>
    <w:p w14:paraId="048D8874" w14:textId="67A9C2C5"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3 — Configuração do circuito de medição pelo método de Wenner.</w:t>
      </w:r>
      <w:r>
        <w:rPr>
          <w:noProof/>
        </w:rPr>
        <w:tab/>
      </w:r>
      <w:r>
        <w:rPr>
          <w:noProof/>
        </w:rPr>
        <w:fldChar w:fldCharType="begin"/>
      </w:r>
      <w:r>
        <w:rPr>
          <w:noProof/>
        </w:rPr>
        <w:instrText xml:space="preserve"> PAGEREF _Toc240734529 \h </w:instrText>
      </w:r>
      <w:r>
        <w:rPr>
          <w:noProof/>
        </w:rPr>
      </w:r>
      <w:r>
        <w:rPr>
          <w:noProof/>
        </w:rPr>
        <w:fldChar w:fldCharType="separate"/>
      </w:r>
      <w:r>
        <w:rPr>
          <w:noProof/>
        </w:rPr>
        <w:t>19</w:t>
      </w:r>
      <w:r>
        <w:rPr>
          <w:noProof/>
        </w:rPr>
        <w:fldChar w:fldCharType="end"/>
      </w:r>
    </w:p>
    <w:p w14:paraId="44B88795" w14:textId="3DFDEFD6"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4 — Vista em planta da configuração primária e suplementar.</w:t>
      </w:r>
      <w:r>
        <w:rPr>
          <w:noProof/>
        </w:rPr>
        <w:tab/>
      </w:r>
      <w:r>
        <w:rPr>
          <w:noProof/>
        </w:rPr>
        <w:fldChar w:fldCharType="begin"/>
      </w:r>
      <w:r>
        <w:rPr>
          <w:noProof/>
        </w:rPr>
        <w:instrText xml:space="preserve"> PAGEREF _Toc240734530 \h </w:instrText>
      </w:r>
      <w:r>
        <w:rPr>
          <w:noProof/>
        </w:rPr>
      </w:r>
      <w:r>
        <w:rPr>
          <w:noProof/>
        </w:rPr>
        <w:fldChar w:fldCharType="separate"/>
      </w:r>
      <w:r>
        <w:rPr>
          <w:noProof/>
        </w:rPr>
        <w:t>28</w:t>
      </w:r>
      <w:r>
        <w:rPr>
          <w:noProof/>
        </w:rPr>
        <w:fldChar w:fldCharType="end"/>
      </w:r>
    </w:p>
    <w:p w14:paraId="763636DE" w14:textId="1BC2B076"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5 — Método de medição da resistência de aterramento por queda de potencial (fall-of-potential).</w:t>
      </w:r>
      <w:r>
        <w:rPr>
          <w:noProof/>
        </w:rPr>
        <w:tab/>
      </w:r>
      <w:r>
        <w:rPr>
          <w:noProof/>
        </w:rPr>
        <w:fldChar w:fldCharType="begin"/>
      </w:r>
      <w:r>
        <w:rPr>
          <w:noProof/>
        </w:rPr>
        <w:instrText xml:space="preserve"> PAGEREF _Toc240734531 \h </w:instrText>
      </w:r>
      <w:r>
        <w:rPr>
          <w:noProof/>
        </w:rPr>
      </w:r>
      <w:r>
        <w:rPr>
          <w:noProof/>
        </w:rPr>
        <w:fldChar w:fldCharType="separate"/>
      </w:r>
      <w:r>
        <w:rPr>
          <w:noProof/>
        </w:rPr>
        <w:t>32</w:t>
      </w:r>
      <w:r>
        <w:rPr>
          <w:noProof/>
        </w:rPr>
        <w:fldChar w:fldCharType="end"/>
      </w:r>
    </w:p>
    <w:p w14:paraId="18E3D764" w14:textId="4EA71536"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6 — Diagrama funcional do conjunto de aterramento.</w:t>
      </w:r>
      <w:r>
        <w:rPr>
          <w:noProof/>
        </w:rPr>
        <w:tab/>
      </w:r>
      <w:r>
        <w:rPr>
          <w:noProof/>
        </w:rPr>
        <w:fldChar w:fldCharType="begin"/>
      </w:r>
      <w:r>
        <w:rPr>
          <w:noProof/>
        </w:rPr>
        <w:instrText xml:space="preserve"> PAGEREF _Toc240734532 \h </w:instrText>
      </w:r>
      <w:r>
        <w:rPr>
          <w:noProof/>
        </w:rPr>
      </w:r>
      <w:r>
        <w:rPr>
          <w:noProof/>
        </w:rPr>
        <w:fldChar w:fldCharType="separate"/>
      </w:r>
      <w:r>
        <w:rPr>
          <w:noProof/>
        </w:rPr>
        <w:t>35</w:t>
      </w:r>
      <w:r>
        <w:rPr>
          <w:noProof/>
        </w:rPr>
        <w:fldChar w:fldCharType="end"/>
      </w:r>
    </w:p>
    <w:p w14:paraId="77CACACD" w14:textId="53D46850"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7 — Gráfico de Gantt para o cronograma do PFC-II.</w:t>
      </w:r>
      <w:r>
        <w:rPr>
          <w:noProof/>
        </w:rPr>
        <w:tab/>
      </w:r>
      <w:r>
        <w:rPr>
          <w:noProof/>
        </w:rPr>
        <w:fldChar w:fldCharType="begin"/>
      </w:r>
      <w:r>
        <w:rPr>
          <w:noProof/>
        </w:rPr>
        <w:instrText xml:space="preserve"> PAGEREF _Toc240734533 \h </w:instrText>
      </w:r>
      <w:r>
        <w:rPr>
          <w:noProof/>
        </w:rPr>
      </w:r>
      <w:r>
        <w:rPr>
          <w:noProof/>
        </w:rPr>
        <w:fldChar w:fldCharType="separate"/>
      </w:r>
      <w:r>
        <w:rPr>
          <w:noProof/>
        </w:rPr>
        <w:t>36</w:t>
      </w:r>
      <w:r>
        <w:rPr>
          <w:noProof/>
        </w:rPr>
        <w:fldChar w:fldCharType="end"/>
      </w:r>
    </w:p>
    <w:p w14:paraId="39D31282" w14:textId="5FFF3923"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9 — Ensaio de hastes em paralelo, sem interligação por anel.</w:t>
      </w:r>
      <w:r>
        <w:rPr>
          <w:noProof/>
        </w:rPr>
        <w:tab/>
      </w:r>
      <w:r>
        <w:rPr>
          <w:noProof/>
        </w:rPr>
        <w:fldChar w:fldCharType="begin"/>
      </w:r>
      <w:r>
        <w:rPr>
          <w:noProof/>
        </w:rPr>
        <w:instrText xml:space="preserve"> PAGEREF _Toc240734534 \h </w:instrText>
      </w:r>
      <w:r>
        <w:rPr>
          <w:noProof/>
        </w:rPr>
      </w:r>
      <w:r>
        <w:rPr>
          <w:noProof/>
        </w:rPr>
        <w:fldChar w:fldCharType="separate"/>
      </w:r>
      <w:r>
        <w:rPr>
          <w:noProof/>
        </w:rPr>
        <w:t>39</w:t>
      </w:r>
      <w:r>
        <w:rPr>
          <w:noProof/>
        </w:rPr>
        <w:fldChar w:fldCharType="end"/>
      </w:r>
    </w:p>
    <w:p w14:paraId="7179DEC3" w14:textId="75C8BAB8"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10 — Ensaio com hastes interligadas por anel perimetral.</w:t>
      </w:r>
      <w:r>
        <w:rPr>
          <w:noProof/>
        </w:rPr>
        <w:tab/>
      </w:r>
      <w:r>
        <w:rPr>
          <w:noProof/>
        </w:rPr>
        <w:fldChar w:fldCharType="begin"/>
      </w:r>
      <w:r>
        <w:rPr>
          <w:noProof/>
        </w:rPr>
        <w:instrText xml:space="preserve"> PAGEREF _Toc240734535 \h </w:instrText>
      </w:r>
      <w:r>
        <w:rPr>
          <w:noProof/>
        </w:rPr>
      </w:r>
      <w:r>
        <w:rPr>
          <w:noProof/>
        </w:rPr>
        <w:fldChar w:fldCharType="separate"/>
      </w:r>
      <w:r>
        <w:rPr>
          <w:noProof/>
        </w:rPr>
        <w:t>39</w:t>
      </w:r>
      <w:r>
        <w:rPr>
          <w:noProof/>
        </w:rPr>
        <w:fldChar w:fldCharType="end"/>
      </w:r>
    </w:p>
    <w:p w14:paraId="6B63E15D" w14:textId="6D4E3459"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8 — Visão geral do arranjo de hastes utilizado na caracterização geométrica.</w:t>
      </w:r>
      <w:r>
        <w:rPr>
          <w:noProof/>
        </w:rPr>
        <w:tab/>
      </w:r>
      <w:r>
        <w:rPr>
          <w:noProof/>
        </w:rPr>
        <w:fldChar w:fldCharType="begin"/>
      </w:r>
      <w:r>
        <w:rPr>
          <w:noProof/>
        </w:rPr>
        <w:instrText xml:space="preserve"> PAGEREF _Toc240734536 \h </w:instrText>
      </w:r>
      <w:r>
        <w:rPr>
          <w:noProof/>
        </w:rPr>
      </w:r>
      <w:r>
        <w:rPr>
          <w:noProof/>
        </w:rPr>
        <w:fldChar w:fldCharType="separate"/>
      </w:r>
      <w:r>
        <w:rPr>
          <w:noProof/>
        </w:rPr>
        <w:t>41</w:t>
      </w:r>
      <w:r>
        <w:rPr>
          <w:noProof/>
        </w:rPr>
        <w:fldChar w:fldCharType="end"/>
      </w:r>
    </w:p>
    <w:p w14:paraId="71C996CE" w14:textId="37DF847B"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11 — Haste de referência instrumentada para medição de Rg antes da aplicação de bentonita.</w:t>
      </w:r>
      <w:r>
        <w:rPr>
          <w:noProof/>
        </w:rPr>
        <w:tab/>
      </w:r>
      <w:r>
        <w:rPr>
          <w:noProof/>
        </w:rPr>
        <w:fldChar w:fldCharType="begin"/>
      </w:r>
      <w:r>
        <w:rPr>
          <w:noProof/>
        </w:rPr>
        <w:instrText xml:space="preserve"> PAGEREF _Toc240734537 \h </w:instrText>
      </w:r>
      <w:r>
        <w:rPr>
          <w:noProof/>
        </w:rPr>
      </w:r>
      <w:r>
        <w:rPr>
          <w:noProof/>
        </w:rPr>
        <w:fldChar w:fldCharType="separate"/>
      </w:r>
      <w:r>
        <w:rPr>
          <w:noProof/>
        </w:rPr>
        <w:t>43</w:t>
      </w:r>
      <w:r>
        <w:rPr>
          <w:noProof/>
        </w:rPr>
        <w:fldChar w:fldCharType="end"/>
      </w:r>
    </w:p>
    <w:p w14:paraId="5DAB5DF0" w14:textId="75F05714"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12 — Mesma haste de referência após a aplicação de bentonita sódica hidratada.</w:t>
      </w:r>
      <w:r>
        <w:rPr>
          <w:noProof/>
        </w:rPr>
        <w:tab/>
      </w:r>
      <w:r>
        <w:rPr>
          <w:noProof/>
        </w:rPr>
        <w:fldChar w:fldCharType="begin"/>
      </w:r>
      <w:r>
        <w:rPr>
          <w:noProof/>
        </w:rPr>
        <w:instrText xml:space="preserve"> PAGEREF _Toc240734538 \h </w:instrText>
      </w:r>
      <w:r>
        <w:rPr>
          <w:noProof/>
        </w:rPr>
      </w:r>
      <w:r>
        <w:rPr>
          <w:noProof/>
        </w:rPr>
        <w:fldChar w:fldCharType="separate"/>
      </w:r>
      <w:r>
        <w:rPr>
          <w:noProof/>
        </w:rPr>
        <w:t>43</w:t>
      </w:r>
      <w:r>
        <w:rPr>
          <w:noProof/>
        </w:rPr>
        <w:fldChar w:fldCharType="end"/>
      </w:r>
    </w:p>
    <w:p w14:paraId="123F98D5" w14:textId="3FD220B5"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13 — Matriz de análise de risco do projeto, com probabilidade, impacto e ações de contingência.</w:t>
      </w:r>
      <w:r>
        <w:rPr>
          <w:noProof/>
        </w:rPr>
        <w:tab/>
      </w:r>
      <w:r>
        <w:rPr>
          <w:noProof/>
        </w:rPr>
        <w:fldChar w:fldCharType="begin"/>
      </w:r>
      <w:r>
        <w:rPr>
          <w:noProof/>
        </w:rPr>
        <w:instrText xml:space="preserve"> PAGEREF _Toc240734539 \h </w:instrText>
      </w:r>
      <w:r>
        <w:rPr>
          <w:noProof/>
        </w:rPr>
      </w:r>
      <w:r>
        <w:rPr>
          <w:noProof/>
        </w:rPr>
        <w:fldChar w:fldCharType="separate"/>
      </w:r>
      <w:r>
        <w:rPr>
          <w:noProof/>
        </w:rPr>
        <w:t>48</w:t>
      </w:r>
      <w:r>
        <w:rPr>
          <w:noProof/>
        </w:rPr>
        <w:fldChar w:fldCharType="end"/>
      </w:r>
    </w:p>
    <w:p w14:paraId="6DB11265" w14:textId="2CD6D249" w:rsidR="00A92662" w:rsidRDefault="00000000">
      <w:pPr>
        <w:jc w:val="left"/>
      </w:pPr>
      <w:r>
        <w:fldChar w:fldCharType="end"/>
      </w:r>
    </w:p>
    <w:p w14:paraId="3D1B91FF" w14:textId="77777777" w:rsidR="00A92662" w:rsidRDefault="00000000">
      <w:r>
        <w:br w:type="page"/>
      </w:r>
    </w:p>
    <w:p w14:paraId="65BCAD4A" w14:textId="77777777" w:rsidR="00A92662" w:rsidRDefault="00000000">
      <w:pPr>
        <w:pStyle w:val="TtuloPr-textual"/>
      </w:pPr>
      <w:r>
        <w:lastRenderedPageBreak/>
        <w:t>LISTA DE TABELAS</w:t>
      </w:r>
    </w:p>
    <w:p w14:paraId="25A482CE" w14:textId="1B565787" w:rsidR="00CA6CF6" w:rsidRDefault="0000000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\c "Tabela" </w:instrText>
      </w:r>
      <w:r>
        <w:fldChar w:fldCharType="separate"/>
      </w:r>
      <w:r w:rsidR="00CA6CF6">
        <w:rPr>
          <w:noProof/>
        </w:rPr>
        <w:t>Tabela 1 — Definição das interfaces entre os blocos funcionais do sistema.</w:t>
      </w:r>
      <w:r w:rsidR="00CA6CF6">
        <w:rPr>
          <w:noProof/>
        </w:rPr>
        <w:tab/>
      </w:r>
      <w:r w:rsidR="00CA6CF6">
        <w:rPr>
          <w:noProof/>
        </w:rPr>
        <w:fldChar w:fldCharType="begin"/>
      </w:r>
      <w:r w:rsidR="00CA6CF6">
        <w:rPr>
          <w:noProof/>
        </w:rPr>
        <w:instrText xml:space="preserve"> PAGEREF _Toc240734540 \h </w:instrText>
      </w:r>
      <w:r w:rsidR="00CA6CF6">
        <w:rPr>
          <w:noProof/>
        </w:rPr>
      </w:r>
      <w:r w:rsidR="00CA6CF6">
        <w:rPr>
          <w:noProof/>
        </w:rPr>
        <w:fldChar w:fldCharType="separate"/>
      </w:r>
      <w:r w:rsidR="00CA6CF6">
        <w:rPr>
          <w:noProof/>
        </w:rPr>
        <w:t>34</w:t>
      </w:r>
      <w:r w:rsidR="00CA6CF6">
        <w:rPr>
          <w:noProof/>
        </w:rPr>
        <w:fldChar w:fldCharType="end"/>
      </w:r>
    </w:p>
    <w:p w14:paraId="333AD1B5" w14:textId="78FD3323"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Tabela 2 — Resistência de aterramento em função do número de hastes, ρ = 33,8 Ω·m</w:t>
      </w:r>
      <w:r>
        <w:rPr>
          <w:noProof/>
        </w:rPr>
        <w:tab/>
      </w:r>
      <w:r>
        <w:rPr>
          <w:noProof/>
        </w:rPr>
        <w:fldChar w:fldCharType="begin"/>
      </w:r>
      <w:r>
        <w:rPr>
          <w:noProof/>
        </w:rPr>
        <w:instrText xml:space="preserve"> PAGEREF _Toc240734541 \h </w:instrText>
      </w:r>
      <w:r>
        <w:rPr>
          <w:noProof/>
        </w:rPr>
      </w:r>
      <w:r>
        <w:rPr>
          <w:noProof/>
        </w:rPr>
        <w:fldChar w:fldCharType="separate"/>
      </w:r>
      <w:r>
        <w:rPr>
          <w:noProof/>
        </w:rPr>
        <w:t>40</w:t>
      </w:r>
      <w:r>
        <w:rPr>
          <w:noProof/>
        </w:rPr>
        <w:fldChar w:fldCharType="end"/>
      </w:r>
    </w:p>
    <w:p w14:paraId="728BE16C" w14:textId="216A0F42"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Tabela 3 — Resistência de aterramento em função do número de hastes, ρ = 500 Ω·m</w:t>
      </w:r>
      <w:r>
        <w:rPr>
          <w:noProof/>
        </w:rPr>
        <w:tab/>
      </w:r>
      <w:r>
        <w:rPr>
          <w:noProof/>
        </w:rPr>
        <w:fldChar w:fldCharType="begin"/>
      </w:r>
      <w:r>
        <w:rPr>
          <w:noProof/>
        </w:rPr>
        <w:instrText xml:space="preserve"> PAGEREF _Toc240734542 \h </w:instrText>
      </w:r>
      <w:r>
        <w:rPr>
          <w:noProof/>
        </w:rPr>
      </w:r>
      <w:r>
        <w:rPr>
          <w:noProof/>
        </w:rPr>
        <w:fldChar w:fldCharType="separate"/>
      </w:r>
      <w:r>
        <w:rPr>
          <w:noProof/>
        </w:rPr>
        <w:t>40</w:t>
      </w:r>
      <w:r>
        <w:rPr>
          <w:noProof/>
        </w:rPr>
        <w:fldChar w:fldCharType="end"/>
      </w:r>
    </w:p>
    <w:p w14:paraId="7B53CFD0" w14:textId="07ED6C1E"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Tabela 4 — Comparação entre a resistência de aterramento prevista e a medida no ensaio em escala reduzida.</w:t>
      </w:r>
      <w:r>
        <w:rPr>
          <w:noProof/>
        </w:rPr>
        <w:tab/>
      </w:r>
      <w:r>
        <w:rPr>
          <w:noProof/>
        </w:rPr>
        <w:fldChar w:fldCharType="begin"/>
      </w:r>
      <w:r>
        <w:rPr>
          <w:noProof/>
        </w:rPr>
        <w:instrText xml:space="preserve"> PAGEREF _Toc240734543 \h </w:instrText>
      </w:r>
      <w:r>
        <w:rPr>
          <w:noProof/>
        </w:rPr>
      </w:r>
      <w:r>
        <w:rPr>
          <w:noProof/>
        </w:rPr>
        <w:fldChar w:fldCharType="separate"/>
      </w:r>
      <w:r>
        <w:rPr>
          <w:noProof/>
        </w:rPr>
        <w:t>41</w:t>
      </w:r>
      <w:r>
        <w:rPr>
          <w:noProof/>
        </w:rPr>
        <w:fldChar w:fldCharType="end"/>
      </w:r>
    </w:p>
    <w:p w14:paraId="595847D6" w14:textId="138A6EF2"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Tabela 5 — Resistência de aterramento de haste isolada ao longo do tempo, com bentonita sódica hidratada (ρ = 76 Ω·m)</w:t>
      </w:r>
      <w:r>
        <w:rPr>
          <w:noProof/>
        </w:rPr>
        <w:tab/>
      </w:r>
      <w:r>
        <w:rPr>
          <w:noProof/>
        </w:rPr>
        <w:fldChar w:fldCharType="begin"/>
      </w:r>
      <w:r>
        <w:rPr>
          <w:noProof/>
        </w:rPr>
        <w:instrText xml:space="preserve"> PAGEREF _Toc240734544 \h </w:instrText>
      </w:r>
      <w:r>
        <w:rPr>
          <w:noProof/>
        </w:rPr>
      </w:r>
      <w:r>
        <w:rPr>
          <w:noProof/>
        </w:rPr>
        <w:fldChar w:fldCharType="separate"/>
      </w:r>
      <w:r>
        <w:rPr>
          <w:noProof/>
        </w:rPr>
        <w:t>44</w:t>
      </w:r>
      <w:r>
        <w:rPr>
          <w:noProof/>
        </w:rPr>
        <w:fldChar w:fldCharType="end"/>
      </w:r>
    </w:p>
    <w:p w14:paraId="2AC8BE86" w14:textId="6124BC94"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Tabela 6 — Resistência de aterramento com anel perimetral, antes e depois da aplicação de bentonita sódica hidratada (ρ = 76 Ω·m)</w:t>
      </w:r>
      <w:r>
        <w:rPr>
          <w:noProof/>
        </w:rPr>
        <w:tab/>
      </w:r>
      <w:r>
        <w:rPr>
          <w:noProof/>
        </w:rPr>
        <w:fldChar w:fldCharType="begin"/>
      </w:r>
      <w:r>
        <w:rPr>
          <w:noProof/>
        </w:rPr>
        <w:instrText xml:space="preserve"> PAGEREF _Toc240734545 \h </w:instrText>
      </w:r>
      <w:r>
        <w:rPr>
          <w:noProof/>
        </w:rPr>
      </w:r>
      <w:r>
        <w:rPr>
          <w:noProof/>
        </w:rPr>
        <w:fldChar w:fldCharType="separate"/>
      </w:r>
      <w:r>
        <w:rPr>
          <w:noProof/>
        </w:rPr>
        <w:t>44</w:t>
      </w:r>
      <w:r>
        <w:rPr>
          <w:noProof/>
        </w:rPr>
        <w:fldChar w:fldCharType="end"/>
      </w:r>
    </w:p>
    <w:p w14:paraId="62AA7706" w14:textId="7241F617" w:rsidR="00A92662" w:rsidRDefault="00000000">
      <w:pPr>
        <w:jc w:val="left"/>
      </w:pPr>
      <w:r>
        <w:fldChar w:fldCharType="end"/>
      </w:r>
    </w:p>
    <w:p w14:paraId="40A4F9D2" w14:textId="77777777" w:rsidR="00A92662" w:rsidRDefault="00000000">
      <w:r>
        <w:br w:type="page"/>
      </w:r>
    </w:p>
    <w:p w14:paraId="1410C28F" w14:textId="77777777" w:rsidR="00A92662" w:rsidRDefault="00000000">
      <w:pPr>
        <w:pStyle w:val="TtuloPr-textual"/>
      </w:pPr>
      <w:r>
        <w:lastRenderedPageBreak/>
        <w:t>LISTA DE EQUAÇÕES</w:t>
      </w:r>
    </w:p>
    <w:p w14:paraId="1E370BD6" w14:textId="05D5E58E" w:rsidR="00CA6CF6" w:rsidRDefault="0000000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\c "Equação" </w:instrText>
      </w:r>
      <w:r>
        <w:fldChar w:fldCharType="separate"/>
      </w:r>
      <w:r w:rsidR="00CA6CF6">
        <w:rPr>
          <w:noProof/>
        </w:rPr>
        <w:t>Equação 1 — Resistividade do solo pelo método de Wenner</w:t>
      </w:r>
      <w:r w:rsidR="00CA6CF6">
        <w:rPr>
          <w:noProof/>
        </w:rPr>
        <w:tab/>
      </w:r>
      <w:r w:rsidR="00CA6CF6">
        <w:rPr>
          <w:noProof/>
        </w:rPr>
        <w:fldChar w:fldCharType="begin"/>
      </w:r>
      <w:r w:rsidR="00CA6CF6">
        <w:rPr>
          <w:noProof/>
        </w:rPr>
        <w:instrText xml:space="preserve"> PAGEREF _Toc240734546 \h </w:instrText>
      </w:r>
      <w:r w:rsidR="00CA6CF6">
        <w:rPr>
          <w:noProof/>
        </w:rPr>
      </w:r>
      <w:r w:rsidR="00CA6CF6">
        <w:rPr>
          <w:noProof/>
        </w:rPr>
        <w:fldChar w:fldCharType="separate"/>
      </w:r>
      <w:r w:rsidR="00CA6CF6">
        <w:rPr>
          <w:noProof/>
        </w:rPr>
        <w:t>19</w:t>
      </w:r>
      <w:r w:rsidR="00CA6CF6">
        <w:rPr>
          <w:noProof/>
        </w:rPr>
        <w:fldChar w:fldCharType="end"/>
      </w:r>
    </w:p>
    <w:p w14:paraId="40CDC56B" w14:textId="5E8272C3"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2 — Impedância de base do sistema referida ao lado de alta tensão</w:t>
      </w:r>
      <w:r>
        <w:rPr>
          <w:noProof/>
        </w:rPr>
        <w:tab/>
      </w:r>
      <w:r>
        <w:rPr>
          <w:noProof/>
        </w:rPr>
        <w:fldChar w:fldCharType="begin"/>
      </w:r>
      <w:r>
        <w:rPr>
          <w:noProof/>
        </w:rPr>
        <w:instrText xml:space="preserve"> PAGEREF _Toc240734547 \h </w:instrText>
      </w:r>
      <w:r>
        <w:rPr>
          <w:noProof/>
        </w:rPr>
      </w:r>
      <w:r>
        <w:rPr>
          <w:noProof/>
        </w:rPr>
        <w:fldChar w:fldCharType="separate"/>
      </w:r>
      <w:r>
        <w:rPr>
          <w:noProof/>
        </w:rPr>
        <w:t>21</w:t>
      </w:r>
      <w:r>
        <w:rPr>
          <w:noProof/>
        </w:rPr>
        <w:fldChar w:fldCharType="end"/>
      </w:r>
    </w:p>
    <w:p w14:paraId="311B67F3" w14:textId="4D5CBB15"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3 — Impedância do transformador referida ao lado de alta tensão</w:t>
      </w:r>
      <w:r>
        <w:rPr>
          <w:noProof/>
        </w:rPr>
        <w:tab/>
      </w:r>
      <w:r>
        <w:rPr>
          <w:noProof/>
        </w:rPr>
        <w:fldChar w:fldCharType="begin"/>
      </w:r>
      <w:r>
        <w:rPr>
          <w:noProof/>
        </w:rPr>
        <w:instrText xml:space="preserve"> PAGEREF _Toc240734548 \h </w:instrText>
      </w:r>
      <w:r>
        <w:rPr>
          <w:noProof/>
        </w:rPr>
      </w:r>
      <w:r>
        <w:rPr>
          <w:noProof/>
        </w:rPr>
        <w:fldChar w:fldCharType="separate"/>
      </w:r>
      <w:r>
        <w:rPr>
          <w:noProof/>
        </w:rPr>
        <w:t>21</w:t>
      </w:r>
      <w:r>
        <w:rPr>
          <w:noProof/>
        </w:rPr>
        <w:fldChar w:fldCharType="end"/>
      </w:r>
    </w:p>
    <w:p w14:paraId="036F9319" w14:textId="0A60EF5A"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4 — Reatância subtransitória de eixo direto do gerador referida ao lado de AT</w:t>
      </w:r>
      <w:r>
        <w:rPr>
          <w:noProof/>
        </w:rPr>
        <w:tab/>
      </w:r>
      <w:r>
        <w:rPr>
          <w:noProof/>
        </w:rPr>
        <w:fldChar w:fldCharType="begin"/>
      </w:r>
      <w:r>
        <w:rPr>
          <w:noProof/>
        </w:rPr>
        <w:instrText xml:space="preserve"> PAGEREF _Toc240734549 \h </w:instrText>
      </w:r>
      <w:r>
        <w:rPr>
          <w:noProof/>
        </w:rPr>
      </w:r>
      <w:r>
        <w:rPr>
          <w:noProof/>
        </w:rPr>
        <w:fldChar w:fldCharType="separate"/>
      </w:r>
      <w:r>
        <w:rPr>
          <w:noProof/>
        </w:rPr>
        <w:t>21</w:t>
      </w:r>
      <w:r>
        <w:rPr>
          <w:noProof/>
        </w:rPr>
        <w:fldChar w:fldCharType="end"/>
      </w:r>
    </w:p>
    <w:p w14:paraId="6A6AD3F0" w14:textId="60D4E32B"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5 — Reatância de sequência negativa do gerador referida ao lado de AT</w:t>
      </w:r>
      <w:r>
        <w:rPr>
          <w:noProof/>
        </w:rPr>
        <w:tab/>
      </w:r>
      <w:r>
        <w:rPr>
          <w:noProof/>
        </w:rPr>
        <w:fldChar w:fldCharType="begin"/>
      </w:r>
      <w:r>
        <w:rPr>
          <w:noProof/>
        </w:rPr>
        <w:instrText xml:space="preserve"> PAGEREF _Toc240734550 \h </w:instrText>
      </w:r>
      <w:r>
        <w:rPr>
          <w:noProof/>
        </w:rPr>
      </w:r>
      <w:r>
        <w:rPr>
          <w:noProof/>
        </w:rPr>
        <w:fldChar w:fldCharType="separate"/>
      </w:r>
      <w:r>
        <w:rPr>
          <w:noProof/>
        </w:rPr>
        <w:t>22</w:t>
      </w:r>
      <w:r>
        <w:rPr>
          <w:noProof/>
        </w:rPr>
        <w:fldChar w:fldCharType="end"/>
      </w:r>
    </w:p>
    <w:p w14:paraId="1F517E53" w14:textId="60DA19B0"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6 — Corrente de falta fase-terra pelo método das componentes simétricas</w:t>
      </w:r>
      <w:r>
        <w:rPr>
          <w:noProof/>
        </w:rPr>
        <w:tab/>
      </w:r>
      <w:r>
        <w:rPr>
          <w:noProof/>
        </w:rPr>
        <w:fldChar w:fldCharType="begin"/>
      </w:r>
      <w:r>
        <w:rPr>
          <w:noProof/>
        </w:rPr>
        <w:instrText xml:space="preserve"> PAGEREF _Toc240734551 \h </w:instrText>
      </w:r>
      <w:r>
        <w:rPr>
          <w:noProof/>
        </w:rPr>
      </w:r>
      <w:r>
        <w:rPr>
          <w:noProof/>
        </w:rPr>
        <w:fldChar w:fldCharType="separate"/>
      </w:r>
      <w:r>
        <w:rPr>
          <w:noProof/>
        </w:rPr>
        <w:t>22</w:t>
      </w:r>
      <w:r>
        <w:rPr>
          <w:noProof/>
        </w:rPr>
        <w:fldChar w:fldCharType="end"/>
      </w:r>
    </w:p>
    <w:p w14:paraId="1467EB5B" w14:textId="059DCB69"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7 — Impedância de sequência positiva do sistema</w:t>
      </w:r>
      <w:r>
        <w:rPr>
          <w:noProof/>
        </w:rPr>
        <w:tab/>
      </w:r>
      <w:r>
        <w:rPr>
          <w:noProof/>
        </w:rPr>
        <w:fldChar w:fldCharType="begin"/>
      </w:r>
      <w:r>
        <w:rPr>
          <w:noProof/>
        </w:rPr>
        <w:instrText xml:space="preserve"> PAGEREF _Toc240734552 \h </w:instrText>
      </w:r>
      <w:r>
        <w:rPr>
          <w:noProof/>
        </w:rPr>
      </w:r>
      <w:r>
        <w:rPr>
          <w:noProof/>
        </w:rPr>
        <w:fldChar w:fldCharType="separate"/>
      </w:r>
      <w:r>
        <w:rPr>
          <w:noProof/>
        </w:rPr>
        <w:t>22</w:t>
      </w:r>
      <w:r>
        <w:rPr>
          <w:noProof/>
        </w:rPr>
        <w:fldChar w:fldCharType="end"/>
      </w:r>
    </w:p>
    <w:p w14:paraId="71BCB42F" w14:textId="0B88067C"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8 — Impedância de sequência negativa do sistema</w:t>
      </w:r>
      <w:r>
        <w:rPr>
          <w:noProof/>
        </w:rPr>
        <w:tab/>
      </w:r>
      <w:r>
        <w:rPr>
          <w:noProof/>
        </w:rPr>
        <w:fldChar w:fldCharType="begin"/>
      </w:r>
      <w:r>
        <w:rPr>
          <w:noProof/>
        </w:rPr>
        <w:instrText xml:space="preserve"> PAGEREF _Toc240734553 \h </w:instrText>
      </w:r>
      <w:r>
        <w:rPr>
          <w:noProof/>
        </w:rPr>
      </w:r>
      <w:r>
        <w:rPr>
          <w:noProof/>
        </w:rPr>
        <w:fldChar w:fldCharType="separate"/>
      </w:r>
      <w:r>
        <w:rPr>
          <w:noProof/>
        </w:rPr>
        <w:t>23</w:t>
      </w:r>
      <w:r>
        <w:rPr>
          <w:noProof/>
        </w:rPr>
        <w:fldChar w:fldCharType="end"/>
      </w:r>
    </w:p>
    <w:p w14:paraId="6F595CC4" w14:textId="11C71D8F"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9 — Impedância de sequência zero do sistema em função de Rg</w:t>
      </w:r>
      <w:r>
        <w:rPr>
          <w:noProof/>
        </w:rPr>
        <w:tab/>
      </w:r>
      <w:r>
        <w:rPr>
          <w:noProof/>
        </w:rPr>
        <w:fldChar w:fldCharType="begin"/>
      </w:r>
      <w:r>
        <w:rPr>
          <w:noProof/>
        </w:rPr>
        <w:instrText xml:space="preserve"> PAGEREF _Toc240734554 \h </w:instrText>
      </w:r>
      <w:r>
        <w:rPr>
          <w:noProof/>
        </w:rPr>
      </w:r>
      <w:r>
        <w:rPr>
          <w:noProof/>
        </w:rPr>
        <w:fldChar w:fldCharType="separate"/>
      </w:r>
      <w:r>
        <w:rPr>
          <w:noProof/>
        </w:rPr>
        <w:t>23</w:t>
      </w:r>
      <w:r>
        <w:rPr>
          <w:noProof/>
        </w:rPr>
        <w:fldChar w:fldCharType="end"/>
      </w:r>
    </w:p>
    <w:p w14:paraId="5248C868" w14:textId="1ECEF8CA"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10 — Corrente de falta em função da resistência de aterramento Rg</w:t>
      </w:r>
      <w:r>
        <w:rPr>
          <w:noProof/>
        </w:rPr>
        <w:tab/>
      </w:r>
      <w:r>
        <w:rPr>
          <w:noProof/>
        </w:rPr>
        <w:fldChar w:fldCharType="begin"/>
      </w:r>
      <w:r>
        <w:rPr>
          <w:noProof/>
        </w:rPr>
        <w:instrText xml:space="preserve"> PAGEREF _Toc240734555 \h </w:instrText>
      </w:r>
      <w:r>
        <w:rPr>
          <w:noProof/>
        </w:rPr>
      </w:r>
      <w:r>
        <w:rPr>
          <w:noProof/>
        </w:rPr>
        <w:fldChar w:fldCharType="separate"/>
      </w:r>
      <w:r>
        <w:rPr>
          <w:noProof/>
        </w:rPr>
        <w:t>23</w:t>
      </w:r>
      <w:r>
        <w:rPr>
          <w:noProof/>
        </w:rPr>
        <w:fldChar w:fldCharType="end"/>
      </w:r>
    </w:p>
    <w:p w14:paraId="4D3D2BB3" w14:textId="65401F65"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11 — Corrente nominal no lado de alta tensão</w:t>
      </w:r>
      <w:r>
        <w:rPr>
          <w:noProof/>
        </w:rPr>
        <w:tab/>
      </w:r>
      <w:r>
        <w:rPr>
          <w:noProof/>
        </w:rPr>
        <w:fldChar w:fldCharType="begin"/>
      </w:r>
      <w:r>
        <w:rPr>
          <w:noProof/>
        </w:rPr>
        <w:instrText xml:space="preserve"> PAGEREF _Toc240734556 \h </w:instrText>
      </w:r>
      <w:r>
        <w:rPr>
          <w:noProof/>
        </w:rPr>
      </w:r>
      <w:r>
        <w:rPr>
          <w:noProof/>
        </w:rPr>
        <w:fldChar w:fldCharType="separate"/>
      </w:r>
      <w:r>
        <w:rPr>
          <w:noProof/>
        </w:rPr>
        <w:t>23</w:t>
      </w:r>
      <w:r>
        <w:rPr>
          <w:noProof/>
        </w:rPr>
        <w:fldChar w:fldCharType="end"/>
      </w:r>
    </w:p>
    <w:p w14:paraId="3EC25DC6" w14:textId="16A96B25"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12 — Corrente de pickup ajustada na proteção 50N</w:t>
      </w:r>
      <w:r>
        <w:rPr>
          <w:noProof/>
        </w:rPr>
        <w:tab/>
      </w:r>
      <w:r>
        <w:rPr>
          <w:noProof/>
        </w:rPr>
        <w:fldChar w:fldCharType="begin"/>
      </w:r>
      <w:r>
        <w:rPr>
          <w:noProof/>
        </w:rPr>
        <w:instrText xml:space="preserve"> PAGEREF _Toc240734557 \h </w:instrText>
      </w:r>
      <w:r>
        <w:rPr>
          <w:noProof/>
        </w:rPr>
      </w:r>
      <w:r>
        <w:rPr>
          <w:noProof/>
        </w:rPr>
        <w:fldChar w:fldCharType="separate"/>
      </w:r>
      <w:r>
        <w:rPr>
          <w:noProof/>
        </w:rPr>
        <w:t>23</w:t>
      </w:r>
      <w:r>
        <w:rPr>
          <w:noProof/>
        </w:rPr>
        <w:fldChar w:fldCharType="end"/>
      </w:r>
    </w:p>
    <w:p w14:paraId="41945669" w14:textId="5BE5BC93"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13 — Resistência máxima de aterramento que garante a atuação do relé</w:t>
      </w:r>
      <w:r>
        <w:rPr>
          <w:noProof/>
        </w:rPr>
        <w:tab/>
      </w:r>
      <w:r>
        <w:rPr>
          <w:noProof/>
        </w:rPr>
        <w:fldChar w:fldCharType="begin"/>
      </w:r>
      <w:r>
        <w:rPr>
          <w:noProof/>
        </w:rPr>
        <w:instrText xml:space="preserve"> PAGEREF _Toc240734558 \h </w:instrText>
      </w:r>
      <w:r>
        <w:rPr>
          <w:noProof/>
        </w:rPr>
      </w:r>
      <w:r>
        <w:rPr>
          <w:noProof/>
        </w:rPr>
        <w:fldChar w:fldCharType="separate"/>
      </w:r>
      <w:r>
        <w:rPr>
          <w:noProof/>
        </w:rPr>
        <w:t>23</w:t>
      </w:r>
      <w:r>
        <w:rPr>
          <w:noProof/>
        </w:rPr>
        <w:fldChar w:fldCharType="end"/>
      </w:r>
    </w:p>
    <w:p w14:paraId="72C3E00B" w14:textId="2C3A6ADA"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14 — Verificação da corrente de falta para Rg = 40 Ω</w:t>
      </w:r>
      <w:r>
        <w:rPr>
          <w:noProof/>
        </w:rPr>
        <w:tab/>
      </w:r>
      <w:r>
        <w:rPr>
          <w:noProof/>
        </w:rPr>
        <w:fldChar w:fldCharType="begin"/>
      </w:r>
      <w:r>
        <w:rPr>
          <w:noProof/>
        </w:rPr>
        <w:instrText xml:space="preserve"> PAGEREF _Toc240734559 \h </w:instrText>
      </w:r>
      <w:r>
        <w:rPr>
          <w:noProof/>
        </w:rPr>
      </w:r>
      <w:r>
        <w:rPr>
          <w:noProof/>
        </w:rPr>
        <w:fldChar w:fldCharType="separate"/>
      </w:r>
      <w:r>
        <w:rPr>
          <w:noProof/>
        </w:rPr>
        <w:t>24</w:t>
      </w:r>
      <w:r>
        <w:rPr>
          <w:noProof/>
        </w:rPr>
        <w:fldChar w:fldCharType="end"/>
      </w:r>
    </w:p>
    <w:p w14:paraId="5F770765" w14:textId="28F99E09"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15 — Corrente máxima tolerável pelo corpo humano (IEEE 80-2013)</w:t>
      </w:r>
      <w:r>
        <w:rPr>
          <w:noProof/>
        </w:rPr>
        <w:tab/>
      </w:r>
      <w:r>
        <w:rPr>
          <w:noProof/>
        </w:rPr>
        <w:fldChar w:fldCharType="begin"/>
      </w:r>
      <w:r>
        <w:rPr>
          <w:noProof/>
        </w:rPr>
        <w:instrText xml:space="preserve"> PAGEREF _Toc240734560 \h </w:instrText>
      </w:r>
      <w:r>
        <w:rPr>
          <w:noProof/>
        </w:rPr>
      </w:r>
      <w:r>
        <w:rPr>
          <w:noProof/>
        </w:rPr>
        <w:fldChar w:fldCharType="separate"/>
      </w:r>
      <w:r>
        <w:rPr>
          <w:noProof/>
        </w:rPr>
        <w:t>24</w:t>
      </w:r>
      <w:r>
        <w:rPr>
          <w:noProof/>
        </w:rPr>
        <w:fldChar w:fldCharType="end"/>
      </w:r>
    </w:p>
    <w:p w14:paraId="7463A234" w14:textId="5E5847EB"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16 — Corrente máxima tolerável para o tempo de atuação de 30 ms do relé</w:t>
      </w:r>
      <w:r>
        <w:rPr>
          <w:noProof/>
        </w:rPr>
        <w:tab/>
      </w:r>
      <w:r>
        <w:rPr>
          <w:noProof/>
        </w:rPr>
        <w:fldChar w:fldCharType="begin"/>
      </w:r>
      <w:r>
        <w:rPr>
          <w:noProof/>
        </w:rPr>
        <w:instrText xml:space="preserve"> PAGEREF _Toc240734561 \h </w:instrText>
      </w:r>
      <w:r>
        <w:rPr>
          <w:noProof/>
        </w:rPr>
      </w:r>
      <w:r>
        <w:rPr>
          <w:noProof/>
        </w:rPr>
        <w:fldChar w:fldCharType="separate"/>
      </w:r>
      <w:r>
        <w:rPr>
          <w:noProof/>
        </w:rPr>
        <w:t>24</w:t>
      </w:r>
      <w:r>
        <w:rPr>
          <w:noProof/>
        </w:rPr>
        <w:fldChar w:fldCharType="end"/>
      </w:r>
    </w:p>
    <w:p w14:paraId="2D52900A" w14:textId="57500F57"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17 — Tensões de toque e de passo máximas admissíveis (formulação geral)</w:t>
      </w:r>
      <w:r>
        <w:rPr>
          <w:noProof/>
        </w:rPr>
        <w:tab/>
      </w:r>
      <w:r>
        <w:rPr>
          <w:noProof/>
        </w:rPr>
        <w:fldChar w:fldCharType="begin"/>
      </w:r>
      <w:r>
        <w:rPr>
          <w:noProof/>
        </w:rPr>
        <w:instrText xml:space="preserve"> PAGEREF _Toc240734562 \h </w:instrText>
      </w:r>
      <w:r>
        <w:rPr>
          <w:noProof/>
        </w:rPr>
      </w:r>
      <w:r>
        <w:rPr>
          <w:noProof/>
        </w:rPr>
        <w:fldChar w:fldCharType="separate"/>
      </w:r>
      <w:r>
        <w:rPr>
          <w:noProof/>
        </w:rPr>
        <w:t>25</w:t>
      </w:r>
      <w:r>
        <w:rPr>
          <w:noProof/>
        </w:rPr>
        <w:fldChar w:fldCharType="end"/>
      </w:r>
    </w:p>
    <w:p w14:paraId="536C9FE1" w14:textId="256B21FC"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18 — Tensões de toque e de passo máximas admissíveis para o cenário de pior caso</w:t>
      </w:r>
      <w:r>
        <w:rPr>
          <w:noProof/>
        </w:rPr>
        <w:tab/>
      </w:r>
      <w:r>
        <w:rPr>
          <w:noProof/>
        </w:rPr>
        <w:fldChar w:fldCharType="begin"/>
      </w:r>
      <w:r>
        <w:rPr>
          <w:noProof/>
        </w:rPr>
        <w:instrText xml:space="preserve"> PAGEREF _Toc240734563 \h </w:instrText>
      </w:r>
      <w:r>
        <w:rPr>
          <w:noProof/>
        </w:rPr>
      </w:r>
      <w:r>
        <w:rPr>
          <w:noProof/>
        </w:rPr>
        <w:fldChar w:fldCharType="separate"/>
      </w:r>
      <w:r>
        <w:rPr>
          <w:noProof/>
        </w:rPr>
        <w:t>25</w:t>
      </w:r>
      <w:r>
        <w:rPr>
          <w:noProof/>
        </w:rPr>
        <w:fldChar w:fldCharType="end"/>
      </w:r>
    </w:p>
    <w:p w14:paraId="093E6930" w14:textId="13E280B2"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19 — Elevação de potencial de terra (GPR) para Rg = 40 Ω</w:t>
      </w:r>
      <w:r>
        <w:rPr>
          <w:noProof/>
        </w:rPr>
        <w:tab/>
      </w:r>
      <w:r>
        <w:rPr>
          <w:noProof/>
        </w:rPr>
        <w:fldChar w:fldCharType="begin"/>
      </w:r>
      <w:r>
        <w:rPr>
          <w:noProof/>
        </w:rPr>
        <w:instrText xml:space="preserve"> PAGEREF _Toc240734564 \h </w:instrText>
      </w:r>
      <w:r>
        <w:rPr>
          <w:noProof/>
        </w:rPr>
      </w:r>
      <w:r>
        <w:rPr>
          <w:noProof/>
        </w:rPr>
        <w:fldChar w:fldCharType="separate"/>
      </w:r>
      <w:r>
        <w:rPr>
          <w:noProof/>
        </w:rPr>
        <w:t>26</w:t>
      </w:r>
      <w:r>
        <w:rPr>
          <w:noProof/>
        </w:rPr>
        <w:fldChar w:fldCharType="end"/>
      </w:r>
    </w:p>
    <w:p w14:paraId="3A55FFE0" w14:textId="286EFA4D"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20 — Resistência da malha de cabos.</w:t>
      </w:r>
      <w:r>
        <w:rPr>
          <w:noProof/>
        </w:rPr>
        <w:tab/>
      </w:r>
      <w:r>
        <w:rPr>
          <w:noProof/>
        </w:rPr>
        <w:fldChar w:fldCharType="begin"/>
      </w:r>
      <w:r>
        <w:rPr>
          <w:noProof/>
        </w:rPr>
        <w:instrText xml:space="preserve"> PAGEREF _Toc240734565 \h </w:instrText>
      </w:r>
      <w:r>
        <w:rPr>
          <w:noProof/>
        </w:rPr>
      </w:r>
      <w:r>
        <w:rPr>
          <w:noProof/>
        </w:rPr>
        <w:fldChar w:fldCharType="separate"/>
      </w:r>
      <w:r>
        <w:rPr>
          <w:noProof/>
        </w:rPr>
        <w:t>30</w:t>
      </w:r>
      <w:r>
        <w:rPr>
          <w:noProof/>
        </w:rPr>
        <w:fldChar w:fldCharType="end"/>
      </w:r>
    </w:p>
    <w:p w14:paraId="1045F903" w14:textId="41BF68A7"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21 — Resistência das hastes verticais.</w:t>
      </w:r>
      <w:r>
        <w:rPr>
          <w:noProof/>
        </w:rPr>
        <w:tab/>
      </w:r>
      <w:r>
        <w:rPr>
          <w:noProof/>
        </w:rPr>
        <w:fldChar w:fldCharType="begin"/>
      </w:r>
      <w:r>
        <w:rPr>
          <w:noProof/>
        </w:rPr>
        <w:instrText xml:space="preserve"> PAGEREF _Toc240734566 \h </w:instrText>
      </w:r>
      <w:r>
        <w:rPr>
          <w:noProof/>
        </w:rPr>
      </w:r>
      <w:r>
        <w:rPr>
          <w:noProof/>
        </w:rPr>
        <w:fldChar w:fldCharType="separate"/>
      </w:r>
      <w:r>
        <w:rPr>
          <w:noProof/>
        </w:rPr>
        <w:t>30</w:t>
      </w:r>
      <w:r>
        <w:rPr>
          <w:noProof/>
        </w:rPr>
        <w:fldChar w:fldCharType="end"/>
      </w:r>
    </w:p>
    <w:p w14:paraId="676EAA40" w14:textId="1F7B0628"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22 — Resistência mútua entre malha e hastes.</w:t>
      </w:r>
      <w:r>
        <w:rPr>
          <w:noProof/>
        </w:rPr>
        <w:tab/>
      </w:r>
      <w:r>
        <w:rPr>
          <w:noProof/>
        </w:rPr>
        <w:fldChar w:fldCharType="begin"/>
      </w:r>
      <w:r>
        <w:rPr>
          <w:noProof/>
        </w:rPr>
        <w:instrText xml:space="preserve"> PAGEREF _Toc240734567 \h </w:instrText>
      </w:r>
      <w:r>
        <w:rPr>
          <w:noProof/>
        </w:rPr>
      </w:r>
      <w:r>
        <w:rPr>
          <w:noProof/>
        </w:rPr>
        <w:fldChar w:fldCharType="separate"/>
      </w:r>
      <w:r>
        <w:rPr>
          <w:noProof/>
        </w:rPr>
        <w:t>31</w:t>
      </w:r>
      <w:r>
        <w:rPr>
          <w:noProof/>
        </w:rPr>
        <w:fldChar w:fldCharType="end"/>
      </w:r>
    </w:p>
    <w:p w14:paraId="1B864201" w14:textId="408DCD41" w:rsidR="00CA6CF6" w:rsidRDefault="00CA6CF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Equação 23 — Resistência total combinada da malha.</w:t>
      </w:r>
      <w:r>
        <w:rPr>
          <w:noProof/>
        </w:rPr>
        <w:tab/>
      </w:r>
      <w:r>
        <w:rPr>
          <w:noProof/>
        </w:rPr>
        <w:fldChar w:fldCharType="begin"/>
      </w:r>
      <w:r>
        <w:rPr>
          <w:noProof/>
        </w:rPr>
        <w:instrText xml:space="preserve"> PAGEREF _Toc240734568 \h </w:instrText>
      </w:r>
      <w:r>
        <w:rPr>
          <w:noProof/>
        </w:rPr>
      </w:r>
      <w:r>
        <w:rPr>
          <w:noProof/>
        </w:rPr>
        <w:fldChar w:fldCharType="separate"/>
      </w:r>
      <w:r>
        <w:rPr>
          <w:noProof/>
        </w:rPr>
        <w:t>31</w:t>
      </w:r>
      <w:r>
        <w:rPr>
          <w:noProof/>
        </w:rPr>
        <w:fldChar w:fldCharType="end"/>
      </w:r>
    </w:p>
    <w:p w14:paraId="66112D00" w14:textId="089ED14C" w:rsidR="00A92662" w:rsidRDefault="00000000">
      <w:pPr>
        <w:jc w:val="left"/>
      </w:pPr>
      <w:r>
        <w:fldChar w:fldCharType="end"/>
      </w:r>
    </w:p>
    <w:p w14:paraId="3BF8456C" w14:textId="77777777" w:rsidR="00A92662" w:rsidRDefault="00000000">
      <w:r>
        <w:br w:type="page"/>
      </w:r>
    </w:p>
    <w:p w14:paraId="3E8C13B4" w14:textId="77777777" w:rsidR="00A92662" w:rsidRDefault="00000000">
      <w:pPr>
        <w:pStyle w:val="TtuloPr-textual"/>
      </w:pPr>
      <w:r>
        <w:lastRenderedPageBreak/>
        <w:t>LISTA DE SIGLAS E SÍMBOLOS</w:t>
      </w:r>
    </w:p>
    <w:p w14:paraId="1EDCC792" w14:textId="77777777" w:rsidR="00A92662" w:rsidRDefault="00000000">
      <w:pPr>
        <w:spacing w:before="200" w:after="120"/>
        <w:rPr>
          <w:b/>
          <w:i/>
        </w:rPr>
      </w:pPr>
      <w:r>
        <w:rPr>
          <w:b/>
          <w:i/>
        </w:rPr>
        <w:t>Siglas</w:t>
      </w:r>
    </w:p>
    <w:p w14:paraId="16E0E417" w14:textId="77777777" w:rsidR="00A92662" w:rsidRDefault="00000000">
      <w:pPr>
        <w:tabs>
          <w:tab w:val="left" w:pos="1985"/>
        </w:tabs>
        <w:spacing w:after="120"/>
        <w:ind w:left="1985" w:hanging="1985"/>
        <w:jc w:val="left"/>
      </w:pPr>
      <w:r>
        <w:rPr>
          <w:b/>
        </w:rPr>
        <w:t>ABNT</w:t>
      </w:r>
      <w:r>
        <w:tab/>
        <w:t>Associação Brasileira de Normas Técnicas</w:t>
      </w:r>
    </w:p>
    <w:p w14:paraId="4C9AF4BC" w14:textId="77777777" w:rsidR="00A92662" w:rsidRDefault="00000000">
      <w:pPr>
        <w:tabs>
          <w:tab w:val="left" w:pos="1985"/>
        </w:tabs>
        <w:spacing w:after="120"/>
        <w:ind w:left="1985" w:hanging="1985"/>
        <w:jc w:val="left"/>
      </w:pPr>
      <w:r>
        <w:rPr>
          <w:b/>
        </w:rPr>
        <w:t>IEC</w:t>
      </w:r>
      <w:r>
        <w:tab/>
        <w:t>International Electrotechnical Commission</w:t>
      </w:r>
    </w:p>
    <w:p w14:paraId="6FABBAD8" w14:textId="77777777" w:rsidR="00A92662" w:rsidRDefault="00000000">
      <w:pPr>
        <w:tabs>
          <w:tab w:val="left" w:pos="1985"/>
        </w:tabs>
        <w:spacing w:after="120"/>
        <w:ind w:left="1985" w:hanging="1985"/>
        <w:jc w:val="left"/>
      </w:pPr>
      <w:r>
        <w:rPr>
          <w:b/>
        </w:rPr>
        <w:t>IEEE</w:t>
      </w:r>
      <w:r>
        <w:tab/>
        <w:t>Institute of Electrical and Electronics Engineers</w:t>
      </w:r>
    </w:p>
    <w:p w14:paraId="2A2BD58C" w14:textId="77777777" w:rsidR="00A92662" w:rsidRDefault="00000000">
      <w:pPr>
        <w:tabs>
          <w:tab w:val="left" w:pos="1985"/>
        </w:tabs>
        <w:spacing w:after="120"/>
        <w:ind w:left="1985" w:hanging="1985"/>
        <w:jc w:val="left"/>
      </w:pPr>
      <w:r>
        <w:rPr>
          <w:b/>
        </w:rPr>
        <w:t>LRM</w:t>
      </w:r>
      <w:r>
        <w:tab/>
        <w:t>Low-Resistivity Material — material de baixa resistividade</w:t>
      </w:r>
    </w:p>
    <w:p w14:paraId="6EAC370B" w14:textId="77777777" w:rsidR="00A92662" w:rsidRDefault="00000000">
      <w:pPr>
        <w:tabs>
          <w:tab w:val="left" w:pos="1985"/>
        </w:tabs>
        <w:spacing w:after="120"/>
        <w:ind w:left="1985" w:hanging="1985"/>
        <w:jc w:val="left"/>
      </w:pPr>
      <w:r>
        <w:rPr>
          <w:b/>
        </w:rPr>
        <w:t>MTE</w:t>
      </w:r>
      <w:r>
        <w:tab/>
        <w:t>Ministério do Trabalho e Emprego</w:t>
      </w:r>
    </w:p>
    <w:p w14:paraId="5FC8A35F" w14:textId="77777777" w:rsidR="00A92662" w:rsidRDefault="00000000">
      <w:pPr>
        <w:tabs>
          <w:tab w:val="left" w:pos="1985"/>
        </w:tabs>
        <w:spacing w:after="120"/>
        <w:ind w:left="1985" w:hanging="1985"/>
        <w:jc w:val="left"/>
      </w:pPr>
      <w:r>
        <w:rPr>
          <w:b/>
        </w:rPr>
        <w:t>NBR</w:t>
      </w:r>
      <w:r>
        <w:tab/>
        <w:t>Norma Brasileira (norma técnica da ABNT)</w:t>
      </w:r>
    </w:p>
    <w:p w14:paraId="2F304F73" w14:textId="77777777" w:rsidR="00A92662" w:rsidRDefault="00000000">
      <w:pPr>
        <w:tabs>
          <w:tab w:val="left" w:pos="1985"/>
        </w:tabs>
        <w:spacing w:after="120"/>
        <w:ind w:left="1985" w:hanging="1985"/>
        <w:jc w:val="left"/>
      </w:pPr>
      <w:r>
        <w:rPr>
          <w:b/>
        </w:rPr>
        <w:t>NR</w:t>
      </w:r>
      <w:r>
        <w:tab/>
        <w:t>Norma Regulamentadora (segurança e saúde no trabalho)</w:t>
      </w:r>
    </w:p>
    <w:p w14:paraId="6B64C3BE" w14:textId="77777777" w:rsidR="00A92662" w:rsidRDefault="00000000">
      <w:pPr>
        <w:tabs>
          <w:tab w:val="left" w:pos="1985"/>
        </w:tabs>
        <w:spacing w:after="120"/>
        <w:ind w:left="1985" w:hanging="1985"/>
        <w:jc w:val="left"/>
      </w:pPr>
      <w:r>
        <w:rPr>
          <w:b/>
        </w:rPr>
        <w:t>PFC</w:t>
      </w:r>
      <w:r>
        <w:tab/>
        <w:t>Projeto Final de Curso</w:t>
      </w:r>
    </w:p>
    <w:p w14:paraId="13B64F7B" w14:textId="77777777" w:rsidR="00A92662" w:rsidRDefault="00000000">
      <w:pPr>
        <w:tabs>
          <w:tab w:val="left" w:pos="1985"/>
        </w:tabs>
        <w:spacing w:after="120"/>
        <w:ind w:left="1985" w:hanging="1985"/>
        <w:jc w:val="left"/>
      </w:pPr>
      <w:r>
        <w:rPr>
          <w:b/>
        </w:rPr>
        <w:t>POP</w:t>
      </w:r>
      <w:r>
        <w:tab/>
        <w:t>Procedimento Operacional Padrão</w:t>
      </w:r>
    </w:p>
    <w:p w14:paraId="5413D41C" w14:textId="77777777" w:rsidR="00A92662" w:rsidRDefault="00000000">
      <w:pPr>
        <w:tabs>
          <w:tab w:val="left" w:pos="1985"/>
        </w:tabs>
        <w:spacing w:after="120"/>
        <w:ind w:left="1985" w:hanging="1985"/>
        <w:jc w:val="left"/>
      </w:pPr>
      <w:r>
        <w:rPr>
          <w:b/>
        </w:rPr>
        <w:t>PUCPR</w:t>
      </w:r>
      <w:r>
        <w:tab/>
        <w:t>Pontifícia Universidade Católica do Paraná</w:t>
      </w:r>
    </w:p>
    <w:p w14:paraId="17BD1961" w14:textId="77777777" w:rsidR="00A92662" w:rsidRDefault="00000000">
      <w:pPr>
        <w:tabs>
          <w:tab w:val="left" w:pos="1985"/>
        </w:tabs>
        <w:spacing w:after="120"/>
        <w:ind w:left="1985" w:hanging="1985"/>
        <w:jc w:val="left"/>
      </w:pPr>
      <w:r>
        <w:rPr>
          <w:b/>
        </w:rPr>
        <w:t>SEPAM</w:t>
      </w:r>
      <w:r>
        <w:tab/>
        <w:t>Linha de relés de proteção da Schneider Electric (nome comercial)</w:t>
      </w:r>
    </w:p>
    <w:p w14:paraId="4C836498" w14:textId="77777777" w:rsidR="00A92662" w:rsidRDefault="00000000">
      <w:pPr>
        <w:tabs>
          <w:tab w:val="left" w:pos="1985"/>
        </w:tabs>
        <w:spacing w:after="120"/>
        <w:ind w:left="1985" w:hanging="1985"/>
        <w:jc w:val="left"/>
      </w:pPr>
      <w:r>
        <w:rPr>
          <w:b/>
        </w:rPr>
        <w:t>UGTM</w:t>
      </w:r>
      <w:r>
        <w:tab/>
        <w:t>Unidade Geradora e Transformadora Móvel</w:t>
      </w:r>
    </w:p>
    <w:p w14:paraId="67B70A8F" w14:textId="77777777" w:rsidR="001E584B" w:rsidRDefault="00000000" w:rsidP="001E584B">
      <w:pPr>
        <w:tabs>
          <w:tab w:val="left" w:pos="1985"/>
        </w:tabs>
        <w:spacing w:after="120"/>
        <w:ind w:left="1985" w:hanging="1985"/>
        <w:jc w:val="left"/>
      </w:pPr>
      <w:r>
        <w:rPr>
          <w:b/>
        </w:rPr>
        <w:t>WEG</w:t>
      </w:r>
      <w:r>
        <w:tab/>
        <w:t>WEG S.A. — fabricante dos equipamentos eletromecânicos da UGTM</w:t>
      </w:r>
    </w:p>
    <w:p w14:paraId="741D0D00" w14:textId="77777777" w:rsidR="00A92662" w:rsidRDefault="00000000">
      <w:pPr>
        <w:spacing w:before="200" w:after="120"/>
        <w:rPr>
          <w:b/>
          <w:i/>
        </w:rPr>
      </w:pPr>
      <w:r>
        <w:rPr>
          <w:b/>
          <w:i/>
        </w:rPr>
        <w:t>Unidades</w:t>
      </w:r>
    </w:p>
    <w:p w14:paraId="1988BF46" w14:textId="77777777" w:rsidR="00A92662" w:rsidRDefault="00000000">
      <w:pPr>
        <w:tabs>
          <w:tab w:val="left" w:pos="1985"/>
        </w:tabs>
        <w:spacing w:after="120"/>
        <w:ind w:left="1985" w:hanging="1985"/>
        <w:jc w:val="left"/>
      </w:pPr>
      <w:r>
        <w:rPr>
          <w:b/>
        </w:rPr>
        <w:t>%</w:t>
      </w:r>
      <w:r>
        <w:tab/>
        <w:t>por cento</w:t>
      </w:r>
    </w:p>
    <w:p w14:paraId="2E1EA717" w14:textId="77777777" w:rsidR="00A92662" w:rsidRDefault="00000000">
      <w:pPr>
        <w:tabs>
          <w:tab w:val="left" w:pos="1985"/>
        </w:tabs>
        <w:spacing w:after="120"/>
        <w:ind w:left="1985" w:hanging="1985"/>
        <w:jc w:val="left"/>
      </w:pPr>
      <w:r>
        <w:rPr>
          <w:b/>
        </w:rPr>
        <w:t>A</w:t>
      </w:r>
      <w:r>
        <w:tab/>
        <w:t>ampère — unidade de corrente elétrica</w:t>
      </w:r>
    </w:p>
    <w:p w14:paraId="68FCDBD8" w14:textId="77777777" w:rsidR="00A92662" w:rsidRDefault="00000000">
      <w:pPr>
        <w:tabs>
          <w:tab w:val="left" w:pos="1985"/>
        </w:tabs>
        <w:spacing w:after="120"/>
        <w:ind w:left="1985" w:hanging="1985"/>
        <w:jc w:val="left"/>
      </w:pPr>
      <w:r>
        <w:rPr>
          <w:b/>
        </w:rPr>
        <w:t>Hz</w:t>
      </w:r>
      <w:r>
        <w:tab/>
        <w:t>hertz — unidade de frequência</w:t>
      </w:r>
    </w:p>
    <w:p w14:paraId="478ADA0A" w14:textId="77777777" w:rsidR="00A92662" w:rsidRDefault="00000000">
      <w:pPr>
        <w:tabs>
          <w:tab w:val="left" w:pos="1985"/>
        </w:tabs>
        <w:spacing w:after="120"/>
        <w:ind w:left="1985" w:hanging="1985"/>
        <w:jc w:val="left"/>
      </w:pPr>
      <w:r>
        <w:rPr>
          <w:b/>
        </w:rPr>
        <w:t>kg</w:t>
      </w:r>
      <w:r>
        <w:tab/>
        <w:t>quilograma</w:t>
      </w:r>
    </w:p>
    <w:p w14:paraId="34DB930A" w14:textId="77777777" w:rsidR="00A92662" w:rsidRDefault="00000000">
      <w:pPr>
        <w:tabs>
          <w:tab w:val="left" w:pos="1985"/>
        </w:tabs>
        <w:spacing w:after="120"/>
        <w:ind w:left="1985" w:hanging="1985"/>
        <w:jc w:val="left"/>
      </w:pPr>
      <w:r>
        <w:rPr>
          <w:b/>
        </w:rPr>
        <w:t>kV</w:t>
      </w:r>
      <w:r>
        <w:tab/>
        <w:t>quilovolt</w:t>
      </w:r>
    </w:p>
    <w:p w14:paraId="66A4C591" w14:textId="77777777" w:rsidR="00A92662" w:rsidRDefault="00000000">
      <w:pPr>
        <w:tabs>
          <w:tab w:val="left" w:pos="1985"/>
        </w:tabs>
        <w:spacing w:after="120"/>
        <w:ind w:left="1985" w:hanging="1985"/>
        <w:jc w:val="left"/>
      </w:pPr>
      <w:r>
        <w:rPr>
          <w:b/>
        </w:rPr>
        <w:t>kVA</w:t>
      </w:r>
      <w:r>
        <w:tab/>
        <w:t>quilovolt-ampère — unidade de potência aparente</w:t>
      </w:r>
    </w:p>
    <w:p w14:paraId="5A3C2AD5" w14:textId="77777777" w:rsidR="00A92662" w:rsidRDefault="00000000">
      <w:pPr>
        <w:tabs>
          <w:tab w:val="left" w:pos="1985"/>
        </w:tabs>
        <w:spacing w:after="120"/>
        <w:ind w:left="1985" w:hanging="1985"/>
        <w:jc w:val="left"/>
      </w:pPr>
      <w:r>
        <w:rPr>
          <w:b/>
        </w:rPr>
        <w:t>m</w:t>
      </w:r>
      <w:r>
        <w:tab/>
        <w:t>metro</w:t>
      </w:r>
    </w:p>
    <w:p w14:paraId="51442171" w14:textId="77777777" w:rsidR="00A92662" w:rsidRDefault="00000000">
      <w:pPr>
        <w:tabs>
          <w:tab w:val="left" w:pos="1985"/>
        </w:tabs>
        <w:spacing w:after="120"/>
        <w:ind w:left="1985" w:hanging="1985"/>
        <w:jc w:val="left"/>
      </w:pPr>
      <w:r>
        <w:rPr>
          <w:b/>
        </w:rPr>
        <w:t>mm</w:t>
      </w:r>
      <w:r>
        <w:tab/>
        <w:t>milímetro</w:t>
      </w:r>
    </w:p>
    <w:p w14:paraId="3DC3D3C1" w14:textId="77777777" w:rsidR="00A92662" w:rsidRDefault="00000000">
      <w:pPr>
        <w:tabs>
          <w:tab w:val="left" w:pos="1985"/>
        </w:tabs>
        <w:spacing w:after="120"/>
        <w:ind w:left="1985" w:hanging="1985"/>
        <w:jc w:val="left"/>
      </w:pPr>
      <w:r>
        <w:rPr>
          <w:b/>
        </w:rPr>
        <w:lastRenderedPageBreak/>
        <w:t>ms</w:t>
      </w:r>
      <w:r>
        <w:tab/>
        <w:t>milissegundo</w:t>
      </w:r>
    </w:p>
    <w:p w14:paraId="1C9F5594" w14:textId="77777777" w:rsidR="00A92662" w:rsidRDefault="00000000">
      <w:pPr>
        <w:tabs>
          <w:tab w:val="left" w:pos="1985"/>
        </w:tabs>
        <w:spacing w:after="120"/>
        <w:ind w:left="1985" w:hanging="1985"/>
        <w:jc w:val="left"/>
      </w:pPr>
      <w:r>
        <w:rPr>
          <w:b/>
        </w:rPr>
        <w:t>s</w:t>
      </w:r>
      <w:r>
        <w:tab/>
        <w:t>segundo</w:t>
      </w:r>
    </w:p>
    <w:p w14:paraId="27A2C6AA" w14:textId="77777777" w:rsidR="00A92662" w:rsidRDefault="00000000">
      <w:pPr>
        <w:tabs>
          <w:tab w:val="left" w:pos="1985"/>
        </w:tabs>
        <w:spacing w:after="120"/>
        <w:ind w:left="1985" w:hanging="1985"/>
        <w:jc w:val="left"/>
      </w:pPr>
      <w:r>
        <w:rPr>
          <w:b/>
        </w:rPr>
        <w:t>V</w:t>
      </w:r>
      <w:r>
        <w:tab/>
        <w:t>volt — unidade de tensão elétrica</w:t>
      </w:r>
    </w:p>
    <w:p w14:paraId="2AAC2E91" w14:textId="77777777" w:rsidR="00A92662" w:rsidRDefault="00000000">
      <w:pPr>
        <w:tabs>
          <w:tab w:val="left" w:pos="1985"/>
        </w:tabs>
        <w:spacing w:after="120"/>
        <w:ind w:left="1985" w:hanging="1985"/>
        <w:jc w:val="left"/>
      </w:pPr>
      <w:r>
        <w:rPr>
          <w:b/>
        </w:rPr>
        <w:t>Ω</w:t>
      </w:r>
      <w:r>
        <w:tab/>
        <w:t>ohm — unidade de resistência elétrica</w:t>
      </w:r>
    </w:p>
    <w:p w14:paraId="2A833D1B" w14:textId="77777777" w:rsidR="00A92662" w:rsidRDefault="00000000">
      <w:pPr>
        <w:tabs>
          <w:tab w:val="left" w:pos="1985"/>
        </w:tabs>
        <w:spacing w:after="120"/>
        <w:ind w:left="1985" w:hanging="1985"/>
        <w:jc w:val="left"/>
      </w:pPr>
      <w:r>
        <w:rPr>
          <w:b/>
        </w:rPr>
        <w:t>Ω·m</w:t>
      </w:r>
      <w:r>
        <w:tab/>
        <w:t>ohm-metro — unidade de resistividade do solo</w:t>
      </w:r>
    </w:p>
    <w:p w14:paraId="07CBF2C7" w14:textId="77777777" w:rsidR="00A92662" w:rsidRDefault="00000000" w:rsidP="001E584B">
      <w:pPr>
        <w:spacing w:before="200" w:after="120" w:line="480" w:lineRule="auto"/>
        <w:rPr>
          <w:b/>
          <w:i/>
        </w:rPr>
      </w:pPr>
      <w:r>
        <w:rPr>
          <w:b/>
          <w:i/>
        </w:rPr>
        <w:t>Símbolos e variáveis</w:t>
      </w:r>
    </w:p>
    <w:p w14:paraId="362D7816" w14:textId="77777777" w:rsidR="00E629F4" w:rsidRDefault="00000000">
      <w:pPr>
        <w:tabs>
          <w:tab w:val="left" w:pos="1985"/>
        </w:tabs>
        <w:spacing w:after="120"/>
        <w:ind w:left="1985" w:hanging="1985"/>
        <w:jc w:val="left"/>
      </w:pPr>
      <m:oMath>
        <m:r>
          <w:rPr>
            <w:rFonts w:ascii="Cambria Math" w:hAnsi="Cambria Math"/>
          </w:rPr>
          <m:t>b</m:t>
        </m:r>
      </m:oMath>
      <w:r>
        <w:tab/>
        <w:t>profundidade de cravação dos eletrodos no método de Wenner (m)</w:t>
      </w:r>
    </w:p>
    <w:p w14:paraId="0964BBE3" w14:textId="77777777" w:rsidR="00E629F4" w:rsidRDefault="00000000">
      <w:pPr>
        <w:tabs>
          <w:tab w:val="left" w:pos="1985"/>
        </w:tabs>
        <w:spacing w:after="120"/>
        <w:ind w:left="1985" w:hanging="1985"/>
        <w:jc w:val="left"/>
      </w:pPr>
      <m:oMath>
        <m:r>
          <w:rPr>
            <w:rFonts w:ascii="Cambria Math" w:hAnsi="Cambria Math"/>
          </w:rPr>
          <m:t>A</m:t>
        </m:r>
      </m:oMath>
      <w:r>
        <w:tab/>
        <w:t>área da malha de aterramento (m²)</w:t>
      </w:r>
    </w:p>
    <w:p w14:paraId="7888A969" w14:textId="77777777" w:rsidR="00A92662" w:rsidRDefault="00000000">
      <w:pPr>
        <w:tabs>
          <w:tab w:val="left" w:pos="1985"/>
        </w:tabs>
        <w:spacing w:after="120"/>
        <w:ind w:left="1985" w:hanging="1985"/>
        <w:jc w:val="left"/>
      </w:pPr>
      <m:oMath>
        <m:r>
          <w:rPr>
            <w:rFonts w:ascii="Cambria Math" w:hAnsi="Cambria Math"/>
          </w:rPr>
          <m:t>S</m:t>
        </m:r>
      </m:oMath>
      <w:r>
        <w:tab/>
        <w:t>espaçamento entre eletrodos no método de Wenner</w:t>
      </w:r>
    </w:p>
    <w:p w14:paraId="2DD818F5"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C</m:t>
            </m:r>
          </m:e>
          <m:sub>
            <m:r>
              <w:rPr>
                <w:rFonts w:ascii="Cambria Math" w:hAnsi="Cambria Math"/>
              </w:rPr>
              <m:t>s</m:t>
            </m:r>
          </m:sub>
        </m:sSub>
      </m:oMath>
      <w:r>
        <w:tab/>
        <w:t>fator de redução da resistividade da camada superficial do solo</w:t>
      </w:r>
    </w:p>
    <w:p w14:paraId="56423390" w14:textId="77777777" w:rsidR="00E629F4" w:rsidRDefault="00000000">
      <w:pPr>
        <w:tabs>
          <w:tab w:val="left" w:pos="1985"/>
        </w:tabs>
        <w:spacing w:after="120"/>
        <w:ind w:left="1985" w:hanging="1985"/>
        <w:jc w:val="left"/>
      </w:pPr>
      <m:oMath>
        <m:r>
          <w:rPr>
            <w:rFonts w:ascii="Cambria Math" w:hAnsi="Cambria Math"/>
          </w:rPr>
          <m:t>d</m:t>
        </m:r>
      </m:oMath>
      <w:r>
        <w:tab/>
        <w:t>diâmetro da haste de aterramento (m)</w:t>
      </w:r>
    </w:p>
    <w:p w14:paraId="44C0FCDF" w14:textId="77777777" w:rsidR="00A92662" w:rsidRDefault="00000000">
      <w:pPr>
        <w:tabs>
          <w:tab w:val="left" w:pos="1985"/>
        </w:tabs>
        <w:spacing w:after="120"/>
        <w:ind w:left="1985" w:hanging="1985"/>
        <w:jc w:val="left"/>
      </w:pPr>
      <m:oMath>
        <m:r>
          <w:rPr>
            <w:rFonts w:ascii="Cambria Math" w:hAnsi="Cambria Math"/>
          </w:rPr>
          <m:t>D</m:t>
        </m:r>
      </m:oMath>
      <w:r>
        <w:tab/>
        <w:t>espaçamento entre condutores paralelos da malha de aterramento</w:t>
      </w:r>
    </w:p>
    <w:p w14:paraId="3AB1BD85"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E</m:t>
            </m:r>
          </m:e>
          <m:sub>
            <m:r>
              <w:rPr>
                <w:rFonts w:ascii="Cambria Math" w:hAnsi="Cambria Math"/>
              </w:rPr>
              <m:t>toque,máx</m:t>
            </m:r>
          </m:sub>
        </m:sSub>
      </m:oMath>
      <w:r>
        <w:tab/>
        <w:t>tensão de toque máxima admissível</w:t>
      </w:r>
    </w:p>
    <w:p w14:paraId="4FC06E3C"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E</m:t>
            </m:r>
          </m:e>
          <m:sub>
            <m:r>
              <w:rPr>
                <w:rFonts w:ascii="Cambria Math" w:hAnsi="Cambria Math"/>
              </w:rPr>
              <m:t>passo,máx</m:t>
            </m:r>
          </m:sub>
        </m:sSub>
      </m:oMath>
      <w:r>
        <w:tab/>
        <w:t>tensão de passo máxima admissível</w:t>
      </w:r>
    </w:p>
    <w:p w14:paraId="2451C240" w14:textId="77777777" w:rsidR="00A92662" w:rsidRDefault="00000000">
      <w:pPr>
        <w:tabs>
          <w:tab w:val="left" w:pos="1985"/>
        </w:tabs>
        <w:spacing w:after="120"/>
        <w:ind w:left="1985" w:hanging="1985"/>
        <w:jc w:val="left"/>
      </w:pPr>
      <w:r>
        <w:rPr>
          <w:b/>
        </w:rPr>
        <w:t>GPR</w:t>
      </w:r>
      <w:r>
        <w:tab/>
        <w:t>elevação de potencial de terra (ground potential rise)</w:t>
      </w:r>
    </w:p>
    <w:p w14:paraId="6F95CB8B" w14:textId="77777777" w:rsidR="00A92662" w:rsidRDefault="00000000">
      <w:pPr>
        <w:tabs>
          <w:tab w:val="left" w:pos="1985"/>
        </w:tabs>
        <w:spacing w:after="120"/>
        <w:ind w:left="1985" w:hanging="1985"/>
        <w:jc w:val="left"/>
      </w:pPr>
      <m:oMath>
        <m:r>
          <w:rPr>
            <w:rFonts w:ascii="Cambria Math" w:hAnsi="Cambria Math"/>
          </w:rPr>
          <m:t>h</m:t>
        </m:r>
      </m:oMath>
      <w:r>
        <w:tab/>
        <w:t>profundidade de instalação dos cabos do anel perimetral</w:t>
      </w:r>
    </w:p>
    <w:p w14:paraId="60AE7979" w14:textId="77777777" w:rsidR="00A92662" w:rsidRDefault="00000000">
      <w:pPr>
        <w:tabs>
          <w:tab w:val="left" w:pos="1985"/>
        </w:tabs>
        <w:spacing w:after="120"/>
        <w:ind w:left="1985" w:hanging="1985"/>
        <w:jc w:val="left"/>
      </w:pPr>
      <m:oMath>
        <m:r>
          <w:rPr>
            <w:rFonts w:ascii="Cambria Math" w:hAnsi="Cambria Math"/>
          </w:rPr>
          <m:t>I</m:t>
        </m:r>
      </m:oMath>
      <w:r>
        <w:tab/>
        <w:t>corrente elétrica</w:t>
      </w:r>
    </w:p>
    <w:p w14:paraId="2076F90A"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I</m:t>
            </m:r>
          </m:e>
          <m:sub>
            <m:r>
              <w:rPr>
                <w:rFonts w:ascii="Cambria Math" w:hAnsi="Cambria Math"/>
              </w:rPr>
              <m:t>corpo</m:t>
            </m:r>
          </m:sub>
        </m:sSub>
      </m:oMath>
      <w:r>
        <w:tab/>
        <w:t>corrente máxima tolerável pelo corpo humano</w:t>
      </w:r>
    </w:p>
    <w:p w14:paraId="0F3CC58F"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I</m:t>
            </m:r>
          </m:e>
          <m:sub>
            <m:r>
              <w:rPr>
                <w:rFonts w:ascii="Cambria Math" w:hAnsi="Cambria Math"/>
              </w:rPr>
              <m:t>f</m:t>
            </m:r>
          </m:sub>
        </m:sSub>
      </m:oMath>
      <w:r>
        <w:tab/>
        <w:t>corrente de falta fase-terra</w:t>
      </w:r>
    </w:p>
    <w:p w14:paraId="2973B905"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I</m:t>
            </m:r>
          </m:e>
          <m:sub>
            <m:r>
              <w:rPr>
                <w:rFonts w:ascii="Cambria Math" w:hAnsi="Cambria Math"/>
              </w:rPr>
              <m:t>pickup</m:t>
            </m:r>
          </m:sub>
        </m:sSub>
      </m:oMath>
      <w:r>
        <w:tab/>
        <w:t>corrente de acionamento (pickup) ajustada na proteção 50N</w:t>
      </w:r>
    </w:p>
    <w:p w14:paraId="578DC5E3"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I</m:t>
            </m:r>
          </m:e>
          <m:sub>
            <m:r>
              <w:rPr>
                <w:rFonts w:ascii="Cambria Math" w:hAnsi="Cambria Math"/>
              </w:rPr>
              <m:t>nom,AT</m:t>
            </m:r>
          </m:sub>
        </m:sSub>
      </m:oMath>
      <w:r>
        <w:tab/>
        <w:t>corrente nominal no lado de alta tensão</w:t>
      </w:r>
    </w:p>
    <w:p w14:paraId="74ED83D5" w14:textId="77777777" w:rsidR="00E629F4"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k</m:t>
            </m:r>
          </m:e>
          <m:sub>
            <m:r>
              <w:rPr>
                <w:rFonts w:ascii="Cambria Math" w:hAnsi="Cambria Math"/>
              </w:rPr>
              <m:t>1</m:t>
            </m:r>
          </m:sub>
        </m:sSub>
      </m:oMath>
      <w:r>
        <w:tab/>
        <w:t>primeiro coeficiente geométrico de Schwarz (IEEE 80-2013)</w:t>
      </w:r>
    </w:p>
    <w:p w14:paraId="56E77192" w14:textId="77777777" w:rsidR="00E629F4"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k</m:t>
            </m:r>
          </m:e>
          <m:sub>
            <m:r>
              <w:rPr>
                <w:rFonts w:ascii="Cambria Math" w:hAnsi="Cambria Math"/>
              </w:rPr>
              <m:t>2</m:t>
            </m:r>
          </m:sub>
        </m:sSub>
      </m:oMath>
      <w:r>
        <w:tab/>
        <w:t>segundo coeficiente geométrico de Schwarz (IEEE 80-2013)</w:t>
      </w:r>
    </w:p>
    <w:p w14:paraId="07FCDD29"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L</m:t>
            </m:r>
          </m:e>
          <m:sub>
            <m:r>
              <w:rPr>
                <w:rFonts w:ascii="Cambria Math" w:hAnsi="Cambria Math"/>
              </w:rPr>
              <m:t>C</m:t>
            </m:r>
          </m:sub>
        </m:sSub>
      </m:oMath>
      <w:r>
        <w:tab/>
        <w:t>comprimento total do condutor da malha de aterramento</w:t>
      </w:r>
    </w:p>
    <w:p w14:paraId="0ABD2FAF"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L</m:t>
            </m:r>
          </m:e>
          <m:sub>
            <m:r>
              <w:rPr>
                <w:rFonts w:ascii="Cambria Math" w:hAnsi="Cambria Math"/>
              </w:rPr>
              <m:t>R</m:t>
            </m:r>
          </m:sub>
        </m:sSub>
      </m:oMath>
      <w:r>
        <w:tab/>
        <w:t>comprimento de cada haste de aterramento</w:t>
      </w:r>
    </w:p>
    <w:p w14:paraId="16DB127C"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L</m:t>
            </m:r>
          </m:e>
          <m:sub>
            <m:r>
              <w:rPr>
                <w:rFonts w:ascii="Cambria Math" w:hAnsi="Cambria Math"/>
              </w:rPr>
              <m:t>T</m:t>
            </m:r>
          </m:sub>
        </m:sSub>
      </m:oMath>
      <w:r>
        <w:tab/>
        <w:t>comprimento efetivo total de condutores e hastes</w:t>
      </w:r>
    </w:p>
    <w:p w14:paraId="6D60E494" w14:textId="77777777" w:rsidR="00A92662" w:rsidRDefault="00000000">
      <w:pPr>
        <w:tabs>
          <w:tab w:val="left" w:pos="1985"/>
        </w:tabs>
        <w:spacing w:after="120"/>
        <w:ind w:left="1985" w:hanging="1985"/>
        <w:jc w:val="left"/>
      </w:pPr>
      <m:oMath>
        <m:r>
          <w:rPr>
            <w:rFonts w:ascii="Cambria Math" w:hAnsi="Cambria Math"/>
          </w:rPr>
          <m:t>n</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H</m:t>
            </m:r>
          </m:sub>
        </m:sSub>
      </m:oMath>
      <w:r>
        <w:tab/>
        <w:t>número de hastes ou de condutores equivalentes</w:t>
      </w:r>
    </w:p>
    <w:p w14:paraId="392DF12F" w14:textId="77777777" w:rsidR="00A92662" w:rsidRDefault="00000000">
      <w:pPr>
        <w:tabs>
          <w:tab w:val="left" w:pos="1985"/>
        </w:tabs>
        <w:spacing w:after="120"/>
        <w:ind w:left="1985" w:hanging="1985"/>
        <w:jc w:val="left"/>
      </w:pPr>
      <m:oMath>
        <m:r>
          <w:rPr>
            <w:rFonts w:ascii="Cambria Math" w:hAnsi="Cambria Math"/>
          </w:rPr>
          <m:t>R</m:t>
        </m:r>
      </m:oMath>
      <w:r>
        <w:tab/>
        <w:t>resistência elétrica</w:t>
      </w:r>
    </w:p>
    <w:p w14:paraId="328A75D0" w14:textId="77777777" w:rsidR="00E629F4"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R</m:t>
            </m:r>
          </m:e>
          <m:sub>
            <m:r>
              <w:rPr>
                <w:rFonts w:ascii="Cambria Math" w:hAnsi="Cambria Math"/>
              </w:rPr>
              <m:t>c</m:t>
            </m:r>
          </m:sub>
        </m:sSub>
      </m:oMath>
      <w:r>
        <w:tab/>
        <w:t>resistência da malha de cabos (Ω)</w:t>
      </w:r>
    </w:p>
    <w:p w14:paraId="04D668F5" w14:textId="77777777" w:rsidR="00E629F4"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R</m:t>
            </m:r>
          </m:e>
          <m:sub>
            <m:r>
              <w:rPr>
                <w:rFonts w:ascii="Cambria Math" w:hAnsi="Cambria Math"/>
              </w:rPr>
              <m:t>h</m:t>
            </m:r>
          </m:sub>
        </m:sSub>
      </m:oMath>
      <w:r>
        <w:tab/>
        <w:t>resistência das hastes verticais (Ω)</w:t>
      </w:r>
    </w:p>
    <w:p w14:paraId="308541EB" w14:textId="77777777" w:rsidR="00E629F4"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R</m:t>
            </m:r>
          </m:e>
          <m:sub>
            <m:r>
              <w:rPr>
                <w:rFonts w:ascii="Cambria Math" w:hAnsi="Cambria Math"/>
              </w:rPr>
              <m:t>m</m:t>
            </m:r>
          </m:sub>
        </m:sSub>
      </m:oMath>
      <w:r>
        <w:tab/>
        <w:t>resistência mútua entre malha e hastes (Ω)</w:t>
      </w:r>
    </w:p>
    <w:p w14:paraId="033E8FB8" w14:textId="77777777" w:rsidR="00E629F4"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R</m:t>
            </m:r>
          </m:e>
          <m:sub>
            <m:r>
              <w:rPr>
                <w:rFonts w:ascii="Cambria Math" w:hAnsi="Cambria Math"/>
              </w:rPr>
              <m:t>t</m:t>
            </m:r>
          </m:sub>
        </m:sSub>
      </m:oMath>
      <w:r>
        <w:tab/>
        <w:t>resistência total combinada da malha, pelo método de Schwarz (Ω)</w:t>
      </w:r>
    </w:p>
    <w:p w14:paraId="121C33EE"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R</m:t>
            </m:r>
          </m:e>
          <m:sub>
            <m:r>
              <w:rPr>
                <w:rFonts w:ascii="Cambria Math" w:hAnsi="Cambria Math"/>
              </w:rPr>
              <m:t>g</m:t>
            </m:r>
          </m:sub>
        </m:sSub>
      </m:oMath>
      <w:r>
        <w:tab/>
        <w:t>resistência de aterramento da malha instalada</w:t>
      </w:r>
    </w:p>
    <w:p w14:paraId="5F00D9C6"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R</m:t>
            </m:r>
          </m:e>
          <m:sub>
            <m:r>
              <w:rPr>
                <w:rFonts w:ascii="Cambria Math" w:hAnsi="Cambria Math"/>
              </w:rPr>
              <m:t>máx,relé</m:t>
            </m:r>
          </m:sub>
        </m:sSub>
      </m:oMath>
      <w:r>
        <w:tab/>
        <w:t>resistência máxima de aterramento que garante a atuação do relé</w:t>
      </w:r>
    </w:p>
    <w:p w14:paraId="3EAF6722" w14:textId="77777777" w:rsidR="00A92662" w:rsidRDefault="00000000">
      <w:pPr>
        <w:tabs>
          <w:tab w:val="left" w:pos="1985"/>
        </w:tabs>
        <w:spacing w:after="120"/>
        <w:ind w:left="1985" w:hanging="1985"/>
        <w:jc w:val="left"/>
      </w:pPr>
      <m:oMath>
        <m:r>
          <w:rPr>
            <w:rFonts w:ascii="Cambria Math" w:hAnsi="Cambria Math"/>
          </w:rPr>
          <m:t>S</m:t>
        </m:r>
      </m:oMath>
      <w:r>
        <w:tab/>
        <w:t>potência aparente nominal</w:t>
      </w:r>
    </w:p>
    <w:p w14:paraId="6A1453E6" w14:textId="77777777" w:rsidR="00A92662" w:rsidRDefault="00000000">
      <w:pPr>
        <w:tabs>
          <w:tab w:val="left" w:pos="1985"/>
        </w:tabs>
        <w:spacing w:after="120"/>
        <w:ind w:left="1985" w:hanging="1985"/>
        <w:jc w:val="left"/>
      </w:pPr>
      <m:oMath>
        <m:r>
          <w:rPr>
            <w:rFonts w:ascii="Cambria Math" w:hAnsi="Cambria Math"/>
          </w:rPr>
          <m:t>t</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op</m:t>
            </m:r>
          </m:sub>
        </m:sSub>
      </m:oMath>
      <w:r>
        <w:tab/>
        <w:t>tempo de atuação da proteção</w:t>
      </w:r>
    </w:p>
    <w:p w14:paraId="28E38283" w14:textId="77777777" w:rsidR="00A92662" w:rsidRDefault="00000000">
      <w:pPr>
        <w:tabs>
          <w:tab w:val="left" w:pos="1985"/>
        </w:tabs>
        <w:spacing w:after="120"/>
        <w:ind w:left="1985" w:hanging="1985"/>
        <w:jc w:val="left"/>
      </w:pPr>
      <m:oMath>
        <m:r>
          <w:rPr>
            <w:rFonts w:ascii="Cambria Math" w:hAnsi="Cambria Math"/>
          </w:rPr>
          <m:t>V</m:t>
        </m:r>
      </m:oMath>
      <w:r>
        <w:tab/>
        <w:t>tensão elétrica</w:t>
      </w:r>
    </w:p>
    <w:p w14:paraId="3B129AE8"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V</m:t>
            </m:r>
          </m:e>
          <m:sub>
            <m:r>
              <w:rPr>
                <w:rFonts w:ascii="Cambria Math" w:hAnsi="Cambria Math"/>
              </w:rPr>
              <m:t>AT</m:t>
            </m:r>
          </m:sub>
        </m:sSub>
      </m:oMath>
      <w:r>
        <w:tab/>
        <w:t>tensão nominal do lado de alta tensão</w:t>
      </w:r>
    </w:p>
    <w:p w14:paraId="53CD7C6A"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V</m:t>
            </m:r>
          </m:e>
          <m:sub>
            <m:r>
              <w:rPr>
                <w:rFonts w:ascii="Cambria Math" w:hAnsi="Cambria Math"/>
              </w:rPr>
              <m:t>fase</m:t>
            </m:r>
          </m:sub>
        </m:sSub>
      </m:oMath>
      <w:r>
        <w:tab/>
        <w:t>tensão de fase</w:t>
      </w:r>
    </w:p>
    <w:p w14:paraId="0D2AC8F3"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X″</m:t>
            </m:r>
          </m:e>
          <m:sub>
            <m:r>
              <w:rPr>
                <w:rFonts w:ascii="Cambria Math" w:hAnsi="Cambria Math"/>
              </w:rPr>
              <m:t>d,AT</m:t>
            </m:r>
          </m:sub>
        </m:sSub>
      </m:oMath>
      <w:r>
        <w:tab/>
        <w:t>reatância subtransitória de eixo direto do gerador, referida ao lado de AT</w:t>
      </w:r>
    </w:p>
    <w:p w14:paraId="3D6BCEF8"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X</m:t>
            </m:r>
          </m:e>
          <m:sub>
            <m:r>
              <w:rPr>
                <w:rFonts w:ascii="Cambria Math" w:hAnsi="Cambria Math"/>
              </w:rPr>
              <m:t>2,AT</m:t>
            </m:r>
          </m:sub>
        </m:sSub>
      </m:oMath>
      <w:r>
        <w:tab/>
        <w:t>reatância de sequência negativa do gerador, referida ao lado de AT</w:t>
      </w:r>
    </w:p>
    <w:p w14:paraId="6BEFDEE0" w14:textId="77777777" w:rsidR="00A92662" w:rsidRDefault="00000000">
      <w:pPr>
        <w:tabs>
          <w:tab w:val="left" w:pos="1985"/>
        </w:tabs>
        <w:spacing w:after="120"/>
        <w:ind w:left="1985" w:hanging="1985"/>
        <w:jc w:val="left"/>
      </w:pPr>
      <m:oMath>
        <m:r>
          <w:rPr>
            <w:rFonts w:ascii="Cambria Math" w:hAnsi="Cambria Math"/>
          </w:rPr>
          <m:t>Z</m:t>
        </m:r>
      </m:oMath>
      <w:r>
        <w:tab/>
        <w:t>impedância elétrica</w:t>
      </w:r>
    </w:p>
    <w:p w14:paraId="6C462EF5"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ab/>
        <w:t>impedâncias de sequência zero, positiva e negativa</w:t>
      </w:r>
    </w:p>
    <w:p w14:paraId="5B84694F"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Z</m:t>
            </m:r>
          </m:e>
          <m:sub>
            <m:r>
              <w:rPr>
                <w:rFonts w:ascii="Cambria Math" w:hAnsi="Cambria Math"/>
              </w:rPr>
              <m:t>base,AT</m:t>
            </m:r>
          </m:sub>
        </m:sSub>
      </m:oMath>
      <w:r>
        <w:tab/>
        <w:t>impedância de base referida ao lado de alta tensão</w:t>
      </w:r>
    </w:p>
    <w:p w14:paraId="01C8E2BB"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tab/>
        <w:t>impedância percentual do transformador</w:t>
      </w:r>
    </w:p>
    <w:p w14:paraId="12AECA0C" w14:textId="77777777" w:rsidR="00A92662" w:rsidRDefault="00000000">
      <w:pPr>
        <w:tabs>
          <w:tab w:val="left" w:pos="1985"/>
        </w:tabs>
        <w:spacing w:after="120"/>
        <w:ind w:left="1985" w:hanging="1985"/>
        <w:jc w:val="left"/>
      </w:pPr>
      <m:oMath>
        <m:r>
          <w:rPr>
            <w:rFonts w:ascii="Cambria Math" w:hAnsi="Cambria Math"/>
          </w:rPr>
          <m:t>ρ</m:t>
        </m:r>
      </m:oMath>
      <w:r>
        <w:tab/>
        <w:t>resistividade do solo (rho)</w:t>
      </w:r>
    </w:p>
    <w:p w14:paraId="5689E4FC" w14:textId="77777777" w:rsidR="00A92662" w:rsidRDefault="00000000">
      <w:pPr>
        <w:tabs>
          <w:tab w:val="left" w:pos="1985"/>
        </w:tabs>
        <w:spacing w:after="120"/>
        <w:ind w:left="1985" w:hanging="1985"/>
        <w:jc w:val="left"/>
      </w:pPr>
      <m:oMath>
        <m:sSub>
          <m:sSubPr>
            <m:ctrlPr>
              <w:rPr>
                <w:rFonts w:ascii="Cambria Math" w:hAnsi="Cambria Math"/>
              </w:rPr>
            </m:ctrlPr>
          </m:sSubPr>
          <m:e>
            <m:r>
              <w:rPr>
                <w:rFonts w:ascii="Cambria Math" w:hAnsi="Cambria Math"/>
              </w:rPr>
              <m:t>ρ</m:t>
            </m:r>
          </m:e>
          <m:sub>
            <m:r>
              <w:rPr>
                <w:rFonts w:ascii="Cambria Math" w:hAnsi="Cambria Math"/>
              </w:rPr>
              <m:t>s</m:t>
            </m:r>
          </m:sub>
        </m:sSub>
      </m:oMath>
      <w:r>
        <w:tab/>
        <w:t>resistividade da camada superficial do solo</w:t>
      </w:r>
    </w:p>
    <w:p w14:paraId="032271FD" w14:textId="77777777" w:rsidR="00A01326" w:rsidRDefault="06696A32" w:rsidP="55498D14">
      <w:pPr>
        <w:pStyle w:val="Ttulo1"/>
      </w:pPr>
      <w:bookmarkStart w:id="35" w:name="_Toc240734479"/>
      <w:r>
        <w:lastRenderedPageBreak/>
        <w:t>RESUMO</w:t>
      </w:r>
      <w:bookmarkEnd w:id="35"/>
    </w:p>
    <w:p w14:paraId="5B7BB39A" w14:textId="77777777" w:rsidR="00E629F4" w:rsidRDefault="00000000">
      <w:pPr>
        <w:pStyle w:val="Texto"/>
        <w:ind w:firstLine="708"/>
      </w:pPr>
      <w:r>
        <w:t>Este projeto teve como propósito desenvolver e validar um conjunto de aterramento portátil para Unidades de Geração e Transformação Móveis (UGTM) de 13,8 kV.</w:t>
      </w:r>
    </w:p>
    <w:p w14:paraId="33A5F9BC" w14:textId="77777777" w:rsidR="00E629F4" w:rsidRDefault="00000000">
      <w:pPr>
        <w:pStyle w:val="Texto"/>
        <w:ind w:firstLine="708"/>
      </w:pPr>
      <w:r>
        <w:t>O desafio abordado é que a variação na qualidade do solo compromete a eficiência dos aterramentos provisórios. Na prática, isso cria um risco duplo, pois pode impedir que a proteção do sistema atue corretamente, como a função 50N do relé SEPAM, e, mais grave, expõe os operadores a choques elétricos potencialmente fatais durante uma falta fase-terra.</w:t>
      </w:r>
    </w:p>
    <w:p w14:paraId="016A632A" w14:textId="77777777" w:rsidR="00E629F4" w:rsidRDefault="00000000">
      <w:pPr>
        <w:pStyle w:val="Texto"/>
        <w:ind w:firstLine="708"/>
      </w:pPr>
      <w:r>
        <w:t>Para resolver esse problema, o trabalho estabeleceu um critério de aceite de 40 Ω fundamentado a partir dos parâmetros reais de proteção da UGTM e do critério de segurança de pessoas da IEEE 80-2013, com a resistividade do solo medida pelo método de Wenner.</w:t>
      </w:r>
    </w:p>
    <w:p w14:paraId="696AE8C5" w14:textId="77777777" w:rsidR="00E629F4" w:rsidRDefault="00000000">
      <w:pPr>
        <w:pStyle w:val="Texto"/>
        <w:ind w:firstLine="708"/>
      </w:pPr>
      <w:r>
        <w:t>O conjunto físico foi dimensionado com hastes de aço cobreado interligadas por um cabo formando um anel perimetral, reforçado com bentonita sódica em solos de resistividade elevada. Ensaios de campo validaram essa configuração frente a hastes isoladas em paralelo, que apresentam saturação de resistência a partir de três hastes, e caracterizaram o comportamento de redução de resistividade da bentonita sódica hidratada.</w:t>
      </w:r>
    </w:p>
    <w:p w14:paraId="4570B558" w14:textId="77777777" w:rsidR="00E629F4" w:rsidRDefault="00000000">
      <w:pPr>
        <w:pStyle w:val="Texto"/>
        <w:ind w:firstLine="708"/>
      </w:pPr>
      <w:r>
        <w:t>Como entrega final, foi desenvolvida uma página web que unifica o Procedimento Operacional Padronizado (POP) e o manual técnico, acessível em computador, tablet ou smartphone, garantindo segurança operacional em conformidade com a IEEE 80-2013 e a continuidade do sistema de distribuição.</w:t>
      </w:r>
    </w:p>
    <w:p w14:paraId="0FE9C5DE" w14:textId="77777777" w:rsidR="00E629F4" w:rsidRDefault="00E629F4">
      <w:pPr>
        <w:pStyle w:val="Texto"/>
      </w:pPr>
    </w:p>
    <w:p w14:paraId="16588169" w14:textId="77777777" w:rsidR="00A01326" w:rsidRDefault="76EA0DD0" w:rsidP="55498D14">
      <w:pPr>
        <w:pStyle w:val="Ttulo1"/>
      </w:pPr>
      <w:bookmarkStart w:id="36" w:name="_Toc240734480"/>
      <w:r>
        <w:t>INTRODUÇÃO</w:t>
      </w:r>
      <w:bookmarkEnd w:id="36"/>
    </w:p>
    <w:p w14:paraId="5C694F9E" w14:textId="77777777" w:rsidR="00A01326" w:rsidRDefault="76532215" w:rsidP="6E6A2659">
      <w:pPr>
        <w:pStyle w:val="Texto"/>
        <w:ind w:firstLine="708"/>
      </w:pPr>
      <w:r>
        <w:t xml:space="preserve">As distribuidoras de energia elétrica utilizam Unidades Geradoras e Transformadoras Móveis (UGTM) de 13,8 kV para manter o fornecimento a consumidores durante manutenções em linhas de distribuição. Nessa operação, a UGTM isola eletricamente o trecho em manutenção e fornece energia de forma independente, operando em modo ilhado sem vínculo com a malha de aterramento permanente da rede. Essa condição transfere ao sistema de aterramento provisório da própria unidade toda a responsabilidade de prover um caminho seguro para </w:t>
      </w:r>
      <w:r>
        <w:lastRenderedPageBreak/>
        <w:t>correntes de falta, tornando a qualidade desse aterramento um fator crítico de segurança para os operadores em campo.</w:t>
      </w:r>
    </w:p>
    <w:p w14:paraId="4F203C43" w14:textId="77777777" w:rsidR="00A01326" w:rsidRDefault="7B181921" w:rsidP="6E6A2659">
      <w:pPr>
        <w:pStyle w:val="Texto"/>
        <w:ind w:firstLine="708"/>
      </w:pPr>
      <w:r>
        <w:t>Em um cenário de falta fase-terra, a corrente de defeito percorre o sistema de aterramento e se dissipa radialmente no solo ao redor dos eletrodos. Quando a resistividade do solo é elevada, essa dissipação é dificultada e o potencial elétrico na superfície cresce abruptamente ao redor do equipamento, fenômeno denominado Elevação de Potencial de Terra (GPR). A IEEE 80-2013 (1) define o GPR como o produto da corrente de falta pela resistência de aterramento e estabelece que ele determina diretamente a magnitude das tensões perigosas na área de operação (1). Dois riscos decorrem diretamente do GPR. A tensão de toque é a diferença de potencial entre a carcaça da UGTM e o ponto do solo onde o operador pisa ao encostar no equipamento, fazendo com que a corrente percorra o braço, o tronco e os pés do trabalhador. A tensão de passo é a diferença de potencial entre os dois pés de um operador que caminha na área afetada, criando um caminho de corrente pelas pernas sem que o trabalhador necessite tocar o equipamento. A IEEE 80-2013 (1) estabelece que correntes a partir de 116 mA podem causar fibrilação ventricular em exposições de um segundo, tornando ambos os fenômenos potencialmente letais em instalações com aterramento inadequado (2) (</w:t>
      </w:r>
      <w:r>
        <w:fldChar w:fldCharType="begin"/>
      </w:r>
      <w:r>
        <w:instrText xml:space="preserve"> REF _Ref_Fig1 \h </w:instrText>
      </w:r>
      <w:r>
        <w:fldChar w:fldCharType="separate"/>
      </w:r>
      <w:r>
        <w:t>Figura 1</w:t>
      </w:r>
      <w:r>
        <w:fldChar w:fldCharType="end"/>
      </w:r>
      <w:r>
        <w:t>).</w:t>
      </w:r>
    </w:p>
    <w:p w14:paraId="22B4A458" w14:textId="77777777" w:rsidR="002F51D7" w:rsidRDefault="002F51D7" w:rsidP="6E6A2659">
      <w:pPr>
        <w:pStyle w:val="Texto"/>
        <w:ind w:firstLine="708"/>
      </w:pPr>
    </w:p>
    <w:p w14:paraId="07117AD2" w14:textId="77777777" w:rsidR="00A92662" w:rsidRDefault="00000000">
      <w:pPr>
        <w:pStyle w:val="Legenda"/>
      </w:pPr>
      <w:bookmarkStart w:id="37" w:name="_Ref_Fig1"/>
      <w:bookmarkStart w:id="38" w:name="_Toc240734527"/>
      <w:r>
        <w:t xml:space="preserve">Figura </w:t>
      </w:r>
      <w:fldSimple w:instr=" SEQ Figura \* ARABIC ">
        <w:r w:rsidR="00A92662">
          <w:t>1</w:t>
        </w:r>
      </w:fldSimple>
      <w:bookmarkEnd w:id="37"/>
      <w:r>
        <w:t xml:space="preserve"> — Tensão de toque e tensão de passo.</w:t>
      </w:r>
      <w:bookmarkEnd w:id="38"/>
    </w:p>
    <w:p w14:paraId="44A17C44" w14:textId="77777777" w:rsidR="20BD5ECC" w:rsidRDefault="20BD5ECC" w:rsidP="00D62543">
      <w:pPr>
        <w:pStyle w:val="Texto"/>
        <w:ind w:firstLine="708"/>
        <w:jc w:val="center"/>
      </w:pPr>
      <w:r>
        <w:rPr>
          <w:noProof/>
        </w:rPr>
        <w:drawing>
          <wp:inline distT="0" distB="0" distL="0" distR="0" wp14:anchorId="5AC06E8B" wp14:editId="6C878D55">
            <wp:extent cx="1831340" cy="2209651"/>
            <wp:effectExtent l="0" t="0" r="0" b="635"/>
            <wp:docPr id="644590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90250" name="Picture 644590250"/>
                    <pic:cNvPicPr/>
                  </pic:nvPicPr>
                  <pic:blipFill>
                    <a:blip r:embed="rId9">
                      <a:extLst>
                        <a:ext uri="{28A0092B-C50C-407E-A947-70E740481C1C}">
                          <a14:useLocalDpi xmlns:a14="http://schemas.microsoft.com/office/drawing/2010/main"/>
                        </a:ext>
                      </a:extLst>
                    </a:blip>
                    <a:stretch>
                      <a:fillRect/>
                    </a:stretch>
                  </pic:blipFill>
                  <pic:spPr>
                    <a:xfrm>
                      <a:off x="0" y="0"/>
                      <a:ext cx="1832368" cy="2210891"/>
                    </a:xfrm>
                    <a:prstGeom prst="rect">
                      <a:avLst/>
                    </a:prstGeom>
                  </pic:spPr>
                </pic:pic>
              </a:graphicData>
            </a:graphic>
          </wp:inline>
        </w:drawing>
      </w:r>
      <w:r>
        <w:rPr>
          <w:noProof/>
        </w:rPr>
        <w:drawing>
          <wp:inline distT="0" distB="0" distL="0" distR="0" wp14:anchorId="194800AA" wp14:editId="738E3771">
            <wp:extent cx="1812290" cy="2206003"/>
            <wp:effectExtent l="0" t="0" r="0" b="3810"/>
            <wp:docPr id="1682815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5019" name="Picture 1682815019"/>
                    <pic:cNvPicPr/>
                  </pic:nvPicPr>
                  <pic:blipFill>
                    <a:blip r:embed="rId10">
                      <a:extLst>
                        <a:ext uri="{28A0092B-C50C-407E-A947-70E740481C1C}">
                          <a14:useLocalDpi xmlns:a14="http://schemas.microsoft.com/office/drawing/2010/main"/>
                        </a:ext>
                      </a:extLst>
                    </a:blip>
                    <a:stretch>
                      <a:fillRect/>
                    </a:stretch>
                  </pic:blipFill>
                  <pic:spPr>
                    <a:xfrm>
                      <a:off x="0" y="0"/>
                      <a:ext cx="1814474" cy="2208661"/>
                    </a:xfrm>
                    <a:prstGeom prst="rect">
                      <a:avLst/>
                    </a:prstGeom>
                  </pic:spPr>
                </pic:pic>
              </a:graphicData>
            </a:graphic>
          </wp:inline>
        </w:drawing>
      </w:r>
    </w:p>
    <w:p w14:paraId="02291C77" w14:textId="77777777" w:rsidR="0092A0B2" w:rsidRDefault="0092A0B2" w:rsidP="6474A8A7">
      <w:pPr>
        <w:spacing w:before="180" w:after="180"/>
      </w:pPr>
      <w:r>
        <w:rPr>
          <w:rFonts w:eastAsia="Cambria" w:cs="Arial"/>
          <w:sz w:val="20"/>
          <w:szCs w:val="20"/>
        </w:rPr>
        <w:t>Fonte: (3).</w:t>
      </w:r>
    </w:p>
    <w:p w14:paraId="7E35B9F3" w14:textId="77777777" w:rsidR="00A01326" w:rsidRDefault="76532215" w:rsidP="001E584B">
      <w:pPr>
        <w:pStyle w:val="Texto"/>
        <w:ind w:firstLine="708"/>
      </w:pPr>
      <w:r>
        <w:t xml:space="preserve">A NR-10 (4) classifica atividades em instalações de média tensão como de extrema criticidade e exige procedimentos escritos com critérios técnicos verificáveis. No entanto, as instruções de trabalho atualmente disponíveis para o aterramento das UGTM limitam-se a diretrizes genéricas que não contemplam a caracterização do solo </w:t>
      </w:r>
      <w:r>
        <w:lastRenderedPageBreak/>
        <w:t>nem definem um critério de aceitação mensurável. Embora existam estudos consolidados sobre otimização de malhas de aterramento, há uma lacuna específica na sua aplicação a sistemas provisórios de unidades móveis. Este projeto desenvolve um conjunto portátil de aterramento e um procedimento operacional padronizado que integra medição da resistividade do solo, critério de aceite analiticamente fundamentado e tratamento químico adaptável, de forma a garantir que os fenômenos de GPR e tensões de toque e passo sejam controlados em qualquer local de instalação da UGTM.</w:t>
      </w:r>
    </w:p>
    <w:p w14:paraId="6E2B8C5F" w14:textId="77777777" w:rsidR="00A01326" w:rsidRDefault="09C48853" w:rsidP="001E584B">
      <w:pPr>
        <w:pStyle w:val="Ttulo2"/>
      </w:pPr>
      <w:bookmarkStart w:id="39" w:name="_Toc240734481"/>
      <w:r>
        <w:t>DELIMITAÇÃO DO EScopo</w:t>
      </w:r>
      <w:bookmarkEnd w:id="39"/>
    </w:p>
    <w:p w14:paraId="17B51B6A" w14:textId="77777777" w:rsidR="001E584B" w:rsidRDefault="6CFAFD32" w:rsidP="001E584B">
      <w:pPr>
        <w:pStyle w:val="Texto"/>
      </w:pPr>
      <w:r>
        <w:t>Definição do escopo significa deixar claro os limites do nosso projeto, ou seja, o que ele vai e o que não vai resolver. Isso garante que os cálculos e propostas sejam realistas e estejam totalmente focados na segurança de quem opera a UGTM.</w:t>
      </w:r>
    </w:p>
    <w:p w14:paraId="19E97193" w14:textId="77777777" w:rsidR="00A01326" w:rsidRDefault="09C48853" w:rsidP="6E6A2659">
      <w:pPr>
        <w:pStyle w:val="Ttulo3"/>
      </w:pPr>
      <w:bookmarkStart w:id="40" w:name="_Toc240734482"/>
      <w:r>
        <w:t>O que faz parte do projeto</w:t>
      </w:r>
      <w:bookmarkEnd w:id="40"/>
    </w:p>
    <w:p w14:paraId="2BB6D37E" w14:textId="77777777" w:rsidR="00A01326" w:rsidRDefault="10B8626B" w:rsidP="6E6A2659">
      <w:pPr>
        <w:pStyle w:val="Texto"/>
        <w:numPr>
          <w:ilvl w:val="0"/>
          <w:numId w:val="38"/>
        </w:numPr>
      </w:pPr>
      <w:r>
        <w:t>Modelagem Matemática do Circuito de Falta.</w:t>
      </w:r>
    </w:p>
    <w:p w14:paraId="1FDC605E" w14:textId="77777777" w:rsidR="00A01326" w:rsidRDefault="10B8626B" w:rsidP="6E6A2659">
      <w:pPr>
        <w:pStyle w:val="Texto"/>
        <w:numPr>
          <w:ilvl w:val="1"/>
          <w:numId w:val="38"/>
        </w:numPr>
      </w:pPr>
      <w:r>
        <w:t>Formulação analítica do circuito equivalente de sequência zero para determinação da Resistência de Aterramento Máxima, garantindo a sensibilidade e a correta atuação da função de proteção de sobrecorrente de neutro (50N) do relé instalado.</w:t>
      </w:r>
    </w:p>
    <w:p w14:paraId="6469B696" w14:textId="77777777" w:rsidR="00A01326" w:rsidRDefault="10B8626B" w:rsidP="6E6A2659">
      <w:pPr>
        <w:pStyle w:val="Texto"/>
        <w:numPr>
          <w:ilvl w:val="0"/>
          <w:numId w:val="38"/>
        </w:numPr>
      </w:pPr>
      <w:r>
        <w:t>Pesquisa de Parâmetros Limítrofes da Malha de Aterramento.</w:t>
      </w:r>
    </w:p>
    <w:p w14:paraId="468E7A6C" w14:textId="77777777" w:rsidR="00A01326" w:rsidRDefault="10B8626B" w:rsidP="6E6A2659">
      <w:pPr>
        <w:pStyle w:val="Texto"/>
        <w:numPr>
          <w:ilvl w:val="1"/>
          <w:numId w:val="38"/>
        </w:numPr>
      </w:pPr>
      <w:r>
        <w:t>Investigação, por meio de ensaios de campo e do dimensionamento teórico apresentado na Seção 3.4.5, dos limites de resistividade do solo e das configurações geométricas que garantem a eficácia da malha provisória, incluindo a verificação empírica de métodos geométricos de interligação das hastes (paralelo e anel perimetral) e o dimensionamento dos cabos de interligação em cobre flexível.</w:t>
      </w:r>
    </w:p>
    <w:p w14:paraId="62FB6A95" w14:textId="77777777" w:rsidR="00A01326" w:rsidRDefault="10B8626B" w:rsidP="6E6A2659">
      <w:pPr>
        <w:pStyle w:val="Texto"/>
        <w:numPr>
          <w:ilvl w:val="0"/>
          <w:numId w:val="38"/>
        </w:numPr>
      </w:pPr>
      <w:r>
        <w:t>Especificação do Condicionamento Químico.</w:t>
      </w:r>
    </w:p>
    <w:p w14:paraId="6234BECD" w14:textId="77777777" w:rsidR="00A01326" w:rsidRDefault="10B8626B" w:rsidP="6E6A2659">
      <w:pPr>
        <w:pStyle w:val="Texto"/>
        <w:numPr>
          <w:ilvl w:val="1"/>
          <w:numId w:val="38"/>
        </w:numPr>
      </w:pPr>
      <w:r>
        <w:t xml:space="preserve">Estudo técnico e especificação do tratamento do solo com composto de alta condutividade (bentonita sódica), visando a </w:t>
      </w:r>
      <w:r>
        <w:lastRenderedPageBreak/>
        <w:t>redução controlada da resistividade local em terrenos desfavoráveis.</w:t>
      </w:r>
    </w:p>
    <w:p w14:paraId="1C88B529" w14:textId="77777777" w:rsidR="001E584B" w:rsidRDefault="001E584B" w:rsidP="001E584B">
      <w:pPr>
        <w:pStyle w:val="Texto"/>
        <w:ind w:left="2498" w:firstLine="0"/>
      </w:pPr>
    </w:p>
    <w:p w14:paraId="439AB4F2" w14:textId="77777777" w:rsidR="00A01326" w:rsidRDefault="10B8626B" w:rsidP="6E6A2659">
      <w:pPr>
        <w:pStyle w:val="Texto"/>
        <w:numPr>
          <w:ilvl w:val="0"/>
          <w:numId w:val="38"/>
        </w:numPr>
      </w:pPr>
      <w:r>
        <w:t>Elaboração de Procedimento Operacional.</w:t>
      </w:r>
    </w:p>
    <w:p w14:paraId="211C7398" w14:textId="77777777" w:rsidR="00A01326" w:rsidRDefault="10B8626B" w:rsidP="6E6A2659">
      <w:pPr>
        <w:pStyle w:val="Texto"/>
        <w:numPr>
          <w:ilvl w:val="1"/>
          <w:numId w:val="38"/>
        </w:numPr>
      </w:pPr>
      <w:r>
        <w:t xml:space="preserve">Redação de uma Instrução de Trabalho e de um Procedimento Operacional Padronizado (POP) focado nas etapas de montagem, segurança </w:t>
      </w:r>
      <w:proofErr w:type="gramStart"/>
      <w:r>
        <w:t>contra choques</w:t>
      </w:r>
      <w:proofErr w:type="gramEnd"/>
      <w:r>
        <w:t xml:space="preserve"> elétricos e diretrizes para a futura validação em campo por meio do método de queda de potencial (</w:t>
      </w:r>
      <w:r>
        <w:rPr>
          <w:i/>
          <w:iCs/>
        </w:rPr>
        <w:t>fall-of-potential</w:t>
      </w:r>
      <w:r>
        <w:t>). A disponibilização do POP e do manual técnico é feita por meio de uma página web offline, funcional em notebook, celular e tablet, sem necessidade de conexão com a internet no momento da instalação em campo.</w:t>
      </w:r>
    </w:p>
    <w:p w14:paraId="5B8B533A" w14:textId="77777777" w:rsidR="006D1767" w:rsidRDefault="006D1767" w:rsidP="006D1767">
      <w:pPr>
        <w:pStyle w:val="Texto"/>
      </w:pPr>
    </w:p>
    <w:p w14:paraId="0B04BD14" w14:textId="77777777" w:rsidR="00A01326" w:rsidRDefault="5529E0C1" w:rsidP="6E6A2659">
      <w:pPr>
        <w:pStyle w:val="Ttulo3"/>
      </w:pPr>
      <w:bookmarkStart w:id="41" w:name="_Toc240734483"/>
      <w:r>
        <w:t>O que não faz parte do projeto</w:t>
      </w:r>
      <w:bookmarkEnd w:id="41"/>
    </w:p>
    <w:p w14:paraId="4FD6560C" w14:textId="77777777" w:rsidR="70EAAEC5" w:rsidRDefault="70EAAEC5" w:rsidP="6E6A2659">
      <w:pPr>
        <w:pStyle w:val="Texto"/>
        <w:numPr>
          <w:ilvl w:val="0"/>
          <w:numId w:val="34"/>
        </w:numPr>
      </w:pPr>
      <w:r>
        <w:t>Alteração de Parametrização da Proteção.</w:t>
      </w:r>
    </w:p>
    <w:p w14:paraId="6CAFE386" w14:textId="77777777" w:rsidR="70EAAEC5" w:rsidRDefault="70EAAEC5" w:rsidP="6E6A2659">
      <w:pPr>
        <w:pStyle w:val="Texto"/>
        <w:numPr>
          <w:ilvl w:val="1"/>
          <w:numId w:val="34"/>
        </w:numPr>
      </w:pPr>
      <w:r>
        <w:t>Não faz parte do escopo a reprogramação, alteração de curvas ou modificação física nos ajustes internos do relé SEPAM da UGTM. O conjunto projetado deve se adequar e sensibilizar a proteção a partir dos parâmetros operacionais já existentes na concessionária.</w:t>
      </w:r>
    </w:p>
    <w:p w14:paraId="32B86B5D" w14:textId="77777777" w:rsidR="70EAAEC5" w:rsidRDefault="70EAAEC5" w:rsidP="6E6A2659">
      <w:pPr>
        <w:pStyle w:val="Texto"/>
        <w:numPr>
          <w:ilvl w:val="0"/>
          <w:numId w:val="34"/>
        </w:numPr>
      </w:pPr>
      <w:r>
        <w:t>Projeto de SPDA.</w:t>
      </w:r>
    </w:p>
    <w:p w14:paraId="67FBA6F9" w14:textId="77777777" w:rsidR="70EAAEC5" w:rsidRDefault="70EAAEC5" w:rsidP="6E6A2659">
      <w:pPr>
        <w:pStyle w:val="Texto"/>
        <w:numPr>
          <w:ilvl w:val="1"/>
          <w:numId w:val="34"/>
        </w:numPr>
      </w:pPr>
      <w:r>
        <w:t>estudo concentra-se estritamente no escoamento de correntes de curto-circuito em frequência industrial (60 Hz) e na mitigação de tensões de passo e toque, não contemplando sistemas de proteção contra descargas atmosféricas diretas.</w:t>
      </w:r>
    </w:p>
    <w:p w14:paraId="3C4196A4" w14:textId="77777777" w:rsidR="70EAAEC5" w:rsidRDefault="70EAAEC5" w:rsidP="6E6A2659">
      <w:pPr>
        <w:pStyle w:val="Texto"/>
        <w:numPr>
          <w:ilvl w:val="0"/>
          <w:numId w:val="34"/>
        </w:numPr>
      </w:pPr>
      <w:r>
        <w:t>Modificações Estruturais na UGTM.</w:t>
      </w:r>
    </w:p>
    <w:p w14:paraId="3B3CF8E8" w14:textId="77777777" w:rsidR="70EAAEC5" w:rsidRDefault="70EAAEC5" w:rsidP="6E6A2659">
      <w:pPr>
        <w:pStyle w:val="Texto"/>
        <w:numPr>
          <w:ilvl w:val="1"/>
          <w:numId w:val="34"/>
        </w:numPr>
      </w:pPr>
      <w:r>
        <w:t>Não serão realizadas intervenções mecânicas, alterações nos painéis de média ou baixa tensão ou modificações na infraestrutura interna permanente do caminhão/módulo da UGTM.</w:t>
      </w:r>
    </w:p>
    <w:p w14:paraId="2D25A244" w14:textId="77777777" w:rsidR="6E6A2659" w:rsidRDefault="6E6A2659" w:rsidP="6E6A2659">
      <w:pPr>
        <w:pStyle w:val="Texto"/>
      </w:pPr>
    </w:p>
    <w:p w14:paraId="17CED735" w14:textId="77777777" w:rsidR="00E629F4" w:rsidRDefault="00000000">
      <w:pPr>
        <w:pStyle w:val="Texto"/>
      </w:pPr>
      <w:r>
        <w:lastRenderedPageBreak/>
        <w:t>Ao longo deste documento, os cálculos analíticos (critério de 40 Ω, tensões de toque e passo) são apresentados como parâmetros de referência derivados da literatura normativa, usados para orientar o dimensionamento e o procedimento operacional, e não como hipóteses que os ensaios de campo se propõem a comprovar. A validação empírica do projeto concentra-se no comportamento geométrico da malha e no efeito da bentonita sódica, apresentados no Capítulo 6.</w:t>
      </w:r>
    </w:p>
    <w:p w14:paraId="7522D12F" w14:textId="77777777" w:rsidR="271DC7AD" w:rsidRDefault="515B923D" w:rsidP="6E6A2659">
      <w:pPr>
        <w:pStyle w:val="Ttulo2"/>
      </w:pPr>
      <w:bookmarkStart w:id="42" w:name="_Toc240734484"/>
      <w:r>
        <w:t>Estrutura do documento</w:t>
      </w:r>
      <w:bookmarkEnd w:id="42"/>
    </w:p>
    <w:p w14:paraId="53BFFC79" w14:textId="77777777" w:rsidR="6E6A2659" w:rsidRDefault="003560BF" w:rsidP="6E6A2659">
      <w:pPr>
        <w:pStyle w:val="Texto"/>
      </w:pPr>
      <w:r>
        <w:t>O documento está organizado de forma a conduzir uma fundamentação analítica à uma validação em campo. A Seção 3 apresenta o detalhamento do projeto em blocos funcionais, abrangendo a modelagem do critério de aceite de 40 Ω, a especificação dos componentes físicos e a definição das interfaces entre os blocos. A Seção 4 define o cronograma da segunda fase do trabalho (PFC II). A Seção 5 descreve os procedimentos de teste e validação organizados nas perspectivas de caixa-preta e caixa-branca. A Seção 6 apresenta os resultados obtidos nos ensaios de campo realizados durante o PFC II. A Seção 7 identifica os riscos técnicos e logísticos associados à implementação e as respectivas ações de contingência. A Seção 8 consolida a conclusão sobre a viabilidade técnica e operacional da solução proposta.</w:t>
      </w:r>
    </w:p>
    <w:p w14:paraId="0745864D" w14:textId="77777777" w:rsidR="6E6A2659" w:rsidRDefault="6E6A2659" w:rsidP="6E6A2659">
      <w:pPr>
        <w:pStyle w:val="Texto"/>
      </w:pPr>
    </w:p>
    <w:p w14:paraId="113DF15F" w14:textId="77777777" w:rsidR="002266FF" w:rsidRDefault="1B32E520" w:rsidP="41DE84B7">
      <w:pPr>
        <w:pStyle w:val="Ttulo1"/>
        <w:spacing w:line="240" w:lineRule="auto"/>
      </w:pPr>
      <w:bookmarkStart w:id="43" w:name="_Toc240734485"/>
      <w:r>
        <w:t>Detalhamento DO PROJETO</w:t>
      </w:r>
      <w:bookmarkEnd w:id="43"/>
    </w:p>
    <w:p w14:paraId="1061823C" w14:textId="77777777" w:rsidR="6B035677" w:rsidRDefault="6B035677" w:rsidP="38E7DD87">
      <w:pPr>
        <w:ind w:firstLine="708"/>
        <w:jc w:val="both"/>
      </w:pPr>
      <w:r>
        <w:rPr>
          <w:rFonts w:eastAsia="Arial" w:cs="Arial"/>
          <w:szCs w:val="24"/>
        </w:rPr>
        <w:t>As instruções de trabalho atualmente disponíveis para o aterramento das UGTM limitam-se a diretrizes genéricas, o manual da própria unidade determina apenas a instalação de no mínimo três hastes e condutores de 25 mm² e 50 mm², sem critério de aceitação associado (5). Variáveis fundamentais como a resistividade e a estratificação do solo são completamente ignoradas, embora a IEEE 80-2013 (1) as defina como parâmetros indispensáveis para qualquer projeto de aterramento. Na prática, isso significa que os técnicos executam uma atividade classificada pela NR-10 (4) como de extrema criticidade sem diretrizes técnicas verificáveis.</w:t>
      </w:r>
    </w:p>
    <w:p w14:paraId="07CDFE88" w14:textId="77777777" w:rsidR="002266FF" w:rsidRPr="00540EB0" w:rsidRDefault="18243109" w:rsidP="586DBD63">
      <w:pPr>
        <w:pStyle w:val="Ttulo2"/>
        <w:rPr>
          <w:b/>
        </w:rPr>
      </w:pPr>
      <w:r>
        <w:lastRenderedPageBreak/>
        <w:t xml:space="preserve"> </w:t>
      </w:r>
      <w:bookmarkStart w:id="44" w:name="_Toc240734486"/>
      <w:r>
        <w:rPr>
          <w:b/>
        </w:rPr>
        <w:t>visão geral do sistema</w:t>
      </w:r>
      <w:bookmarkEnd w:id="44"/>
    </w:p>
    <w:p w14:paraId="04AA6CDE" w14:textId="77777777" w:rsidR="4AEF7230" w:rsidRDefault="4AEF7230" w:rsidP="38E7DD87">
      <w:pPr>
        <w:ind w:firstLine="708"/>
        <w:jc w:val="both"/>
      </w:pPr>
      <w:r>
        <w:t>O conjunto de aterramento portátil para UGTM é organizado em seis blocos funcionais interdependentes. Essa divisão visa garantir segurança de pessoal e sensibilidade de proteção em um sistema cujo ponto de aterramento varia a cada instalação, dependendo das condições locais do solo. Em sistemas provisórios dessa natureza, a combinação de medição de solo, dimensionamento analítico e hardware físico é condição necessária para que o aterramento cumpra sua função de segurança (6).</w:t>
      </w:r>
    </w:p>
    <w:p w14:paraId="191F42BD" w14:textId="77777777" w:rsidR="4AEF7230" w:rsidRDefault="19A2D8F6" w:rsidP="38E7DD87">
      <w:pPr>
        <w:ind w:firstLine="708"/>
        <w:jc w:val="both"/>
      </w:pPr>
      <w:r>
        <w:t>O Bloco 1 realiza a medição da resistividade do solo antes da instalação, fornecendo o insumo quantitativo que orienta os blocos seguintes. O Bloco 2 concentra os cálculos de engenharia que derivam e justificam o critério de aceite de 40 Ω, a partir da análise de sensibilidade da proteção 50N e do critério de segurança de pessoas da IEEE 80-2013 (1). O Bloco 3 é o sistema físico de aterramento, composto pelos eletrodos, cabos e tratamento com bentonita sódica. O Bloco 4 descreve a configuração do relé SEPAM instalado na UGTM, cujos parâmetros de ajuste da função 50N são entradas direta para o Bloco 2. O Bloco 5 define a medição da resistência do conjunto instalado pelo método fall-of-potential (7). O Bloco 6 é o procedimento operacional padronizado que integra todos os blocos em uma sequência de decisão em campo, disponibilizado por meio de uma página web acessível em computador, tablet ou smartphone. (</w:t>
      </w:r>
      <w:r>
        <w:fldChar w:fldCharType="begin"/>
      </w:r>
      <w:r>
        <w:instrText xml:space="preserve"> REF _Ref_Fig2 \h </w:instrText>
      </w:r>
      <w:r>
        <w:fldChar w:fldCharType="separate"/>
      </w:r>
      <w:r>
        <w:t>Figura 2</w:t>
      </w:r>
      <w:r>
        <w:fldChar w:fldCharType="end"/>
      </w:r>
      <w:r>
        <w:t>).</w:t>
      </w:r>
    </w:p>
    <w:p w14:paraId="5F500814" w14:textId="77777777" w:rsidR="00924883" w:rsidRDefault="00924883" w:rsidP="38E7DD87">
      <w:pPr>
        <w:ind w:firstLine="708"/>
        <w:jc w:val="both"/>
      </w:pPr>
    </w:p>
    <w:p w14:paraId="1C52C2AE" w14:textId="77777777" w:rsidR="00924883" w:rsidRDefault="00924883" w:rsidP="38E7DD87">
      <w:pPr>
        <w:ind w:firstLine="708"/>
        <w:jc w:val="both"/>
      </w:pPr>
    </w:p>
    <w:p w14:paraId="2E0357C4" w14:textId="77777777" w:rsidR="00924883" w:rsidRDefault="00924883" w:rsidP="38E7DD87">
      <w:pPr>
        <w:ind w:firstLine="708"/>
        <w:jc w:val="both"/>
      </w:pPr>
    </w:p>
    <w:p w14:paraId="514AC9C7" w14:textId="77777777" w:rsidR="00924883" w:rsidRDefault="00924883" w:rsidP="38E7DD87">
      <w:pPr>
        <w:ind w:firstLine="708"/>
        <w:jc w:val="both"/>
      </w:pPr>
    </w:p>
    <w:p w14:paraId="3D2BAD63" w14:textId="77777777" w:rsidR="00924883" w:rsidRDefault="00924883" w:rsidP="38E7DD87">
      <w:pPr>
        <w:ind w:firstLine="708"/>
        <w:jc w:val="both"/>
      </w:pPr>
    </w:p>
    <w:p w14:paraId="4FA77D7D" w14:textId="77777777" w:rsidR="00924883" w:rsidRDefault="00924883" w:rsidP="38E7DD87">
      <w:pPr>
        <w:ind w:firstLine="708"/>
        <w:jc w:val="both"/>
      </w:pPr>
    </w:p>
    <w:p w14:paraId="67860C09" w14:textId="77777777" w:rsidR="00924883" w:rsidRDefault="00924883" w:rsidP="38E7DD87">
      <w:pPr>
        <w:ind w:firstLine="708"/>
        <w:jc w:val="both"/>
      </w:pPr>
    </w:p>
    <w:p w14:paraId="1C889721" w14:textId="77777777" w:rsidR="00924883" w:rsidRDefault="00924883" w:rsidP="38E7DD87">
      <w:pPr>
        <w:ind w:firstLine="708"/>
        <w:jc w:val="both"/>
      </w:pPr>
    </w:p>
    <w:p w14:paraId="3F1A8902" w14:textId="77777777" w:rsidR="00924883" w:rsidRDefault="00924883" w:rsidP="38E7DD87">
      <w:pPr>
        <w:ind w:firstLine="708"/>
        <w:jc w:val="both"/>
      </w:pPr>
    </w:p>
    <w:p w14:paraId="7806D828" w14:textId="77777777" w:rsidR="00924883" w:rsidRDefault="00924883" w:rsidP="38E7DD87">
      <w:pPr>
        <w:ind w:firstLine="708"/>
        <w:jc w:val="both"/>
      </w:pPr>
    </w:p>
    <w:p w14:paraId="399F6CD8" w14:textId="77777777" w:rsidR="00924883" w:rsidRDefault="00924883" w:rsidP="38E7DD87">
      <w:pPr>
        <w:ind w:firstLine="708"/>
        <w:jc w:val="both"/>
      </w:pPr>
    </w:p>
    <w:p w14:paraId="341F6D1E" w14:textId="77777777" w:rsidR="00924883" w:rsidRDefault="00924883" w:rsidP="38E7DD87">
      <w:pPr>
        <w:ind w:firstLine="708"/>
        <w:jc w:val="both"/>
      </w:pPr>
    </w:p>
    <w:p w14:paraId="34A9D8CA" w14:textId="77777777" w:rsidR="009A0E37" w:rsidRDefault="009A0E37" w:rsidP="38E7DD87">
      <w:pPr>
        <w:ind w:firstLine="708"/>
        <w:jc w:val="both"/>
      </w:pPr>
    </w:p>
    <w:p w14:paraId="72EE7C65" w14:textId="77777777" w:rsidR="00A92662" w:rsidRDefault="00000000">
      <w:pPr>
        <w:pStyle w:val="Legenda"/>
      </w:pPr>
      <w:bookmarkStart w:id="45" w:name="_Ref_Fig2"/>
      <w:bookmarkStart w:id="46" w:name="_Toc240734528"/>
      <w:r>
        <w:lastRenderedPageBreak/>
        <w:t xml:space="preserve">Figura </w:t>
      </w:r>
      <w:fldSimple w:instr=" SEQ Figura \* ARABIC ">
        <w:r w:rsidR="00A92662">
          <w:t>2</w:t>
        </w:r>
      </w:fldSimple>
      <w:bookmarkEnd w:id="45"/>
      <w:r>
        <w:t xml:space="preserve"> — Diagrama de blocos do sistema de aterramento portátil para UGTM.</w:t>
      </w:r>
      <w:bookmarkEnd w:id="46"/>
    </w:p>
    <w:p w14:paraId="422725AD" w14:textId="77777777" w:rsidR="009A0E37" w:rsidRDefault="00D26C16" w:rsidP="6474A8A7">
      <w:pPr>
        <w:spacing w:before="180" w:after="180" w:line="240" w:lineRule="auto"/>
        <w:rPr>
          <w:rFonts w:eastAsia="Cambria" w:cs="Arial"/>
          <w:i/>
          <w:iCs/>
          <w:sz w:val="20"/>
          <w:szCs w:val="20"/>
        </w:rPr>
      </w:pPr>
      <w:r>
        <w:rPr>
          <w:rFonts w:eastAsia="Cambria" w:cs="Arial"/>
          <w:i/>
          <w:iCs/>
          <w:noProof/>
          <w:sz w:val="20"/>
          <w:szCs w:val="20"/>
        </w:rPr>
        <w:drawing>
          <wp:inline distT="0" distB="0" distL="0" distR="0" wp14:anchorId="5724AFD0" wp14:editId="5C5E901D">
            <wp:extent cx="5795512" cy="5505450"/>
            <wp:effectExtent l="0" t="0" r="0" b="0"/>
            <wp:docPr id="267522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2104" name="Imagem 2675221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3265" cy="5569812"/>
                    </a:xfrm>
                    <a:prstGeom prst="rect">
                      <a:avLst/>
                    </a:prstGeom>
                  </pic:spPr>
                </pic:pic>
              </a:graphicData>
            </a:graphic>
          </wp:inline>
        </w:drawing>
      </w:r>
    </w:p>
    <w:p w14:paraId="72DD48C4" w14:textId="77777777" w:rsidR="429FCFC9" w:rsidRPr="00630903" w:rsidRDefault="092706DC" w:rsidP="6474A8A7">
      <w:pPr>
        <w:spacing w:before="180" w:after="180" w:line="240" w:lineRule="auto"/>
        <w:rPr>
          <w:rFonts w:cs="Arial"/>
          <w:sz w:val="20"/>
          <w:szCs w:val="20"/>
        </w:rPr>
      </w:pPr>
      <w:r>
        <w:rPr>
          <w:rFonts w:eastAsia="Cambria" w:cs="Arial"/>
          <w:i/>
          <w:iCs/>
          <w:sz w:val="20"/>
          <w:szCs w:val="20"/>
        </w:rPr>
        <w:t>Fonte: Os autores (2026).</w:t>
      </w:r>
    </w:p>
    <w:p w14:paraId="2E3D8F20" w14:textId="77777777" w:rsidR="6474A8A7" w:rsidRDefault="6474A8A7" w:rsidP="6474A8A7">
      <w:pPr>
        <w:spacing w:line="240" w:lineRule="auto"/>
        <w:rPr>
          <w:rFonts w:eastAsia="Cambria" w:cs="Arial"/>
          <w:i/>
          <w:iCs/>
          <w:sz w:val="20"/>
          <w:szCs w:val="20"/>
        </w:rPr>
      </w:pPr>
    </w:p>
    <w:p w14:paraId="0AA88549" w14:textId="77777777" w:rsidR="468D4CEB" w:rsidRPr="00540EB0" w:rsidRDefault="26F5AB2E" w:rsidP="586DBD63">
      <w:pPr>
        <w:pStyle w:val="Ttulo2"/>
        <w:rPr>
          <w:b/>
        </w:rPr>
      </w:pPr>
      <w:r>
        <w:rPr>
          <w:b/>
        </w:rPr>
        <w:t xml:space="preserve"> </w:t>
      </w:r>
      <w:bookmarkStart w:id="47" w:name="_Toc240734487"/>
      <w:r>
        <w:rPr>
          <w:b/>
        </w:rPr>
        <w:t>Bloco 1. Medição da Resistividade do Solo</w:t>
      </w:r>
      <w:bookmarkEnd w:id="47"/>
    </w:p>
    <w:p w14:paraId="7E0E0002" w14:textId="77777777" w:rsidR="002B4238" w:rsidRDefault="468D4CEB" w:rsidP="38E7DD87">
      <w:pPr>
        <w:ind w:firstLine="708"/>
        <w:jc w:val="both"/>
        <w:rPr>
          <w:rFonts w:cs="Arial"/>
        </w:rPr>
      </w:pPr>
      <w:r>
        <w:t>Antes de qualquer instalação, é necessário medir a resistividade do solo no local de operação. Esse parâmetro governa diretamente a resistência de espalhamento dos eletrodos, e solos com resistividades distintas podem produzir resistências que diferem em uma ordem de grandeza para uma mesma geometria de hastes (8). O método adotado é o de Wenner, padronizado pela IEEE 81-2012 (7) e pela ABNT NBR 7117:2020 (9).</w:t>
      </w:r>
    </w:p>
    <w:p w14:paraId="7A23394B" w14:textId="77777777" w:rsidR="0BE472D6" w:rsidRDefault="312A2C45" w:rsidP="41DE84B7">
      <w:pPr>
        <w:pStyle w:val="Ttulo3"/>
      </w:pPr>
      <w:r>
        <w:lastRenderedPageBreak/>
        <w:t xml:space="preserve"> </w:t>
      </w:r>
      <w:bookmarkStart w:id="48" w:name="_Toc240734488"/>
      <w:r>
        <w:t>Princípio de operação</w:t>
      </w:r>
      <w:bookmarkEnd w:id="48"/>
    </w:p>
    <w:p w14:paraId="3459FA18" w14:textId="77777777" w:rsidR="41DE84B7" w:rsidRDefault="14D0B6B0" w:rsidP="38E7DD87">
      <w:pPr>
        <w:pStyle w:val="Texto"/>
        <w:ind w:firstLine="708"/>
      </w:pPr>
      <w:r>
        <w:t>O método de Wenner (</w:t>
      </w:r>
      <w:r>
        <w:fldChar w:fldCharType="begin"/>
      </w:r>
      <w:r>
        <w:instrText xml:space="preserve"> REF _Ref_Fig3 \h </w:instrText>
      </w:r>
      <w:r>
        <w:fldChar w:fldCharType="separate"/>
      </w:r>
      <w:r>
        <w:t>Figura 3</w:t>
      </w:r>
      <w:r>
        <w:fldChar w:fldCharType="end"/>
      </w:r>
      <w:r>
        <w:t xml:space="preserve">) utiliza quatro eletrodos metálicos cravados em linha reta no solo, com espaçamento igual </w:t>
      </w:r>
      <m:oMath>
        <m:r>
          <w:rPr>
            <w:rFonts w:ascii="Cambria Math" w:hAnsi="Cambria Math"/>
          </w:rPr>
          <m:t>S </m:t>
        </m:r>
      </m:oMath>
      <w:r>
        <w:t xml:space="preserve"> entre eletrodos consecutivos, cravados a uma profundidade </w:t>
      </w:r>
      <m:oMath>
        <m:r>
          <w:rPr>
            <w:rFonts w:ascii="Cambria Math" w:hAnsi="Cambria Math"/>
          </w:rPr>
          <m:t>b</m:t>
        </m:r>
      </m:oMath>
      <w:r>
        <w:t xml:space="preserve">, ambos indicados na Figura 3. Uma corrente de teste I é injetada pelos dois eletrodos externos e a queda de tensão V é medida pelos dois internos. A resistividade aparente do solo é calculada por (7) Equação </w:t>
      </w:r>
      <w:r>
        <w:fldChar w:fldCharType="begin"/>
      </w:r>
      <w:r>
        <w:instrText xml:space="preserve"> REF _Ref_EqCap1 \h </w:instrText>
      </w:r>
      <w:r>
        <w:fldChar w:fldCharType="separate"/>
      </w:r>
      <w:r>
        <w:t>1</w:t>
      </w:r>
      <w:r>
        <w:fldChar w:fldCharType="end"/>
      </w:r>
      <w:r>
        <w:t>.</w:t>
      </w:r>
    </w:p>
    <w:p w14:paraId="7ADC2A54" w14:textId="77777777" w:rsidR="00943C98" w:rsidRDefault="00943C98" w:rsidP="38E7DD87">
      <w:pPr>
        <w:pStyle w:val="Texto"/>
        <w:ind w:firstLine="708"/>
      </w:pPr>
    </w:p>
    <w:tbl>
      <w:tblPr>
        <w:tblW w:w="8735" w:type="dxa"/>
        <w:tblLayout w:type="fixed"/>
        <w:tblLook w:val="0000" w:firstRow="0" w:lastRow="0" w:firstColumn="0" w:lastColumn="0" w:noHBand="0" w:noVBand="0"/>
      </w:tblPr>
      <w:tblGrid>
        <w:gridCol w:w="8040"/>
        <w:gridCol w:w="695"/>
      </w:tblGrid>
      <w:tr w:rsidR="00A92662" w14:paraId="0591A381" w14:textId="77777777" w:rsidTr="00450061">
        <w:trPr>
          <w:trHeight w:val="406"/>
        </w:trPr>
        <w:tc>
          <w:tcPr>
            <w:tcW w:w="8040" w:type="dxa"/>
            <w:vAlign w:val="center"/>
          </w:tcPr>
          <w:p w14:paraId="6B50E0E2" w14:textId="77777777" w:rsidR="41DE84B7" w:rsidRDefault="41DE84B7" w:rsidP="38E7DD87">
            <w:pPr>
              <w:pStyle w:val="Texto"/>
              <w:ind w:firstLine="708"/>
              <w:jc w:val="center"/>
            </w:pPr>
            <m:oMathPara>
              <m:oMath>
                <m:r>
                  <w:rPr>
                    <w:rFonts w:ascii="Cambria Math" w:hAnsi="Cambria Math"/>
                  </w:rPr>
                  <m:t>ρ=2π⋅S⋅R </m:t>
                </m:r>
              </m:oMath>
            </m:oMathPara>
          </w:p>
        </w:tc>
        <w:tc>
          <w:tcPr>
            <w:tcW w:w="695" w:type="dxa"/>
            <w:vAlign w:val="center"/>
          </w:tcPr>
          <w:p w14:paraId="18D02E6C" w14:textId="77777777" w:rsidR="00A92662" w:rsidRDefault="00000000">
            <w:pPr>
              <w:jc w:val="right"/>
            </w:pPr>
            <w:r>
              <w:t>(</w:t>
            </w:r>
            <w:r>
              <w:fldChar w:fldCharType="begin"/>
            </w:r>
            <w:r>
              <w:instrText xml:space="preserve"> REF _Ref_EqCap1 \h  \* MERGEFORMAT </w:instrText>
            </w:r>
            <w:r>
              <w:fldChar w:fldCharType="separate"/>
            </w:r>
            <w:r>
              <w:t>1</w:t>
            </w:r>
            <w:r>
              <w:fldChar w:fldCharType="end"/>
            </w:r>
            <w:r>
              <w:t>)</w:t>
            </w:r>
          </w:p>
        </w:tc>
      </w:tr>
    </w:tbl>
    <w:p w14:paraId="3F3A3D2B" w14:textId="77777777" w:rsidR="00A92662" w:rsidRDefault="00000000">
      <w:pPr>
        <w:pStyle w:val="Legenda"/>
      </w:pPr>
      <w:bookmarkStart w:id="49" w:name="_Toc240734546"/>
      <w:r>
        <w:t xml:space="preserve">Equação </w:t>
      </w:r>
      <w:bookmarkStart w:id="50" w:name="_Ref_EqCap1"/>
      <w:r>
        <w:fldChar w:fldCharType="begin"/>
      </w:r>
      <w:r>
        <w:instrText xml:space="preserve"> SEQ Equação \* ARABIC </w:instrText>
      </w:r>
      <w:r>
        <w:fldChar w:fldCharType="separate"/>
      </w:r>
      <w:r>
        <w:t>1</w:t>
      </w:r>
      <w:r>
        <w:fldChar w:fldCharType="end"/>
      </w:r>
      <w:bookmarkEnd w:id="50"/>
      <w:r>
        <w:t xml:space="preserve"> — Resistividade do solo pelo método de Wenner</w:t>
      </w:r>
      <w:bookmarkEnd w:id="49"/>
    </w:p>
    <w:p w14:paraId="38496207" w14:textId="77777777" w:rsidR="00A92662" w:rsidRPr="00231ACA" w:rsidRDefault="00000000" w:rsidP="00231ACA">
      <w:pPr>
        <w:spacing w:before="160" w:after="100"/>
        <w:jc w:val="both"/>
        <w:rPr>
          <w:iCs/>
        </w:rPr>
      </w:pPr>
      <w:r>
        <w:rPr>
          <w:iCs/>
        </w:rPr>
        <w:t>onde:</w:t>
      </w:r>
    </w:p>
    <w:p w14:paraId="7242845A" w14:textId="77777777" w:rsidR="00A92662" w:rsidRDefault="00231ACA" w:rsidP="00231ACA">
      <w:pPr>
        <w:tabs>
          <w:tab w:val="left" w:pos="2694"/>
        </w:tabs>
        <w:spacing w:after="80"/>
        <w:jc w:val="both"/>
      </w:pPr>
      <m:oMath>
        <m:r>
          <w:rPr>
            <w:rFonts w:ascii="Cambria Math" w:hAnsi="Cambria Math"/>
          </w:rPr>
          <m:t>ρ</m:t>
        </m:r>
      </m:oMath>
      <w:r>
        <w:t xml:space="preserve"> - Resistividade aparente do solo (Ω·m)</w:t>
      </w:r>
    </w:p>
    <w:p w14:paraId="7CDC5A6A" w14:textId="77777777" w:rsidR="00A92662" w:rsidRDefault="00231ACA" w:rsidP="00231ACA">
      <w:pPr>
        <w:tabs>
          <w:tab w:val="left" w:pos="2694"/>
        </w:tabs>
        <w:spacing w:after="80"/>
        <w:jc w:val="both"/>
      </w:pPr>
      <m:oMath>
        <m:r>
          <w:rPr>
            <w:rFonts w:ascii="Cambria Math" w:hAnsi="Cambria Math"/>
          </w:rPr>
          <m:t>S</m:t>
        </m:r>
      </m:oMath>
      <w:r>
        <w:t xml:space="preserve"> - Espaçamento entre eletrodos consecutivos, conforme a Figura 3 (m)</w:t>
      </w:r>
    </w:p>
    <w:p w14:paraId="2C85A01A" w14:textId="77777777" w:rsidR="00A92662" w:rsidRDefault="00231ACA" w:rsidP="00231ACA">
      <w:pPr>
        <w:tabs>
          <w:tab w:val="left" w:pos="2694"/>
        </w:tabs>
        <w:spacing w:after="80"/>
        <w:jc w:val="both"/>
      </w:pPr>
      <m:oMath>
        <m:r>
          <w:rPr>
            <w:rFonts w:ascii="Cambria Math" w:hAnsi="Cambria Math"/>
          </w:rPr>
          <m:t>R</m:t>
        </m:r>
      </m:oMath>
      <w:r>
        <w:t xml:space="preserve"> - Resistência lida pelo instrumento (Ω)</w:t>
      </w:r>
    </w:p>
    <w:p w14:paraId="1D5BC835" w14:textId="77777777" w:rsidR="00943C98" w:rsidRDefault="00943C98" w:rsidP="38E7DD87">
      <w:pPr>
        <w:pStyle w:val="Texto"/>
        <w:ind w:firstLine="708"/>
      </w:pPr>
    </w:p>
    <w:p w14:paraId="651C6D06" w14:textId="77777777" w:rsidR="6474A8A7" w:rsidRDefault="14D0B6B0" w:rsidP="00D62543">
      <w:pPr>
        <w:pStyle w:val="Texto"/>
        <w:ind w:firstLine="708"/>
      </w:pPr>
      <w:r>
        <w:t xml:space="preserve">O espaçamento </w:t>
      </w:r>
      <m:oMath>
        <m:r>
          <w:rPr>
            <w:rFonts w:ascii="Cambria Math" w:hAnsi="Cambria Math"/>
          </w:rPr>
          <m:t>S </m:t>
        </m:r>
      </m:oMath>
      <w:r>
        <w:t xml:space="preserve"> define a profundidade de investigação, correspondendo à resistividade média do solo até uma profundidade aproximadamente igual a  </w:t>
      </w:r>
      <m:oMath>
        <m:r>
          <w:rPr>
            <w:rFonts w:ascii="Cambria Math" w:hAnsi="Cambria Math"/>
          </w:rPr>
          <m:t>b </m:t>
        </m:r>
      </m:oMath>
      <w:r>
        <w:t xml:space="preserve">  (10). Para este projeto, recomendam-se espaçamentos entre 1 m e 3 m, compatíveis com o comprimento das hastes de 2,4 m. O método de Schlumberger foi considerado como alternativa por ser mais preciso em solos estratificados, porém sua execução em campo exige maior espaço e tempo, o que o torna inadequado para o contexto operacional da UGTM (6).</w:t>
      </w:r>
    </w:p>
    <w:p w14:paraId="0E8F5BDF" w14:textId="77777777" w:rsidR="00FD0E58" w:rsidRDefault="00FD0E58" w:rsidP="00D62543">
      <w:pPr>
        <w:pStyle w:val="Texto"/>
        <w:ind w:firstLine="708"/>
      </w:pPr>
    </w:p>
    <w:p w14:paraId="2CC42193" w14:textId="77777777" w:rsidR="00A92662" w:rsidRDefault="00000000">
      <w:pPr>
        <w:pStyle w:val="Legenda"/>
      </w:pPr>
      <w:bookmarkStart w:id="51" w:name="_Ref_Fig3"/>
      <w:bookmarkStart w:id="52" w:name="_Toc240734529"/>
      <w:r>
        <w:t xml:space="preserve">Figura </w:t>
      </w:r>
      <w:fldSimple w:instr=" SEQ Figura \* ARABIC ">
        <w:r w:rsidR="00A92662">
          <w:t>3</w:t>
        </w:r>
      </w:fldSimple>
      <w:bookmarkEnd w:id="51"/>
      <w:r>
        <w:t xml:space="preserve"> — Configuração do circuito de medição pelo método de Wenner.</w:t>
      </w:r>
      <w:bookmarkEnd w:id="52"/>
    </w:p>
    <w:p w14:paraId="7B48DAA4" w14:textId="77777777" w:rsidR="41DE84B7" w:rsidRDefault="306E16B4" w:rsidP="38E7DD87">
      <w:pPr>
        <w:spacing w:before="180" w:after="180"/>
      </w:pPr>
      <w:r>
        <w:rPr>
          <w:noProof/>
        </w:rPr>
        <w:drawing>
          <wp:inline distT="0" distB="0" distL="0" distR="0" wp14:anchorId="2C65397E" wp14:editId="739A85AC">
            <wp:extent cx="2692822" cy="2066925"/>
            <wp:effectExtent l="0" t="0" r="0" b="0"/>
            <wp:docPr id="1103494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94201" name="Picture 1103494201"/>
                    <pic:cNvPicPr/>
                  </pic:nvPicPr>
                  <pic:blipFill>
                    <a:blip r:embed="rId12">
                      <a:extLst>
                        <a:ext uri="{28A0092B-C50C-407E-A947-70E740481C1C}">
                          <a14:useLocalDpi xmlns:a14="http://schemas.microsoft.com/office/drawing/2010/main"/>
                        </a:ext>
                      </a:extLst>
                    </a:blip>
                    <a:stretch>
                      <a:fillRect/>
                    </a:stretch>
                  </pic:blipFill>
                  <pic:spPr>
                    <a:xfrm>
                      <a:off x="0" y="0"/>
                      <a:ext cx="2731549" cy="2096651"/>
                    </a:xfrm>
                    <a:prstGeom prst="rect">
                      <a:avLst/>
                    </a:prstGeom>
                  </pic:spPr>
                </pic:pic>
              </a:graphicData>
            </a:graphic>
          </wp:inline>
        </w:drawing>
      </w:r>
    </w:p>
    <w:p w14:paraId="34F8C867" w14:textId="77777777" w:rsidR="41DE84B7" w:rsidRDefault="4C12B414" w:rsidP="38E7DD87">
      <w:pPr>
        <w:spacing w:before="180" w:after="180"/>
        <w:rPr>
          <w:rFonts w:eastAsia="Cambria" w:cs="Arial"/>
          <w:sz w:val="20"/>
          <w:szCs w:val="20"/>
        </w:rPr>
      </w:pPr>
      <w:r>
        <w:rPr>
          <w:rFonts w:eastAsia="Cambria" w:cs="Arial"/>
          <w:sz w:val="20"/>
          <w:szCs w:val="20"/>
        </w:rPr>
        <w:t xml:space="preserve"> Fonte: (11).</w:t>
      </w:r>
    </w:p>
    <w:p w14:paraId="472CF6F4" w14:textId="77777777" w:rsidR="002B4238" w:rsidRPr="00505AD6" w:rsidRDefault="002B4238" w:rsidP="38E7DD87">
      <w:pPr>
        <w:spacing w:before="180" w:after="180"/>
        <w:rPr>
          <w:rFonts w:cs="Arial"/>
          <w:sz w:val="20"/>
          <w:szCs w:val="20"/>
        </w:rPr>
      </w:pPr>
    </w:p>
    <w:p w14:paraId="230AB8D2" w14:textId="77777777" w:rsidR="76DBCB84" w:rsidRDefault="763589C4" w:rsidP="41DE84B7">
      <w:pPr>
        <w:pStyle w:val="Ttulo3"/>
      </w:pPr>
      <w:r>
        <w:t xml:space="preserve"> </w:t>
      </w:r>
      <w:bookmarkStart w:id="53" w:name="_Toc240734489"/>
      <w:r>
        <w:t>Equipamento e interface de saída</w:t>
      </w:r>
      <w:bookmarkEnd w:id="53"/>
    </w:p>
    <w:p w14:paraId="6D612362" w14:textId="77777777" w:rsidR="41DE84B7" w:rsidRDefault="0B6D7A7F" w:rsidP="38E7DD87">
      <w:pPr>
        <w:pStyle w:val="Texto"/>
        <w:ind w:firstLine="708"/>
      </w:pPr>
      <w:r>
        <w:t xml:space="preserve">A medição é realizada com terrômetro digital portátil operando na função de quatro terminais (C1, P1, P2, C2), com faixa de resistividade de pelo menos 0,01 Ω·m a 10.000 Ω·m. Esse mesmo instrumento é reutilizado no Bloco 5 para a medição da resistência do aterramento instalado, reduzindo o número de equipamentos em campo. O resultado, expresso em Ω·m, alimenta dois blocos subsequentes, no Bloco 2, serve de insumo para o cálculo da tensão de malha pelo método de Schwarz (1) e no Bloco 3 orienta a quantidade de bentonita sódica por haste, sendo que solos com </w:t>
      </w:r>
      <m:oMath>
        <m:r>
          <w:rPr>
            <w:rFonts w:ascii="Cambria Math" w:hAnsi="Cambria Math"/>
          </w:rPr>
          <m:t>ρ</m:t>
        </m:r>
      </m:oMath>
      <w:r>
        <w:t xml:space="preserve"> acima de 300 Ω·m indicam necessidade de tratamento intensivo, conforme demonstrado pelos ensaios de campo de Sinchi et al. (12).</w:t>
      </w:r>
    </w:p>
    <w:p w14:paraId="4297514D" w14:textId="77777777" w:rsidR="58DADF04" w:rsidRPr="00540EB0" w:rsidRDefault="74551069" w:rsidP="586DBD63">
      <w:pPr>
        <w:pStyle w:val="Ttulo2"/>
        <w:rPr>
          <w:b/>
        </w:rPr>
      </w:pPr>
      <w:r>
        <w:rPr>
          <w:b/>
        </w:rPr>
        <w:t xml:space="preserve"> </w:t>
      </w:r>
      <w:bookmarkStart w:id="54" w:name="_Toc240734490"/>
      <w:r>
        <w:rPr>
          <w:b/>
        </w:rPr>
        <w:t>Bloco 2. Critério de Aceite e Cálculo de R máximo</w:t>
      </w:r>
      <w:bookmarkEnd w:id="54"/>
    </w:p>
    <w:p w14:paraId="4216C3A0" w14:textId="77777777" w:rsidR="41DE84B7" w:rsidRDefault="15EB3525" w:rsidP="41DE84B7">
      <w:pPr>
        <w:pStyle w:val="Texto"/>
      </w:pPr>
      <w:r>
        <w:t>Este bloco concentra a contribuição técnica central do trabalho, demonstrar analiticamente que 40 Ω é um critério de aceite tecnicamente fundamentado para o aterramento provisório da UGTM. A demonstração parte dos parâmetros reais do equipamento e percorre dois critérios independentes, o de sensibilidade da proteção e o de segurança de pessoas, cujos resultados convergem para validar o parâmetro operacional adotado pela distribuidora.</w:t>
      </w:r>
    </w:p>
    <w:p w14:paraId="7E5BA3FE" w14:textId="77777777" w:rsidR="40D2B94D" w:rsidRDefault="0678A31A" w:rsidP="41DE84B7">
      <w:pPr>
        <w:pStyle w:val="Ttulo3"/>
      </w:pPr>
      <w:bookmarkStart w:id="55" w:name="_Toc240734491"/>
      <w:r>
        <w:t>Configuração elétrica do sistema UGTM</w:t>
      </w:r>
      <w:bookmarkEnd w:id="55"/>
    </w:p>
    <w:p w14:paraId="1CAF436F" w14:textId="77777777" w:rsidR="58008411" w:rsidRDefault="58008411" w:rsidP="38E7DD87">
      <w:pPr>
        <w:ind w:firstLine="708"/>
        <w:jc w:val="both"/>
      </w:pPr>
      <w:r>
        <w:t xml:space="preserve">A UGTM é composta por um gerador síncrono WEG de 500 kVA, 60 Hz, tensão nominal de 220 V, acoplado a um transformador seco WEG de 500 kVA com enrolamento em estrela aterrado no lado de 13,8 kV e triângulo no lado de 220 V, com impedância percentual de 4,75% (5). Em operação ilhada, a unidade é a única fonte de tensão do trecho de rede atendido, o que significa que o neutro do enrolamento em estrela de 13,8 kV é o único ponto de referência de aterramento do sistema de média tensão, sendo classificado com o aterramento funcional, ou seja, a ligação desse neutro ao solo é estabelecida exclusivamente pelo sistema de aterramento, e a resistência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da malha instalada é a única impedância no caminho de retorno de correntes de falta fase-terra (13).</w:t>
      </w:r>
    </w:p>
    <w:p w14:paraId="0ABAAC0E" w14:textId="77777777" w:rsidR="41DE84B7" w:rsidRDefault="58008411" w:rsidP="00906C8C">
      <w:pPr>
        <w:ind w:firstLine="708"/>
        <w:jc w:val="both"/>
      </w:pPr>
      <w:r>
        <w:lastRenderedPageBreak/>
        <w:t>O enrolamento em triângulo do lado de 220 V impede que a contribuição de sequência zero do gerador alcance o lado de 13,8 kV. Em uma falta fase-terra no barramento de alta tensão, a corrente de sequência zero circula pelo enrolamento em estrela do transformador, retorna ao neutro pelo sistema de aterramento e é detectada pelo relé SEPAM por meio da função 50N (14). Esse comportamento é característico de transformadores com grupo de ligação Dyn ou Yd, nos quais o triângulo no lado de baixa tensão funciona como barreira à propagação da sequência zero (15).</w:t>
      </w:r>
    </w:p>
    <w:p w14:paraId="36674770" w14:textId="77777777" w:rsidR="77772DE7" w:rsidRDefault="220BD9CD" w:rsidP="38E7DD87">
      <w:pPr>
        <w:pStyle w:val="Ttulo3"/>
      </w:pPr>
      <w:bookmarkStart w:id="56" w:name="_Toc240734492"/>
      <w:r>
        <w:t>Critério 1. Sensibilidade da proteção 50N</w:t>
      </w:r>
      <w:bookmarkEnd w:id="56"/>
    </w:p>
    <w:p w14:paraId="332C6FED" w14:textId="77777777" w:rsidR="77772DE7" w:rsidRDefault="326C1FE4" w:rsidP="003512F5">
      <w:pPr>
        <w:ind w:firstLine="567"/>
        <w:jc w:val="both"/>
      </w:pPr>
      <w:r>
        <w:t xml:space="preserve">Para que o relé SEPAM atue em uma falta fase-terra no barramento de 13,8 kV, a corrente resultante precisa superar o pickup configurado na função 50N. O pickup está ajustado em 30% da corrente nominal do lado de alta tensão. O critério de aceite pelo lado da proteção é, portanto, o valor máximo de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que ainda garante corrente de falta acima desse limiar.</w:t>
      </w:r>
    </w:p>
    <w:p w14:paraId="4ACEA193" w14:textId="77777777" w:rsidR="77772DE7" w:rsidRDefault="326C1FE4" w:rsidP="00231ACA">
      <w:pPr>
        <w:ind w:firstLine="567"/>
        <w:jc w:val="both"/>
      </w:pPr>
      <w:r>
        <w:t xml:space="preserve">O cálculo parte da impedância de base referida ao lado de alta tensão, dada pelos parâmetros reais do conjunto gerador-transformador (5) (Equação </w:t>
      </w:r>
      <w:r>
        <w:fldChar w:fldCharType="begin"/>
      </w:r>
      <w:r>
        <w:instrText xml:space="preserve"> REF _Ref_EqCap2 \h </w:instrText>
      </w:r>
      <w:r>
        <w:fldChar w:fldCharType="separate"/>
      </w:r>
      <w:r>
        <w:t>2</w:t>
      </w:r>
      <w:r>
        <w:fldChar w:fldCharType="end"/>
      </w:r>
      <w:r>
        <w:t>).</w:t>
      </w:r>
    </w:p>
    <w:tbl>
      <w:tblPr>
        <w:tblW w:w="9026" w:type="dxa"/>
        <w:tblLayout w:type="fixed"/>
        <w:tblLook w:val="0000" w:firstRow="0" w:lastRow="0" w:firstColumn="0" w:lastColumn="0" w:noHBand="0" w:noVBand="0"/>
      </w:tblPr>
      <w:tblGrid>
        <w:gridCol w:w="8306"/>
        <w:gridCol w:w="720"/>
      </w:tblGrid>
      <w:tr w:rsidR="00A92662" w14:paraId="3825F6B9" w14:textId="77777777">
        <w:tc>
          <w:tcPr>
            <w:tcW w:w="8306" w:type="dxa"/>
            <w:vAlign w:val="center"/>
          </w:tcPr>
          <w:p w14:paraId="7419735E" w14:textId="77777777" w:rsidR="77772DE7" w:rsidRPr="00D62543" w:rsidRDefault="00000000" w:rsidP="00231ACA">
            <w:pPr>
              <w:spacing w:before="180" w:after="180" w:line="276" w:lineRule="auto"/>
              <w:rPr>
                <w:lang w:val="en-US"/>
              </w:rPr>
            </w:pPr>
            <m:oMathPara>
              <m:oMath>
                <m:sSub>
                  <m:sSubPr>
                    <m:ctrlPr>
                      <w:rPr>
                        <w:rFonts w:ascii="Cambria Math" w:hAnsi="Cambria Math"/>
                      </w:rPr>
                    </m:ctrlPr>
                  </m:sSubPr>
                  <m:e>
                    <m:r>
                      <w:rPr>
                        <w:rFonts w:ascii="Cambria Math" w:hAnsi="Cambria Math"/>
                      </w:rPr>
                      <m:t>Z</m:t>
                    </m:r>
                  </m:e>
                  <m:sub>
                    <m:r>
                      <m:rPr>
                        <m:nor/>
                      </m:rPr>
                      <w:rPr>
                        <w:lang w:val="en-US"/>
                      </w:rPr>
                      <m:t>base,AT</m:t>
                    </m:r>
                  </m:sub>
                </m:sSub>
                <m:r>
                  <w:rPr>
                    <w:rFonts w:ascii="Cambria Math" w:hAnsi="Cambria Math"/>
                    <w:lang w:val="en-US"/>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AT</m:t>
                        </m:r>
                      </m:sub>
                      <m:sup>
                        <m:r>
                          <w:rPr>
                            <w:rFonts w:ascii="Cambria Math" w:hAnsi="Cambria Math"/>
                            <w:lang w:val="en-US"/>
                          </w:rPr>
                          <m:t>2</m:t>
                        </m:r>
                      </m:sup>
                    </m:sSubSup>
                  </m:num>
                  <m:den>
                    <m:r>
                      <w:rPr>
                        <w:rFonts w:ascii="Cambria Math" w:hAnsi="Cambria Math"/>
                      </w:rPr>
                      <m:t>S</m:t>
                    </m:r>
                  </m:den>
                </m:f>
                <m:r>
                  <w:rPr>
                    <w:rFonts w:ascii="Cambria Math" w:hAnsi="Cambria Math"/>
                    <w:lang w:val="en-US"/>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lang w:val="en-US"/>
                              </w:rPr>
                              <m:t>13800</m:t>
                            </m:r>
                          </m:e>
                        </m:d>
                      </m:e>
                      <m:sup>
                        <m:r>
                          <w:rPr>
                            <w:rFonts w:ascii="Cambria Math" w:hAnsi="Cambria Math"/>
                            <w:lang w:val="en-US"/>
                          </w:rPr>
                          <m:t>2</m:t>
                        </m:r>
                      </m:sup>
                    </m:sSup>
                  </m:num>
                  <m:den>
                    <m:r>
                      <w:rPr>
                        <w:rFonts w:ascii="Cambria Math" w:hAnsi="Cambria Math"/>
                        <w:lang w:val="en-US"/>
                      </w:rPr>
                      <m:t>500000</m:t>
                    </m:r>
                  </m:den>
                </m:f>
                <m:r>
                  <w:rPr>
                    <w:rFonts w:ascii="Cambria Math" w:hAnsi="Cambria Math"/>
                    <w:lang w:val="en-US"/>
                  </w:rPr>
                  <m:t>=380,9 </m:t>
                </m:r>
                <m:r>
                  <m:rPr>
                    <m:sty m:val="p"/>
                  </m:rPr>
                  <w:rPr>
                    <w:rFonts w:ascii="Cambria Math" w:hAnsi="Cambria Math"/>
                  </w:rPr>
                  <m:t>Ω</m:t>
                </m:r>
              </m:oMath>
            </m:oMathPara>
          </w:p>
        </w:tc>
        <w:tc>
          <w:tcPr>
            <w:tcW w:w="720" w:type="dxa"/>
            <w:vAlign w:val="center"/>
          </w:tcPr>
          <w:p w14:paraId="0F6BDDBB" w14:textId="77777777" w:rsidR="00A92662" w:rsidRDefault="00000000" w:rsidP="00231ACA">
            <w:r>
              <w:t>(</w:t>
            </w:r>
            <w:r>
              <w:fldChar w:fldCharType="begin"/>
            </w:r>
            <w:r>
              <w:instrText xml:space="preserve"> REF _Ref_EqCap2 \h  \* MERGEFORMAT </w:instrText>
            </w:r>
            <w:r>
              <w:fldChar w:fldCharType="separate"/>
            </w:r>
            <w:r>
              <w:t>2</w:t>
            </w:r>
            <w:r>
              <w:fldChar w:fldCharType="end"/>
            </w:r>
            <w:r>
              <w:t>)</w:t>
            </w:r>
          </w:p>
        </w:tc>
      </w:tr>
    </w:tbl>
    <w:p w14:paraId="2376DBFE" w14:textId="77777777" w:rsidR="00231ACA" w:rsidRDefault="00231ACA" w:rsidP="00467061">
      <w:pPr>
        <w:pStyle w:val="Legenda"/>
        <w:jc w:val="both"/>
      </w:pPr>
    </w:p>
    <w:p w14:paraId="21E26F60" w14:textId="77777777" w:rsidR="00A92662" w:rsidRDefault="00000000" w:rsidP="00231ACA">
      <w:pPr>
        <w:pStyle w:val="Legenda"/>
      </w:pPr>
      <w:bookmarkStart w:id="57" w:name="_Toc240734547"/>
      <w:r>
        <w:t xml:space="preserve">Equação </w:t>
      </w:r>
      <w:bookmarkStart w:id="58" w:name="_Ref_EqCap2"/>
      <w:r>
        <w:fldChar w:fldCharType="begin"/>
      </w:r>
      <w:r>
        <w:instrText xml:space="preserve"> SEQ Equação \* ARABIC </w:instrText>
      </w:r>
      <w:r>
        <w:fldChar w:fldCharType="separate"/>
      </w:r>
      <w:r>
        <w:t>2</w:t>
      </w:r>
      <w:r>
        <w:fldChar w:fldCharType="end"/>
      </w:r>
      <w:bookmarkEnd w:id="58"/>
      <w:r>
        <w:t xml:space="preserve"> — Impedância de base do sistema referida ao lado de alta tensão</w:t>
      </w:r>
      <w:bookmarkEnd w:id="57"/>
    </w:p>
    <w:p w14:paraId="06D77006" w14:textId="77777777" w:rsidR="00A92662" w:rsidRPr="00231ACA" w:rsidRDefault="00000000" w:rsidP="00231ACA">
      <w:pPr>
        <w:spacing w:before="160" w:after="100"/>
        <w:jc w:val="both"/>
        <w:rPr>
          <w:iCs/>
        </w:rPr>
      </w:pPr>
      <w:r>
        <w:rPr>
          <w:iCs/>
        </w:rPr>
        <w:t>onde:</w:t>
      </w:r>
    </w:p>
    <w:p w14:paraId="11F147DC" w14:textId="77777777" w:rsidR="00A92662" w:rsidRDefault="00000000" w:rsidP="00231ACA">
      <w:pPr>
        <w:tabs>
          <w:tab w:val="left" w:pos="2694"/>
        </w:tabs>
        <w:spacing w:after="80"/>
        <w:jc w:val="both"/>
      </w:pPr>
      <m:oMath>
        <m:sSub>
          <m:sSubPr>
            <m:ctrlPr>
              <w:rPr>
                <w:rFonts w:ascii="Cambria Math" w:hAnsi="Cambria Math"/>
                <w:i/>
              </w:rPr>
            </m:ctrlPr>
          </m:sSubPr>
          <m:e>
            <m:r>
              <w:rPr>
                <w:rFonts w:ascii="Cambria Math" w:hAnsi="Cambria Math"/>
              </w:rPr>
              <m:t>Z</m:t>
            </m:r>
          </m:e>
          <m:sub>
            <m:r>
              <w:rPr>
                <w:rFonts w:ascii="Cambria Math" w:hAnsi="Cambria Math"/>
              </w:rPr>
              <m:t>base,AT</m:t>
            </m:r>
          </m:sub>
        </m:sSub>
      </m:oMath>
      <w:r>
        <w:t xml:space="preserve"> - Impedância de base referida ao lado de alta tensão (Ω)</w:t>
      </w:r>
    </w:p>
    <w:p w14:paraId="705E86CE" w14:textId="77777777" w:rsidR="00A92662" w:rsidRDefault="00000000" w:rsidP="00231ACA">
      <w:pPr>
        <w:tabs>
          <w:tab w:val="left" w:pos="2694"/>
        </w:tabs>
        <w:spacing w:after="80"/>
        <w:jc w:val="both"/>
      </w:pPr>
      <m:oMath>
        <m:sSub>
          <m:sSubPr>
            <m:ctrlPr>
              <w:rPr>
                <w:rFonts w:ascii="Cambria Math" w:hAnsi="Cambria Math"/>
                <w:i/>
              </w:rPr>
            </m:ctrlPr>
          </m:sSubPr>
          <m:e>
            <m:r>
              <w:rPr>
                <w:rFonts w:ascii="Cambria Math" w:hAnsi="Cambria Math"/>
              </w:rPr>
              <m:t>V</m:t>
            </m:r>
          </m:e>
          <m:sub>
            <m:r>
              <w:rPr>
                <w:rFonts w:ascii="Cambria Math" w:hAnsi="Cambria Math"/>
              </w:rPr>
              <m:t>AT</m:t>
            </m:r>
          </m:sub>
        </m:sSub>
      </m:oMath>
      <w:r>
        <w:t xml:space="preserve"> -  Tensão nominal do lado de alta tensão (V)</w:t>
      </w:r>
    </w:p>
    <w:p w14:paraId="75667C67" w14:textId="77777777" w:rsidR="00A92662" w:rsidRDefault="00231ACA" w:rsidP="00231ACA">
      <w:pPr>
        <w:tabs>
          <w:tab w:val="left" w:pos="2694"/>
        </w:tabs>
        <w:spacing w:after="80"/>
        <w:jc w:val="both"/>
      </w:pPr>
      <m:oMath>
        <m:r>
          <w:rPr>
            <w:rFonts w:ascii="Cambria Math" w:hAnsi="Cambria Math"/>
          </w:rPr>
          <m:t>S</m:t>
        </m:r>
      </m:oMath>
      <w:r>
        <w:t xml:space="preserve"> - Potência aparente nominal (kVA)</w:t>
      </w:r>
    </w:p>
    <w:p w14:paraId="77BF6716" w14:textId="77777777" w:rsidR="77772DE7" w:rsidRPr="00D62543" w:rsidRDefault="77772DE7" w:rsidP="38E7DD87">
      <w:pPr>
        <w:jc w:val="both"/>
        <w:rPr>
          <w:lang w:val="en-US"/>
        </w:rPr>
      </w:pPr>
    </w:p>
    <w:p w14:paraId="04E2B7F3" w14:textId="77777777" w:rsidR="77772DE7" w:rsidRDefault="326C1FE4" w:rsidP="00231ACA">
      <w:pPr>
        <w:ind w:firstLine="708"/>
        <w:jc w:val="both"/>
      </w:pPr>
      <w:r>
        <w:t xml:space="preserve">As impedâncias do sistema referidas ao lado de AT valem (Equações </w:t>
      </w:r>
      <w:r>
        <w:fldChar w:fldCharType="begin"/>
      </w:r>
      <w:r>
        <w:instrText xml:space="preserve"> REF _Ref_EqCap3 \h </w:instrText>
      </w:r>
      <w:r>
        <w:fldChar w:fldCharType="separate"/>
      </w:r>
      <w:r>
        <w:t>3</w:t>
      </w:r>
      <w:r>
        <w:fldChar w:fldCharType="end"/>
      </w:r>
      <w:r>
        <w:t xml:space="preserve"> a </w:t>
      </w:r>
      <w:r>
        <w:fldChar w:fldCharType="begin"/>
      </w:r>
      <w:r>
        <w:instrText xml:space="preserve"> REF _Ref_EqCap5 \h </w:instrText>
      </w:r>
      <w:r>
        <w:fldChar w:fldCharType="separate"/>
      </w:r>
      <w:r>
        <w:t>5</w:t>
      </w:r>
      <w:r>
        <w:fldChar w:fldCharType="end"/>
      </w:r>
      <w:r>
        <w:t>).</w:t>
      </w:r>
    </w:p>
    <w:p w14:paraId="08B7899F" w14:textId="77777777" w:rsidR="00EA560C" w:rsidRDefault="00EA560C" w:rsidP="00467061"/>
    <w:tbl>
      <w:tblPr>
        <w:tblW w:w="9026" w:type="dxa"/>
        <w:tblLayout w:type="fixed"/>
        <w:tblLook w:val="0000" w:firstRow="0" w:lastRow="0" w:firstColumn="0" w:lastColumn="0" w:noHBand="0" w:noVBand="0"/>
      </w:tblPr>
      <w:tblGrid>
        <w:gridCol w:w="8306"/>
        <w:gridCol w:w="720"/>
      </w:tblGrid>
      <w:tr w:rsidR="00A92662" w14:paraId="49F5B669" w14:textId="77777777">
        <w:tc>
          <w:tcPr>
            <w:tcW w:w="8306" w:type="dxa"/>
            <w:vAlign w:val="center"/>
          </w:tcPr>
          <w:p w14:paraId="04274FEA" w14:textId="77777777" w:rsidR="00EA560C" w:rsidRDefault="00000000" w:rsidP="00467061">
            <w:pPr>
              <w:pStyle w:val="Corpodetex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380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1 Ω</m:t>
                </m:r>
              </m:oMath>
            </m:oMathPara>
          </w:p>
        </w:tc>
        <w:tc>
          <w:tcPr>
            <w:tcW w:w="720" w:type="dxa"/>
            <w:vAlign w:val="center"/>
          </w:tcPr>
          <w:p w14:paraId="73316B7E" w14:textId="77777777" w:rsidR="00A92662" w:rsidRDefault="00000000" w:rsidP="00467061">
            <w:r>
              <w:t>(</w:t>
            </w:r>
            <w:r>
              <w:fldChar w:fldCharType="begin"/>
            </w:r>
            <w:r>
              <w:instrText xml:space="preserve"> REF _Ref_EqCap3 \h  \* MERGEFORMAT </w:instrText>
            </w:r>
            <w:r>
              <w:fldChar w:fldCharType="separate"/>
            </w:r>
            <w:r>
              <w:t>3</w:t>
            </w:r>
            <w:r>
              <w:fldChar w:fldCharType="end"/>
            </w:r>
            <w:r>
              <w:t>)</w:t>
            </w:r>
          </w:p>
        </w:tc>
      </w:tr>
    </w:tbl>
    <w:p w14:paraId="7263BAE0" w14:textId="77777777" w:rsidR="00231ACA" w:rsidRDefault="00231ACA" w:rsidP="00467061">
      <w:pPr>
        <w:pStyle w:val="Legenda"/>
      </w:pPr>
    </w:p>
    <w:p w14:paraId="77051051" w14:textId="77777777" w:rsidR="00A92662" w:rsidRDefault="00000000" w:rsidP="00467061">
      <w:pPr>
        <w:pStyle w:val="Legenda"/>
      </w:pPr>
      <w:bookmarkStart w:id="59" w:name="_Toc240734548"/>
      <w:r>
        <w:t xml:space="preserve">Equação </w:t>
      </w:r>
      <w:bookmarkStart w:id="60" w:name="_Ref_EqCap3"/>
      <w:r>
        <w:fldChar w:fldCharType="begin"/>
      </w:r>
      <w:r>
        <w:instrText xml:space="preserve"> SEQ Equação \* ARABIC </w:instrText>
      </w:r>
      <w:r>
        <w:fldChar w:fldCharType="separate"/>
      </w:r>
      <w:r>
        <w:t>3</w:t>
      </w:r>
      <w:r>
        <w:fldChar w:fldCharType="end"/>
      </w:r>
      <w:bookmarkEnd w:id="60"/>
      <w:r>
        <w:t xml:space="preserve"> — Impedância do transformador referida ao lado de alta tensão</w:t>
      </w:r>
      <w:bookmarkEnd w:id="59"/>
    </w:p>
    <w:p w14:paraId="184FF7D4" w14:textId="77777777" w:rsidR="00A92662" w:rsidRDefault="00A92662" w:rsidP="00467061">
      <w:pPr>
        <w:spacing w:line="120" w:lineRule="exact"/>
      </w:pPr>
    </w:p>
    <w:tbl>
      <w:tblPr>
        <w:tblW w:w="9026" w:type="dxa"/>
        <w:tblLayout w:type="fixed"/>
        <w:tblLook w:val="0000" w:firstRow="0" w:lastRow="0" w:firstColumn="0" w:lastColumn="0" w:noHBand="0" w:noVBand="0"/>
      </w:tblPr>
      <w:tblGrid>
        <w:gridCol w:w="8306"/>
        <w:gridCol w:w="720"/>
      </w:tblGrid>
      <w:tr w:rsidR="00A92662" w14:paraId="46BDBAFD" w14:textId="77777777">
        <w:tc>
          <w:tcPr>
            <w:tcW w:w="8306" w:type="dxa"/>
            <w:vAlign w:val="center"/>
          </w:tcPr>
          <w:p w14:paraId="4EE331FE" w14:textId="77777777" w:rsidR="00EA560C" w:rsidRDefault="00EA560C" w:rsidP="00467061">
            <w:pPr>
              <w:pStyle w:val="FirstParagraph"/>
              <w:jc w:val="cente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d</m:t>
                    </m:r>
                    <m:r>
                      <m:rPr>
                        <m:sty m:val="p"/>
                      </m:rPr>
                      <w:rPr>
                        <w:rFonts w:ascii="Cambria Math" w:hAnsi="Cambria Math"/>
                      </w:rPr>
                      <m:t>,</m:t>
                    </m:r>
                    <m:r>
                      <w:rPr>
                        <w:rFonts w:ascii="Cambria Math" w:hAnsi="Cambria Math"/>
                      </w:rPr>
                      <m:t>AT</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380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53</m:t>
                </m:r>
                <m:r>
                  <m:rPr>
                    <m:sty m:val="p"/>
                  </m:rPr>
                  <w:rPr>
                    <w:rFonts w:ascii="Cambria Math" w:hAnsi="Cambria Math"/>
                  </w:rPr>
                  <m:t>,</m:t>
                </m:r>
                <m:r>
                  <w:rPr>
                    <w:rFonts w:ascii="Cambria Math" w:hAnsi="Cambria Math"/>
                  </w:rPr>
                  <m:t>3 Ω</m:t>
                </m:r>
              </m:oMath>
            </m:oMathPara>
          </w:p>
        </w:tc>
        <w:tc>
          <w:tcPr>
            <w:tcW w:w="720" w:type="dxa"/>
            <w:vAlign w:val="center"/>
          </w:tcPr>
          <w:p w14:paraId="7D01BD07" w14:textId="77777777" w:rsidR="00A92662" w:rsidRDefault="00000000" w:rsidP="00467061">
            <w:r>
              <w:t>(</w:t>
            </w:r>
            <w:r>
              <w:fldChar w:fldCharType="begin"/>
            </w:r>
            <w:r>
              <w:instrText xml:space="preserve"> REF _Ref_EqCap4 \h  \* MERGEFORMAT </w:instrText>
            </w:r>
            <w:r>
              <w:fldChar w:fldCharType="separate"/>
            </w:r>
            <w:r>
              <w:t>4</w:t>
            </w:r>
            <w:r>
              <w:fldChar w:fldCharType="end"/>
            </w:r>
            <w:r>
              <w:t>)</w:t>
            </w:r>
          </w:p>
        </w:tc>
      </w:tr>
    </w:tbl>
    <w:p w14:paraId="77BB6914" w14:textId="77777777" w:rsidR="00231ACA" w:rsidRDefault="00231ACA" w:rsidP="00467061">
      <w:pPr>
        <w:pStyle w:val="Legenda"/>
      </w:pPr>
    </w:p>
    <w:p w14:paraId="6BBB170E" w14:textId="77777777" w:rsidR="00A92662" w:rsidRDefault="00000000" w:rsidP="00467061">
      <w:pPr>
        <w:pStyle w:val="Legenda"/>
      </w:pPr>
      <w:bookmarkStart w:id="61" w:name="_Toc240734549"/>
      <w:r>
        <w:t xml:space="preserve">Equação </w:t>
      </w:r>
      <w:bookmarkStart w:id="62" w:name="_Ref_EqCap4"/>
      <w:r>
        <w:fldChar w:fldCharType="begin"/>
      </w:r>
      <w:r>
        <w:instrText xml:space="preserve"> SEQ Equação \* ARABIC </w:instrText>
      </w:r>
      <w:r>
        <w:fldChar w:fldCharType="separate"/>
      </w:r>
      <w:r>
        <w:t>4</w:t>
      </w:r>
      <w:r>
        <w:fldChar w:fldCharType="end"/>
      </w:r>
      <w:bookmarkEnd w:id="62"/>
      <w:r>
        <w:t xml:space="preserve"> — Reatância subtransitória de eixo direto do gerador referida ao lado de AT</w:t>
      </w:r>
      <w:bookmarkEnd w:id="61"/>
    </w:p>
    <w:p w14:paraId="0370586B" w14:textId="77777777" w:rsidR="00A92662" w:rsidRDefault="00A92662">
      <w:pPr>
        <w:spacing w:line="120" w:lineRule="exact"/>
      </w:pPr>
    </w:p>
    <w:p w14:paraId="07FCBCBE" w14:textId="77777777" w:rsidR="00906C8C" w:rsidRDefault="00906C8C">
      <w:pPr>
        <w:spacing w:line="120" w:lineRule="exact"/>
      </w:pPr>
    </w:p>
    <w:p w14:paraId="05E17D86" w14:textId="77777777" w:rsidR="00906C8C" w:rsidRDefault="00906C8C">
      <w:pPr>
        <w:spacing w:line="120" w:lineRule="exact"/>
      </w:pPr>
    </w:p>
    <w:tbl>
      <w:tblPr>
        <w:tblW w:w="9026" w:type="dxa"/>
        <w:tblLayout w:type="fixed"/>
        <w:tblLook w:val="0000" w:firstRow="0" w:lastRow="0" w:firstColumn="0" w:lastColumn="0" w:noHBand="0" w:noVBand="0"/>
      </w:tblPr>
      <w:tblGrid>
        <w:gridCol w:w="8306"/>
        <w:gridCol w:w="720"/>
      </w:tblGrid>
      <w:tr w:rsidR="00A92662" w14:paraId="483193AF" w14:textId="77777777">
        <w:tc>
          <w:tcPr>
            <w:tcW w:w="8306" w:type="dxa"/>
            <w:vAlign w:val="center"/>
          </w:tcPr>
          <w:p w14:paraId="36992F82" w14:textId="77777777" w:rsidR="00EA560C" w:rsidRDefault="00000000" w:rsidP="00EA560C">
            <w:pPr>
              <w:pStyle w:val="FirstParagraph"/>
            </w:pPr>
            <m:oMathPara>
              <m:oMath>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AT</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380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7 Ω</m:t>
                </m:r>
              </m:oMath>
            </m:oMathPara>
          </w:p>
        </w:tc>
        <w:tc>
          <w:tcPr>
            <w:tcW w:w="720" w:type="dxa"/>
            <w:vAlign w:val="center"/>
          </w:tcPr>
          <w:p w14:paraId="2DC0600D" w14:textId="77777777" w:rsidR="00A92662" w:rsidRDefault="00000000">
            <w:pPr>
              <w:jc w:val="right"/>
            </w:pPr>
            <w:r>
              <w:t>(</w:t>
            </w:r>
            <w:r>
              <w:fldChar w:fldCharType="begin"/>
            </w:r>
            <w:r>
              <w:instrText xml:space="preserve"> REF _Ref_EqCap5 \h </w:instrText>
            </w:r>
            <w:r>
              <w:fldChar w:fldCharType="separate"/>
            </w:r>
            <w:r>
              <w:t>5</w:t>
            </w:r>
            <w:r>
              <w:fldChar w:fldCharType="end"/>
            </w:r>
            <w:r>
              <w:t>)</w:t>
            </w:r>
          </w:p>
        </w:tc>
      </w:tr>
    </w:tbl>
    <w:p w14:paraId="30FB8CEC" w14:textId="77777777" w:rsidR="00A92662" w:rsidRDefault="00000000">
      <w:pPr>
        <w:pStyle w:val="Legenda"/>
      </w:pPr>
      <w:bookmarkStart w:id="63" w:name="_Toc240734550"/>
      <w:r>
        <w:t xml:space="preserve">Equação </w:t>
      </w:r>
      <w:bookmarkStart w:id="64" w:name="_Ref_EqCap5"/>
      <w:r>
        <w:fldChar w:fldCharType="begin"/>
      </w:r>
      <w:r>
        <w:instrText xml:space="preserve"> SEQ Equação \* ARABIC </w:instrText>
      </w:r>
      <w:r>
        <w:fldChar w:fldCharType="separate"/>
      </w:r>
      <w:r>
        <w:t>5</w:t>
      </w:r>
      <w:r>
        <w:fldChar w:fldCharType="end"/>
      </w:r>
      <w:bookmarkEnd w:id="64"/>
      <w:r>
        <w:t xml:space="preserve"> — Reatância de sequência negativa do gerador referida ao lado de AT</w:t>
      </w:r>
      <w:bookmarkEnd w:id="63"/>
    </w:p>
    <w:p w14:paraId="3D5A063D" w14:textId="77777777" w:rsidR="002B4238" w:rsidRDefault="002B4238" w:rsidP="00521EDB">
      <w:pPr>
        <w:spacing w:before="160" w:after="100"/>
        <w:jc w:val="left"/>
        <w:rPr>
          <w:iCs/>
        </w:rPr>
      </w:pPr>
    </w:p>
    <w:p w14:paraId="41AE1718" w14:textId="77777777" w:rsidR="00A92662" w:rsidRPr="00521EDB" w:rsidRDefault="00000000" w:rsidP="00521EDB">
      <w:pPr>
        <w:spacing w:before="160" w:after="100"/>
        <w:jc w:val="left"/>
        <w:rPr>
          <w:iCs/>
        </w:rPr>
      </w:pPr>
      <w:r>
        <w:rPr>
          <w:iCs/>
        </w:rPr>
        <w:t>onde:</w:t>
      </w:r>
    </w:p>
    <w:p w14:paraId="4EB8D1C1"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 Impedância percentual do transformador, referida ao lado de AT (Ω)</w:t>
      </w:r>
    </w:p>
    <w:p w14:paraId="2353B162" w14:textId="77777777" w:rsidR="00A92662" w:rsidRDefault="00521EDB" w:rsidP="00521EDB">
      <w:pPr>
        <w:tabs>
          <w:tab w:val="left" w:pos="2694"/>
        </w:tabs>
        <w:spacing w:after="80"/>
        <w:jc w:val="left"/>
      </w:p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d</m:t>
            </m:r>
            <m:r>
              <m:rPr>
                <m:sty m:val="p"/>
              </m:rPr>
              <w:rPr>
                <w:rFonts w:ascii="Cambria Math" w:hAnsi="Cambria Math"/>
              </w:rPr>
              <m:t>,</m:t>
            </m:r>
            <m:r>
              <w:rPr>
                <w:rFonts w:ascii="Cambria Math" w:hAnsi="Cambria Math"/>
              </w:rPr>
              <m:t>AT</m:t>
            </m:r>
          </m:sub>
        </m:sSub>
      </m:oMath>
      <w:r>
        <w:t xml:space="preserve"> - Reatância subtransitória de eixo direto do gerador, referida ao lado de AT (Ω)</w:t>
      </w:r>
    </w:p>
    <w:p w14:paraId="5CC8AF07"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AT</m:t>
            </m:r>
          </m:sub>
        </m:sSub>
      </m:oMath>
      <w:r>
        <w:t xml:space="preserve"> - Reatância de sequência negativa do gerador, referida ao lado de AT (Ω)</w:t>
      </w:r>
    </w:p>
    <w:p w14:paraId="19EF82C0" w14:textId="77777777" w:rsidR="77772DE7" w:rsidRDefault="77772DE7" w:rsidP="38E7DD87">
      <w:pPr>
        <w:jc w:val="both"/>
      </w:pPr>
    </w:p>
    <w:p w14:paraId="1477C61C" w14:textId="77777777" w:rsidR="77772DE7" w:rsidRDefault="326C1FE4" w:rsidP="003512F5">
      <w:pPr>
        <w:ind w:firstLine="708"/>
        <w:jc w:val="both"/>
      </w:pPr>
      <w:r>
        <w:t xml:space="preserve">Para uma falta fase-terra franca no barramento de 13,8 kV, o método de componentes simétricas de Fortescue fornece a corrente de falta em função das impedâncias de sequência positiva, negativa e zero (14) (Equação </w:t>
      </w:r>
      <w:r>
        <w:fldChar w:fldCharType="begin"/>
      </w:r>
      <w:r>
        <w:instrText xml:space="preserve"> REF _Ref_EqCap6 \h </w:instrText>
      </w:r>
      <w:r>
        <w:fldChar w:fldCharType="separate"/>
      </w:r>
      <w:r>
        <w:t>6</w:t>
      </w:r>
      <w:r>
        <w:fldChar w:fldCharType="end"/>
      </w:r>
      <w:r>
        <w:t>).</w:t>
      </w:r>
    </w:p>
    <w:p w14:paraId="51F7E927" w14:textId="77777777" w:rsidR="003512F5" w:rsidRDefault="003512F5" w:rsidP="38E7DD87">
      <w:pPr>
        <w:jc w:val="both"/>
      </w:pPr>
    </w:p>
    <w:tbl>
      <w:tblPr>
        <w:tblW w:w="9026" w:type="dxa"/>
        <w:tblLayout w:type="fixed"/>
        <w:tblLook w:val="0000" w:firstRow="0" w:lastRow="0" w:firstColumn="0" w:lastColumn="0" w:noHBand="0" w:noVBand="0"/>
      </w:tblPr>
      <w:tblGrid>
        <w:gridCol w:w="8306"/>
        <w:gridCol w:w="720"/>
      </w:tblGrid>
      <w:tr w:rsidR="00A92662" w14:paraId="07E15634" w14:textId="77777777">
        <w:tc>
          <w:tcPr>
            <w:tcW w:w="8306" w:type="dxa"/>
            <w:vAlign w:val="center"/>
          </w:tcPr>
          <w:p w14:paraId="2EB853DD" w14:textId="77777777" w:rsidR="003512F5" w:rsidRPr="00521EDB" w:rsidRDefault="00000000" w:rsidP="6474A8A7">
            <w:pPr>
              <w:pStyle w:val="Corpodetexto"/>
              <w:jc w:val="center"/>
            </w:pPr>
            <m:oMathPara>
              <m:oMath>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fase</m:t>
                        </m:r>
                      </m:sub>
                    </m:sSub>
                  </m:num>
                  <m:den>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den>
                </m:f>
              </m:oMath>
            </m:oMathPara>
          </w:p>
          <w:p w14:paraId="7075FED4" w14:textId="77777777" w:rsidR="00521EDB" w:rsidRDefault="00521EDB" w:rsidP="6474A8A7">
            <w:pPr>
              <w:pStyle w:val="Corpodetexto"/>
              <w:jc w:val="center"/>
            </w:pPr>
          </w:p>
        </w:tc>
        <w:tc>
          <w:tcPr>
            <w:tcW w:w="720" w:type="dxa"/>
            <w:vAlign w:val="center"/>
          </w:tcPr>
          <w:p w14:paraId="79BDF808" w14:textId="77777777" w:rsidR="00A92662" w:rsidRDefault="00000000">
            <w:pPr>
              <w:jc w:val="right"/>
            </w:pPr>
            <w:r>
              <w:t>(</w:t>
            </w:r>
            <w:r>
              <w:fldChar w:fldCharType="begin"/>
            </w:r>
            <w:r>
              <w:instrText xml:space="preserve"> REF _Ref_EqCap6 \h </w:instrText>
            </w:r>
            <w:r>
              <w:fldChar w:fldCharType="separate"/>
            </w:r>
            <w:r>
              <w:t>6</w:t>
            </w:r>
            <w:r>
              <w:fldChar w:fldCharType="end"/>
            </w:r>
            <w:r>
              <w:t>)</w:t>
            </w:r>
          </w:p>
        </w:tc>
      </w:tr>
    </w:tbl>
    <w:p w14:paraId="6AB4AFC7" w14:textId="77777777" w:rsidR="00A92662" w:rsidRDefault="00000000">
      <w:pPr>
        <w:pStyle w:val="Legenda"/>
      </w:pPr>
      <w:bookmarkStart w:id="65" w:name="_Toc240734551"/>
      <w:r>
        <w:t xml:space="preserve">Equação </w:t>
      </w:r>
      <w:bookmarkStart w:id="66" w:name="_Ref_EqCap6"/>
      <w:r>
        <w:fldChar w:fldCharType="begin"/>
      </w:r>
      <w:r>
        <w:instrText xml:space="preserve"> SEQ Equação \* ARABIC </w:instrText>
      </w:r>
      <w:r>
        <w:fldChar w:fldCharType="separate"/>
      </w:r>
      <w:r>
        <w:t>6</w:t>
      </w:r>
      <w:r>
        <w:fldChar w:fldCharType="end"/>
      </w:r>
      <w:bookmarkEnd w:id="66"/>
      <w:r>
        <w:t xml:space="preserve"> — Corrente de falta fase-terra pelo método das componentes simétricas</w:t>
      </w:r>
      <w:bookmarkEnd w:id="65"/>
    </w:p>
    <w:p w14:paraId="30C8498C" w14:textId="77777777" w:rsidR="00A92662" w:rsidRPr="00521EDB" w:rsidRDefault="00000000" w:rsidP="00521EDB">
      <w:pPr>
        <w:spacing w:before="160" w:after="100"/>
        <w:jc w:val="left"/>
        <w:rPr>
          <w:iCs/>
        </w:rPr>
      </w:pPr>
      <w:r>
        <w:rPr>
          <w:iCs/>
        </w:rPr>
        <w:t>onde:</w:t>
      </w:r>
    </w:p>
    <w:p w14:paraId="0EBA5B0D"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I</m:t>
            </m:r>
          </m:e>
          <m:sub>
            <m:r>
              <w:rPr>
                <w:rFonts w:ascii="Cambria Math" w:hAnsi="Cambria Math"/>
              </w:rPr>
              <m:t>f</m:t>
            </m:r>
          </m:sub>
        </m:sSub>
      </m:oMath>
      <w:r>
        <w:t xml:space="preserve"> - Corrente de falta fase-terra (A)</w:t>
      </w:r>
    </w:p>
    <w:p w14:paraId="1E43B760"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V</m:t>
            </m:r>
          </m:e>
          <m:sub>
            <m:r>
              <m:rPr>
                <m:nor/>
              </m:rPr>
              <m:t>fase</m:t>
            </m:r>
          </m:sub>
        </m:sSub>
      </m:oMath>
      <w:r>
        <w:t xml:space="preserve"> -  Tensão de fase do sistema (V)</w:t>
      </w:r>
    </w:p>
    <w:p w14:paraId="26DE9373"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 Impedâncias de sequência positiva, negativa e zero (Ω)</w:t>
      </w:r>
    </w:p>
    <w:p w14:paraId="43CB77BF" w14:textId="77777777" w:rsidR="003512F5" w:rsidRDefault="003512F5" w:rsidP="38E7DD87">
      <w:pPr>
        <w:jc w:val="both"/>
      </w:pPr>
    </w:p>
    <w:p w14:paraId="6FBDB379" w14:textId="77777777" w:rsidR="77772DE7" w:rsidRDefault="326C1FE4" w:rsidP="003512F5">
      <w:pPr>
        <w:ind w:firstLine="708"/>
        <w:jc w:val="both"/>
      </w:pPr>
      <w:r>
        <w:t xml:space="preserve">As impedâncias de sequência positiva e negativa somam as contribuições do transformador e do gerador. Como o enrolamento em triângulo do lado de 220 V bloqueia a sequência zero, a impedância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contém apenas a reatância de dispersão do transformador e a resistência de aterramento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que aparece multiplicada por três no circuito de sequência zero (15) (Equações </w:t>
      </w:r>
      <w:r>
        <w:fldChar w:fldCharType="begin"/>
      </w:r>
      <w:r>
        <w:instrText xml:space="preserve"> REF _Ref_EqCap7 \h </w:instrText>
      </w:r>
      <w:r>
        <w:fldChar w:fldCharType="separate"/>
      </w:r>
      <w:r>
        <w:t>7</w:t>
      </w:r>
      <w:r>
        <w:fldChar w:fldCharType="end"/>
      </w:r>
      <w:r>
        <w:t xml:space="preserve"> a </w:t>
      </w:r>
      <w:r>
        <w:fldChar w:fldCharType="begin"/>
      </w:r>
      <w:r>
        <w:instrText xml:space="preserve"> REF _Ref_EqCap9 \h </w:instrText>
      </w:r>
      <w:r>
        <w:fldChar w:fldCharType="separate"/>
      </w:r>
      <w:r>
        <w:t>9</w:t>
      </w:r>
      <w:r>
        <w:fldChar w:fldCharType="end"/>
      </w:r>
      <w:r>
        <w:t>).</w:t>
      </w:r>
    </w:p>
    <w:p w14:paraId="5B9B2809" w14:textId="77777777" w:rsidR="00FF0BFE" w:rsidRDefault="00FF0BFE" w:rsidP="38E7DD87">
      <w:pPr>
        <w:jc w:val="both"/>
        <w:rPr>
          <w:rFonts w:ascii="Cambria Math" w:eastAsia="Cambria Math" w:hAnsi="Cambria Math" w:cs="Cambria Math"/>
          <w:i/>
          <w:iCs/>
          <w:lang w:val=""/>
        </w:rPr>
      </w:pPr>
    </w:p>
    <w:tbl>
      <w:tblPr>
        <w:tblW w:w="9266" w:type="dxa"/>
        <w:tblLayout w:type="fixed"/>
        <w:tblLook w:val="0000" w:firstRow="0" w:lastRow="0" w:firstColumn="0" w:lastColumn="0" w:noHBand="0" w:noVBand="0"/>
      </w:tblPr>
      <w:tblGrid>
        <w:gridCol w:w="8527"/>
        <w:gridCol w:w="739"/>
      </w:tblGrid>
      <w:tr w:rsidR="00A92662" w14:paraId="7FAF5E5B" w14:textId="77777777" w:rsidTr="00467061">
        <w:trPr>
          <w:trHeight w:val="716"/>
        </w:trPr>
        <w:tc>
          <w:tcPr>
            <w:tcW w:w="8527" w:type="dxa"/>
            <w:vAlign w:val="center"/>
          </w:tcPr>
          <w:p w14:paraId="6A5BBD81" w14:textId="77777777" w:rsidR="00FF0BFE" w:rsidRDefault="00000000" w:rsidP="00467061">
            <w:pPr>
              <w:pStyle w:val="Corpodetex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d</m:t>
                    </m:r>
                    <m:r>
                      <m:rPr>
                        <m:sty m:val="p"/>
                      </m:rPr>
                      <w:rPr>
                        <w:rFonts w:ascii="Cambria Math" w:hAnsi="Cambria Math"/>
                      </w:rPr>
                      <m:t>,</m:t>
                    </m:r>
                    <m:r>
                      <w:rPr>
                        <w:rFonts w:ascii="Cambria Math" w:hAnsi="Cambria Math"/>
                      </w:rPr>
                      <m:t>AT</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4 Ω</m:t>
                </m:r>
              </m:oMath>
            </m:oMathPara>
          </w:p>
        </w:tc>
        <w:tc>
          <w:tcPr>
            <w:tcW w:w="739" w:type="dxa"/>
            <w:vAlign w:val="center"/>
          </w:tcPr>
          <w:p w14:paraId="5C81EEB4" w14:textId="77777777" w:rsidR="00A92662" w:rsidRDefault="00000000" w:rsidP="00467061">
            <w:r>
              <w:t>(</w:t>
            </w:r>
            <w:r>
              <w:fldChar w:fldCharType="begin"/>
            </w:r>
            <w:r>
              <w:instrText xml:space="preserve"> REF _Ref_EqCap7 \h  \* MERGEFORMAT </w:instrText>
            </w:r>
            <w:r>
              <w:fldChar w:fldCharType="separate"/>
            </w:r>
            <w:r>
              <w:t>7</w:t>
            </w:r>
            <w:r>
              <w:fldChar w:fldCharType="end"/>
            </w:r>
            <w:r>
              <w:t>)</w:t>
            </w:r>
          </w:p>
        </w:tc>
      </w:tr>
    </w:tbl>
    <w:p w14:paraId="05C3C9A4" w14:textId="77777777" w:rsidR="00A92662" w:rsidRDefault="00000000" w:rsidP="00467061">
      <w:pPr>
        <w:pStyle w:val="Legenda"/>
      </w:pPr>
      <w:bookmarkStart w:id="67" w:name="_Toc240734552"/>
      <w:r>
        <w:t xml:space="preserve">Equação </w:t>
      </w:r>
      <w:bookmarkStart w:id="68" w:name="_Ref_EqCap7"/>
      <w:r>
        <w:fldChar w:fldCharType="begin"/>
      </w:r>
      <w:r>
        <w:instrText xml:space="preserve"> SEQ Equação \* ARABIC </w:instrText>
      </w:r>
      <w:r>
        <w:fldChar w:fldCharType="separate"/>
      </w:r>
      <w:r>
        <w:t>7</w:t>
      </w:r>
      <w:r>
        <w:fldChar w:fldCharType="end"/>
      </w:r>
      <w:bookmarkEnd w:id="68"/>
      <w:r>
        <w:t xml:space="preserve"> — Impedância de sequência positiva do sistema</w:t>
      </w:r>
      <w:bookmarkEnd w:id="67"/>
    </w:p>
    <w:p w14:paraId="431B405D" w14:textId="77777777" w:rsidR="00A92662" w:rsidRDefault="00A92662" w:rsidP="00467061">
      <w:pPr>
        <w:spacing w:line="120" w:lineRule="exact"/>
      </w:pPr>
    </w:p>
    <w:tbl>
      <w:tblPr>
        <w:tblW w:w="9348" w:type="dxa"/>
        <w:tblLayout w:type="fixed"/>
        <w:tblLook w:val="0000" w:firstRow="0" w:lastRow="0" w:firstColumn="0" w:lastColumn="0" w:noHBand="0" w:noVBand="0"/>
      </w:tblPr>
      <w:tblGrid>
        <w:gridCol w:w="8604"/>
        <w:gridCol w:w="744"/>
      </w:tblGrid>
      <w:tr w:rsidR="00A92662" w14:paraId="4E29C83E" w14:textId="77777777" w:rsidTr="00467061">
        <w:trPr>
          <w:trHeight w:val="842"/>
        </w:trPr>
        <w:tc>
          <w:tcPr>
            <w:tcW w:w="8604" w:type="dxa"/>
            <w:vAlign w:val="center"/>
          </w:tcPr>
          <w:p w14:paraId="07811AF0" w14:textId="77777777" w:rsidR="00FF0BFE" w:rsidRDefault="00000000" w:rsidP="00467061">
            <w:pPr>
              <w:pStyle w:val="FirstParagraph"/>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AT</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8 Ω</m:t>
                </m:r>
              </m:oMath>
            </m:oMathPara>
          </w:p>
        </w:tc>
        <w:tc>
          <w:tcPr>
            <w:tcW w:w="744" w:type="dxa"/>
            <w:vAlign w:val="center"/>
          </w:tcPr>
          <w:p w14:paraId="7EF312EB" w14:textId="77777777" w:rsidR="00A92662" w:rsidRDefault="00000000" w:rsidP="00467061">
            <w:r>
              <w:t>(</w:t>
            </w:r>
            <w:r>
              <w:fldChar w:fldCharType="begin"/>
            </w:r>
            <w:r>
              <w:instrText xml:space="preserve"> REF _Ref_EqCap8 \h  \* MERGEFORMAT </w:instrText>
            </w:r>
            <w:r>
              <w:fldChar w:fldCharType="separate"/>
            </w:r>
            <w:r>
              <w:t>8</w:t>
            </w:r>
            <w:r>
              <w:fldChar w:fldCharType="end"/>
            </w:r>
            <w:r>
              <w:t>)</w:t>
            </w:r>
          </w:p>
        </w:tc>
      </w:tr>
    </w:tbl>
    <w:p w14:paraId="33F3CA91" w14:textId="77777777" w:rsidR="00A92662" w:rsidRDefault="00000000" w:rsidP="00467061">
      <w:pPr>
        <w:pStyle w:val="Legenda"/>
      </w:pPr>
      <w:bookmarkStart w:id="69" w:name="_Toc240734553"/>
      <w:r>
        <w:t xml:space="preserve">Equação </w:t>
      </w:r>
      <w:bookmarkStart w:id="70" w:name="_Ref_EqCap8"/>
      <w:r>
        <w:fldChar w:fldCharType="begin"/>
      </w:r>
      <w:r>
        <w:instrText xml:space="preserve"> SEQ Equação \* ARABIC </w:instrText>
      </w:r>
      <w:r>
        <w:fldChar w:fldCharType="separate"/>
      </w:r>
      <w:r>
        <w:t>8</w:t>
      </w:r>
      <w:r>
        <w:fldChar w:fldCharType="end"/>
      </w:r>
      <w:bookmarkEnd w:id="70"/>
      <w:r>
        <w:t xml:space="preserve"> — Impedância de sequência negativa do sistema</w:t>
      </w:r>
      <w:bookmarkEnd w:id="69"/>
    </w:p>
    <w:p w14:paraId="2AAEE090" w14:textId="77777777" w:rsidR="00A92662" w:rsidRDefault="00A92662" w:rsidP="00467061">
      <w:pPr>
        <w:spacing w:line="120" w:lineRule="exact"/>
      </w:pPr>
    </w:p>
    <w:tbl>
      <w:tblPr>
        <w:tblW w:w="9229" w:type="dxa"/>
        <w:tblLayout w:type="fixed"/>
        <w:tblLook w:val="0000" w:firstRow="0" w:lastRow="0" w:firstColumn="0" w:lastColumn="0" w:noHBand="0" w:noVBand="0"/>
      </w:tblPr>
      <w:tblGrid>
        <w:gridCol w:w="8493"/>
        <w:gridCol w:w="736"/>
      </w:tblGrid>
      <w:tr w:rsidR="00A92662" w14:paraId="74A360C4" w14:textId="77777777" w:rsidTr="00467061">
        <w:trPr>
          <w:trHeight w:val="689"/>
        </w:trPr>
        <w:tc>
          <w:tcPr>
            <w:tcW w:w="8493" w:type="dxa"/>
            <w:vAlign w:val="center"/>
          </w:tcPr>
          <w:p w14:paraId="11E9BD85" w14:textId="77777777" w:rsidR="00FF0BFE" w:rsidRPr="007E29A0" w:rsidRDefault="00000000" w:rsidP="00467061">
            <w:pPr>
              <w:rPr>
                <w:rFonts w:asciiTheme="minorHAnsi" w:eastAsiaTheme="minorEastAsia" w:hAnsiTheme="minorHAnsi" w:cstheme="minorBidi"/>
              </w:rPr>
            </w:pPr>
            <m:oMathPara>
              <m:oMath>
                <m:sSub>
                  <m:sSubPr>
                    <m:ctrlPr>
                      <w:rPr>
                        <w:rFonts w:ascii="Cambria Math" w:eastAsiaTheme="minorEastAsia" w:hAnsi="Cambria Math" w:cstheme="minorBidi"/>
                      </w:rPr>
                    </m:ctrlPr>
                  </m:sSubPr>
                  <m:e>
                    <m:r>
                      <w:rPr>
                        <w:rFonts w:ascii="Cambria Math" w:eastAsiaTheme="minorEastAsia" w:hAnsi="Cambria Math" w:cstheme="minorBidi"/>
                      </w:rPr>
                      <m:t>Z</m:t>
                    </m:r>
                  </m:e>
                  <m:sub>
                    <m:r>
                      <w:rPr>
                        <w:rFonts w:ascii="Cambria Math" w:eastAsiaTheme="minorEastAsia" w:hAnsi="Cambria Math" w:cstheme="minorBidi"/>
                      </w:rPr>
                      <m:t>0</m:t>
                    </m:r>
                  </m:sub>
                </m:sSub>
                <m:r>
                  <w:rPr>
                    <w:rFonts w:ascii="Cambria Math" w:eastAsiaTheme="minorEastAsia" w:hAnsi="Cambria Math" w:cstheme="minorBidi"/>
                  </w:rPr>
                  <m:t>=</m:t>
                </m:r>
                <m:sSub>
                  <m:sSubPr>
                    <m:ctrlPr>
                      <w:rPr>
                        <w:rFonts w:ascii="Cambria Math" w:eastAsiaTheme="minorEastAsia" w:hAnsi="Cambria Math" w:cstheme="minorBidi"/>
                      </w:rPr>
                    </m:ctrlPr>
                  </m:sSubPr>
                  <m:e>
                    <m:r>
                      <w:rPr>
                        <w:rFonts w:ascii="Cambria Math" w:eastAsiaTheme="minorEastAsia" w:hAnsi="Cambria Math" w:cstheme="minorBidi"/>
                      </w:rPr>
                      <m:t>Z</m:t>
                    </m:r>
                  </m:e>
                  <m:sub>
                    <m:r>
                      <w:rPr>
                        <w:rFonts w:ascii="Cambria Math" w:eastAsiaTheme="minorEastAsia" w:hAnsi="Cambria Math" w:cstheme="minorBidi"/>
                      </w:rPr>
                      <m:t>T,0</m:t>
                    </m:r>
                  </m:sub>
                </m:sSub>
                <m:r>
                  <w:rPr>
                    <w:rFonts w:ascii="Cambria Math" w:eastAsiaTheme="minorEastAsia" w:hAnsi="Cambria Math" w:cstheme="minorBidi"/>
                  </w:rPr>
                  <m:t>+3</m:t>
                </m:r>
                <m:sSub>
                  <m:sSubPr>
                    <m:ctrlPr>
                      <w:rPr>
                        <w:rFonts w:ascii="Cambria Math" w:eastAsiaTheme="minorEastAsia" w:hAnsi="Cambria Math" w:cstheme="minorBidi"/>
                      </w:rPr>
                    </m:ctrlPr>
                  </m:sSubPr>
                  <m:e>
                    <m:r>
                      <w:rPr>
                        <w:rFonts w:ascii="Cambria Math" w:eastAsiaTheme="minorEastAsia" w:hAnsi="Cambria Math" w:cstheme="minorBidi"/>
                      </w:rPr>
                      <m:t>R</m:t>
                    </m:r>
                  </m:e>
                  <m:sub>
                    <m:r>
                      <w:rPr>
                        <w:rFonts w:ascii="Cambria Math" w:eastAsiaTheme="minorEastAsia" w:hAnsi="Cambria Math" w:cstheme="minorBidi"/>
                      </w:rPr>
                      <m:t>g</m:t>
                    </m:r>
                  </m:sub>
                </m:sSub>
                <m:r>
                  <w:rPr>
                    <w:rFonts w:ascii="Cambria Math" w:eastAsiaTheme="minorEastAsia" w:hAnsi="Cambria Math" w:cstheme="minorBidi"/>
                  </w:rPr>
                  <m:t>=18,1+3</m:t>
                </m:r>
                <m:sSub>
                  <m:sSubPr>
                    <m:ctrlPr>
                      <w:rPr>
                        <w:rFonts w:ascii="Cambria Math" w:eastAsiaTheme="minorEastAsia" w:hAnsi="Cambria Math" w:cstheme="minorBidi"/>
                      </w:rPr>
                    </m:ctrlPr>
                  </m:sSubPr>
                  <m:e>
                    <m:r>
                      <w:rPr>
                        <w:rFonts w:ascii="Cambria Math" w:eastAsiaTheme="minorEastAsia" w:hAnsi="Cambria Math" w:cstheme="minorBidi"/>
                      </w:rPr>
                      <m:t>R</m:t>
                    </m:r>
                  </m:e>
                  <m:sub>
                    <m:r>
                      <w:rPr>
                        <w:rFonts w:ascii="Cambria Math" w:eastAsiaTheme="minorEastAsia" w:hAnsi="Cambria Math" w:cstheme="minorBidi"/>
                      </w:rPr>
                      <m:t>g</m:t>
                    </m:r>
                  </m:sub>
                </m:sSub>
                <m:r>
                  <w:rPr>
                    <w:rFonts w:ascii="Cambria Math" w:eastAsiaTheme="minorEastAsia" w:hAnsi="Cambria Math" w:cstheme="minorBidi"/>
                    <w:i/>
                  </w:rPr>
                  <m:t> </m:t>
                </m:r>
                <m:d>
                  <m:dPr>
                    <m:begChr m:val="["/>
                    <m:endChr m:val="]"/>
                    <m:ctrlPr>
                      <w:rPr>
                        <w:rFonts w:ascii="Cambria Math" w:eastAsiaTheme="minorEastAsia" w:hAnsi="Cambria Math" w:cstheme="minorBidi"/>
                      </w:rPr>
                    </m:ctrlPr>
                  </m:dPr>
                  <m:e>
                    <m:r>
                      <w:rPr>
                        <w:rFonts w:ascii="Cambria Math" w:eastAsiaTheme="minorEastAsia" w:hAnsi="Cambria Math" w:cstheme="minorBidi"/>
                      </w:rPr>
                      <m:t>Ω</m:t>
                    </m:r>
                  </m:e>
                </m:d>
              </m:oMath>
            </m:oMathPara>
          </w:p>
        </w:tc>
        <w:tc>
          <w:tcPr>
            <w:tcW w:w="736" w:type="dxa"/>
            <w:vAlign w:val="center"/>
          </w:tcPr>
          <w:p w14:paraId="4F185C8D" w14:textId="77777777" w:rsidR="00A92662" w:rsidRDefault="00000000" w:rsidP="00467061">
            <w:r>
              <w:t>(</w:t>
            </w:r>
            <w:r>
              <w:fldChar w:fldCharType="begin"/>
            </w:r>
            <w:r>
              <w:instrText xml:space="preserve"> REF _Ref_EqCap9 \h  \* MERGEFORMAT </w:instrText>
            </w:r>
            <w:r>
              <w:fldChar w:fldCharType="separate"/>
            </w:r>
            <w:r>
              <w:t>9</w:t>
            </w:r>
            <w:r>
              <w:fldChar w:fldCharType="end"/>
            </w:r>
            <w:r>
              <w:t>)</w:t>
            </w:r>
          </w:p>
        </w:tc>
      </w:tr>
    </w:tbl>
    <w:p w14:paraId="3AC42D59" w14:textId="77777777" w:rsidR="00A92662" w:rsidRDefault="00000000" w:rsidP="00467061">
      <w:pPr>
        <w:pStyle w:val="Legenda"/>
      </w:pPr>
      <w:bookmarkStart w:id="71" w:name="_Toc240734554"/>
      <w:r>
        <w:t xml:space="preserve">Equação </w:t>
      </w:r>
      <w:bookmarkStart w:id="72" w:name="_Ref_EqCap9"/>
      <w:r>
        <w:fldChar w:fldCharType="begin"/>
      </w:r>
      <w:r>
        <w:instrText xml:space="preserve"> SEQ Equação \* ARABIC </w:instrText>
      </w:r>
      <w:r>
        <w:fldChar w:fldCharType="separate"/>
      </w:r>
      <w:r>
        <w:t>9</w:t>
      </w:r>
      <w:r>
        <w:fldChar w:fldCharType="end"/>
      </w:r>
      <w:bookmarkEnd w:id="72"/>
      <w:r>
        <w:t xml:space="preserve"> — Impedância de sequência zero do sistema em função de Rg</w:t>
      </w:r>
      <w:bookmarkEnd w:id="71"/>
    </w:p>
    <w:p w14:paraId="130C89C6" w14:textId="77777777" w:rsidR="004D2DFF" w:rsidRPr="004D2DFF" w:rsidRDefault="004D2DFF" w:rsidP="38E7DD87">
      <w:pPr>
        <w:jc w:val="both"/>
        <w:rPr>
          <w:rFonts w:asciiTheme="minorHAnsi" w:eastAsiaTheme="minorEastAsia" w:hAnsiTheme="minorHAnsi" w:cstheme="minorBidi"/>
          <w:iCs/>
          <w:lang w:val=""/>
        </w:rPr>
      </w:pPr>
    </w:p>
    <w:p w14:paraId="630E2D9F" w14:textId="77777777" w:rsidR="00CB009C" w:rsidRDefault="326C1FE4" w:rsidP="00467061">
      <w:pPr>
        <w:ind w:firstLine="708"/>
        <w:jc w:val="both"/>
      </w:pPr>
      <w:r>
        <w:t xml:space="preserve">Substituindo, com </w:t>
      </w:r>
      <m:oMath>
        <m:sSub>
          <m:sSubPr>
            <m:ctrlPr>
              <w:rPr>
                <w:rFonts w:ascii="Cambria Math" w:hAnsi="Cambria Math"/>
              </w:rPr>
            </m:ctrlPr>
          </m:sSubPr>
          <m:e>
            <m:r>
              <w:rPr>
                <w:rFonts w:ascii="Cambria Math" w:hAnsi="Cambria Math"/>
              </w:rPr>
              <m:t>V</m:t>
            </m:r>
          </m:e>
          <m:sub>
            <m:r>
              <m:rPr>
                <m:nor/>
              </m:rPr>
              <m:t>fase</m:t>
            </m:r>
          </m:sub>
        </m:sSub>
        <m:r>
          <m:rPr>
            <m:sty m:val="p"/>
          </m:rPr>
          <w:rPr>
            <w:rFonts w:ascii="Cambria Math" w:hAnsi="Cambria Math"/>
          </w:rPr>
          <m:t>=</m:t>
        </m:r>
        <m:r>
          <w:rPr>
            <w:rFonts w:ascii="Cambria Math" w:hAnsi="Cambria Math"/>
          </w:rPr>
          <m:t>13800</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7967</m:t>
        </m:r>
      </m:oMath>
      <w:r>
        <w:t xml:space="preserve"> V e a soma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153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(Equação </w:t>
      </w:r>
      <w:r>
        <w:fldChar w:fldCharType="begin"/>
      </w:r>
      <w:r>
        <w:instrText xml:space="preserve"> REF _Ref_EqCap10 \h </w:instrText>
      </w:r>
      <w:r>
        <w:fldChar w:fldCharType="separate"/>
      </w:r>
      <w:r>
        <w:t>10</w:t>
      </w:r>
      <w:r>
        <w:fldChar w:fldCharType="end"/>
      </w:r>
      <w:r>
        <w:t>).</w:t>
      </w:r>
    </w:p>
    <w:tbl>
      <w:tblPr>
        <w:tblW w:w="9254" w:type="dxa"/>
        <w:tblLayout w:type="fixed"/>
        <w:tblLook w:val="0000" w:firstRow="0" w:lastRow="0" w:firstColumn="0" w:lastColumn="0" w:noHBand="0" w:noVBand="0"/>
      </w:tblPr>
      <w:tblGrid>
        <w:gridCol w:w="8516"/>
        <w:gridCol w:w="738"/>
      </w:tblGrid>
      <w:tr w:rsidR="00A92662" w14:paraId="4947BA92" w14:textId="77777777" w:rsidTr="00467061">
        <w:trPr>
          <w:trHeight w:val="856"/>
        </w:trPr>
        <w:tc>
          <w:tcPr>
            <w:tcW w:w="8516" w:type="dxa"/>
            <w:vAlign w:val="center"/>
          </w:tcPr>
          <w:p w14:paraId="31F90B8C" w14:textId="77777777" w:rsidR="00521EDB" w:rsidRDefault="00000000" w:rsidP="005607AC">
            <w:pPr>
              <w:pStyle w:val="Corpodetexto"/>
            </w:pPr>
            <m:oMathPara>
              <m:oMath>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23901</m:t>
                    </m:r>
                  </m:num>
                  <m:den>
                    <m:r>
                      <w:rPr>
                        <w:rFonts w:ascii="Cambria Math" w:hAnsi="Cambria Math"/>
                      </w:rPr>
                      <m:t>153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R</m:t>
                        </m:r>
                      </m:e>
                      <m:sub>
                        <m:r>
                          <w:rPr>
                            <w:rFonts w:ascii="Cambria Math" w:hAnsi="Cambria Math"/>
                          </w:rPr>
                          <m:t>g</m:t>
                        </m:r>
                      </m:sub>
                    </m:sSub>
                  </m:den>
                </m:f>
                <m:r>
                  <w:rPr>
                    <w:rFonts w:ascii="Cambria Math" w:hAnsi="Cambria Math"/>
                  </w:rPr>
                  <m:t> </m:t>
                </m:r>
                <m:d>
                  <m:dPr>
                    <m:begChr m:val="["/>
                    <m:endChr m:val="]"/>
                    <m:ctrlPr>
                      <w:rPr>
                        <w:rFonts w:ascii="Cambria Math" w:hAnsi="Cambria Math"/>
                      </w:rPr>
                    </m:ctrlPr>
                  </m:dPr>
                  <m:e>
                    <m:r>
                      <m:rPr>
                        <m:nor/>
                      </m:rPr>
                      <m:t>A</m:t>
                    </m:r>
                  </m:e>
                </m:d>
              </m:oMath>
            </m:oMathPara>
          </w:p>
        </w:tc>
        <w:tc>
          <w:tcPr>
            <w:tcW w:w="738" w:type="dxa"/>
            <w:vAlign w:val="center"/>
          </w:tcPr>
          <w:p w14:paraId="3A3CCB15" w14:textId="77777777" w:rsidR="00A92662" w:rsidRDefault="00000000">
            <w:pPr>
              <w:jc w:val="right"/>
            </w:pPr>
            <w:r>
              <w:t>(</w:t>
            </w:r>
            <w:r>
              <w:fldChar w:fldCharType="begin"/>
            </w:r>
            <w:r>
              <w:instrText xml:space="preserve"> REF _Ref_EqCap10 \h  \* MERGEFORMAT </w:instrText>
            </w:r>
            <w:r>
              <w:fldChar w:fldCharType="separate"/>
            </w:r>
            <w:r>
              <w:t>10</w:t>
            </w:r>
            <w:r>
              <w:fldChar w:fldCharType="end"/>
            </w:r>
            <w:r>
              <w:t>)</w:t>
            </w:r>
          </w:p>
        </w:tc>
      </w:tr>
    </w:tbl>
    <w:p w14:paraId="5FCD59FD" w14:textId="77777777" w:rsidR="00A92662" w:rsidRDefault="00000000">
      <w:pPr>
        <w:pStyle w:val="Legenda"/>
      </w:pPr>
      <w:bookmarkStart w:id="73" w:name="_Toc240734555"/>
      <w:r>
        <w:t xml:space="preserve">Equação </w:t>
      </w:r>
      <w:bookmarkStart w:id="74" w:name="_Ref_EqCap10"/>
      <w:r>
        <w:fldChar w:fldCharType="begin"/>
      </w:r>
      <w:r>
        <w:instrText xml:space="preserve"> SEQ Equação \* ARABIC </w:instrText>
      </w:r>
      <w:r>
        <w:fldChar w:fldCharType="separate"/>
      </w:r>
      <w:r>
        <w:t>10</w:t>
      </w:r>
      <w:r>
        <w:fldChar w:fldCharType="end"/>
      </w:r>
      <w:bookmarkEnd w:id="74"/>
      <w:r>
        <w:t xml:space="preserve"> — Corrente de falta em função da resistência de aterramento Rg</w:t>
      </w:r>
      <w:bookmarkEnd w:id="73"/>
    </w:p>
    <w:p w14:paraId="64022EC7" w14:textId="77777777" w:rsidR="005607AC" w:rsidRDefault="005607AC" w:rsidP="38E7DD87">
      <w:pPr>
        <w:jc w:val="both"/>
        <w:rPr>
          <w:rFonts w:ascii="Cambria Math" w:eastAsia="Cambria Math" w:hAnsi="Cambria Math" w:cs="Cambria Math"/>
          <w:i/>
          <w:iCs/>
          <w:lang w:val=""/>
        </w:rPr>
      </w:pPr>
    </w:p>
    <w:p w14:paraId="42C96966" w14:textId="77777777" w:rsidR="00E73369" w:rsidRDefault="005607AC" w:rsidP="00467061">
      <w:pPr>
        <w:ind w:firstLine="708"/>
        <w:jc w:val="both"/>
      </w:pPr>
      <w:r>
        <w:t xml:space="preserve">A corrente nominal do lado de alta tensão é (Equação </w:t>
      </w:r>
      <w:r>
        <w:fldChar w:fldCharType="begin"/>
      </w:r>
      <w:r>
        <w:instrText xml:space="preserve"> REF _Ref_EqCap11 \h </w:instrText>
      </w:r>
      <w:r>
        <w:fldChar w:fldCharType="separate"/>
      </w:r>
      <w:r>
        <w:t>11</w:t>
      </w:r>
      <w:r>
        <w:fldChar w:fldCharType="end"/>
      </w:r>
      <w:r>
        <w:t>).</w:t>
      </w:r>
    </w:p>
    <w:tbl>
      <w:tblPr>
        <w:tblW w:w="9302" w:type="dxa"/>
        <w:tblLayout w:type="fixed"/>
        <w:tblLook w:val="0000" w:firstRow="0" w:lastRow="0" w:firstColumn="0" w:lastColumn="0" w:noHBand="0" w:noVBand="0"/>
      </w:tblPr>
      <w:tblGrid>
        <w:gridCol w:w="8560"/>
        <w:gridCol w:w="742"/>
      </w:tblGrid>
      <w:tr w:rsidR="00A92662" w14:paraId="32B719EF" w14:textId="77777777" w:rsidTr="00467061">
        <w:trPr>
          <w:trHeight w:val="1109"/>
        </w:trPr>
        <w:tc>
          <w:tcPr>
            <w:tcW w:w="8560" w:type="dxa"/>
            <w:vAlign w:val="center"/>
          </w:tcPr>
          <w:p w14:paraId="43DD577B" w14:textId="77777777" w:rsidR="005607AC" w:rsidRPr="001D36D9" w:rsidRDefault="00000000" w:rsidP="6E6A2659">
            <w:pPr>
              <w:ind w:firstLine="708"/>
            </w:pPr>
            <m:oMathPara>
              <m:oMathParaPr>
                <m:jc m:val="center"/>
              </m:oMathParaPr>
              <m:oMath>
                <m:sSub>
                  <m:sSubPr>
                    <m:ctrlPr>
                      <w:rPr>
                        <w:rFonts w:ascii="Cambria Math" w:hAnsi="Cambria Math"/>
                      </w:rPr>
                    </m:ctrlPr>
                  </m:sSubPr>
                  <m:e>
                    <m:r>
                      <w:rPr>
                        <w:rFonts w:ascii="Cambria Math" w:hAnsi="Cambria Math"/>
                      </w:rPr>
                      <m:t>I</m:t>
                    </m:r>
                  </m:e>
                  <m:sub>
                    <m:r>
                      <m:rPr>
                        <m:nor/>
                      </m:rPr>
                      <m:t>nom,AT</m:t>
                    </m:r>
                  </m:sub>
                </m:sSub>
                <m:r>
                  <m:rPr>
                    <m:sty m:val="p"/>
                  </m:rPr>
                  <w:rPr>
                    <w:rFonts w:ascii="Cambria Math" w:hAnsi="Cambria Math"/>
                  </w:rPr>
                  <m:t>=</m:t>
                </m:r>
                <m:f>
                  <m:fPr>
                    <m:ctrlPr>
                      <w:rPr>
                        <w:rFonts w:ascii="Cambria Math" w:hAnsi="Cambria Math"/>
                      </w:rPr>
                    </m:ctrlPr>
                  </m:fPr>
                  <m:num>
                    <m:r>
                      <m:rPr>
                        <m:sty m:val="p"/>
                      </m:rPr>
                      <w:rPr>
                        <w:rFonts w:ascii="Cambria Math" w:hAnsi="Cambria Math"/>
                      </w:rPr>
                      <m:t>500000</m:t>
                    </m:r>
                  </m:num>
                  <m:den>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×13800</m:t>
                    </m:r>
                  </m:den>
                </m:f>
                <m:r>
                  <m:rPr>
                    <m:sty m:val="p"/>
                  </m:rPr>
                  <w:rPr>
                    <w:rFonts w:ascii="Cambria Math" w:hAnsi="Cambria Math"/>
                  </w:rPr>
                  <m:t>=20,9 </m:t>
                </m:r>
                <m:r>
                  <m:rPr>
                    <m:nor/>
                  </m:rPr>
                  <m:t>A</m:t>
                </m:r>
              </m:oMath>
            </m:oMathPara>
          </w:p>
        </w:tc>
        <w:tc>
          <w:tcPr>
            <w:tcW w:w="742" w:type="dxa"/>
            <w:vAlign w:val="center"/>
          </w:tcPr>
          <w:p w14:paraId="1D71D2F7" w14:textId="77777777" w:rsidR="00A92662" w:rsidRDefault="00000000">
            <w:pPr>
              <w:jc w:val="right"/>
            </w:pPr>
            <w:r>
              <w:t>(</w:t>
            </w:r>
            <w:r>
              <w:fldChar w:fldCharType="begin"/>
            </w:r>
            <w:r>
              <w:instrText xml:space="preserve"> REF _Ref_EqCap11 \h  \* MERGEFORMAT </w:instrText>
            </w:r>
            <w:r>
              <w:fldChar w:fldCharType="separate"/>
            </w:r>
            <w:r>
              <w:t>11</w:t>
            </w:r>
            <w:r>
              <w:fldChar w:fldCharType="end"/>
            </w:r>
            <w:r>
              <w:t>)</w:t>
            </w:r>
          </w:p>
        </w:tc>
      </w:tr>
    </w:tbl>
    <w:p w14:paraId="356AB540" w14:textId="77777777" w:rsidR="00A92662" w:rsidRDefault="00000000">
      <w:pPr>
        <w:pStyle w:val="Legenda"/>
      </w:pPr>
      <w:bookmarkStart w:id="75" w:name="_Toc240734556"/>
      <w:r>
        <w:t xml:space="preserve">Equação </w:t>
      </w:r>
      <w:bookmarkStart w:id="76" w:name="_Ref_EqCap11"/>
      <w:r>
        <w:fldChar w:fldCharType="begin"/>
      </w:r>
      <w:r>
        <w:instrText xml:space="preserve"> SEQ Equação \* ARABIC </w:instrText>
      </w:r>
      <w:r>
        <w:fldChar w:fldCharType="separate"/>
      </w:r>
      <w:r>
        <w:t>11</w:t>
      </w:r>
      <w:r>
        <w:fldChar w:fldCharType="end"/>
      </w:r>
      <w:bookmarkEnd w:id="76"/>
      <w:r>
        <w:t xml:space="preserve"> — Corrente nominal no lado de alta tensão</w:t>
      </w:r>
      <w:bookmarkEnd w:id="75"/>
    </w:p>
    <w:p w14:paraId="59B82068" w14:textId="77777777" w:rsidR="001D36D9" w:rsidRDefault="001D36D9" w:rsidP="005607AC">
      <w:pPr>
        <w:ind w:firstLine="708"/>
        <w:jc w:val="both"/>
      </w:pPr>
    </w:p>
    <w:p w14:paraId="07C00C8D" w14:textId="77777777" w:rsidR="00E73369" w:rsidRDefault="005607AC" w:rsidP="00467061">
      <w:pPr>
        <w:ind w:firstLine="708"/>
        <w:jc w:val="both"/>
      </w:pPr>
      <w:r>
        <w:t xml:space="preserve">Com o pickup do 50N em 30% (Equação </w:t>
      </w:r>
      <w:r>
        <w:fldChar w:fldCharType="begin"/>
      </w:r>
      <w:r>
        <w:instrText xml:space="preserve"> REF _Ref_EqCap12 \h </w:instrText>
      </w:r>
      <w:r>
        <w:fldChar w:fldCharType="separate"/>
      </w:r>
      <w:r>
        <w:t>12</w:t>
      </w:r>
      <w:r>
        <w:fldChar w:fldCharType="end"/>
      </w:r>
      <w:r>
        <w:t>).</w:t>
      </w:r>
    </w:p>
    <w:tbl>
      <w:tblPr>
        <w:tblW w:w="9518" w:type="dxa"/>
        <w:tblLayout w:type="fixed"/>
        <w:tblLook w:val="0000" w:firstRow="0" w:lastRow="0" w:firstColumn="0" w:lastColumn="0" w:noHBand="0" w:noVBand="0"/>
      </w:tblPr>
      <w:tblGrid>
        <w:gridCol w:w="8759"/>
        <w:gridCol w:w="759"/>
      </w:tblGrid>
      <w:tr w:rsidR="00A92662" w14:paraId="55F5E964" w14:textId="77777777" w:rsidTr="00467061">
        <w:trPr>
          <w:trHeight w:val="1045"/>
        </w:trPr>
        <w:tc>
          <w:tcPr>
            <w:tcW w:w="8759" w:type="dxa"/>
            <w:vAlign w:val="center"/>
          </w:tcPr>
          <w:p w14:paraId="6DAE3DBC" w14:textId="77777777" w:rsidR="005607AC" w:rsidRPr="005607AC" w:rsidRDefault="00000000" w:rsidP="00467061">
            <w:pPr>
              <w:ind w:firstLine="708"/>
            </w:pPr>
            <m:oMathPara>
              <m:oMathParaPr>
                <m:jc m:val="center"/>
              </m:oMathParaPr>
              <m:oMath>
                <m:sSub>
                  <m:sSubPr>
                    <m:ctrlPr>
                      <w:rPr>
                        <w:rFonts w:ascii="Cambria Math" w:hAnsi="Cambria Math"/>
                      </w:rPr>
                    </m:ctrlPr>
                  </m:sSubPr>
                  <m:e>
                    <m:r>
                      <w:rPr>
                        <w:rFonts w:ascii="Cambria Math" w:hAnsi="Cambria Math"/>
                      </w:rPr>
                      <m:t>I</m:t>
                    </m:r>
                  </m:e>
                  <m:sub>
                    <m:r>
                      <m:rPr>
                        <m:nor/>
                      </m:rPr>
                      <m:t>pickup</m:t>
                    </m:r>
                  </m:sub>
                </m:sSub>
                <m:r>
                  <m:rPr>
                    <m:sty m:val="p"/>
                  </m:rPr>
                  <w:rPr>
                    <w:rFonts w:ascii="Cambria Math" w:hAnsi="Cambria Math"/>
                  </w:rPr>
                  <m:t>=0,30×20,9=6,28 </m:t>
                </m:r>
                <m:r>
                  <m:rPr>
                    <m:nor/>
                  </m:rPr>
                  <m:t>A (primário)</m:t>
                </m:r>
              </m:oMath>
            </m:oMathPara>
          </w:p>
        </w:tc>
        <w:tc>
          <w:tcPr>
            <w:tcW w:w="759" w:type="dxa"/>
            <w:vAlign w:val="center"/>
          </w:tcPr>
          <w:p w14:paraId="50833E32" w14:textId="77777777" w:rsidR="00A92662" w:rsidRDefault="00000000" w:rsidP="00467061">
            <w:r>
              <w:t>(</w:t>
            </w:r>
            <w:r>
              <w:fldChar w:fldCharType="begin"/>
            </w:r>
            <w:r>
              <w:instrText xml:space="preserve"> REF _Ref_EqCap12 \h  \* MERGEFORMAT </w:instrText>
            </w:r>
            <w:r>
              <w:fldChar w:fldCharType="separate"/>
            </w:r>
            <w:r>
              <w:t>12</w:t>
            </w:r>
            <w:r>
              <w:fldChar w:fldCharType="end"/>
            </w:r>
            <w:r>
              <w:t>)</w:t>
            </w:r>
          </w:p>
        </w:tc>
      </w:tr>
    </w:tbl>
    <w:p w14:paraId="56078A60" w14:textId="77777777" w:rsidR="00A92662" w:rsidRDefault="00000000" w:rsidP="00467061">
      <w:pPr>
        <w:pStyle w:val="Legenda"/>
      </w:pPr>
      <w:bookmarkStart w:id="77" w:name="_Toc240734557"/>
      <w:r>
        <w:t xml:space="preserve">Equação </w:t>
      </w:r>
      <w:bookmarkStart w:id="78" w:name="_Ref_EqCap12"/>
      <w:r>
        <w:fldChar w:fldCharType="begin"/>
      </w:r>
      <w:r>
        <w:instrText xml:space="preserve"> SEQ Equação \* ARABIC </w:instrText>
      </w:r>
      <w:r>
        <w:fldChar w:fldCharType="separate"/>
      </w:r>
      <w:r>
        <w:t>12</w:t>
      </w:r>
      <w:r>
        <w:fldChar w:fldCharType="end"/>
      </w:r>
      <w:bookmarkEnd w:id="78"/>
      <w:r>
        <w:t xml:space="preserve"> — Corrente de pickup ajustada na proteção 50N</w:t>
      </w:r>
      <w:bookmarkEnd w:id="77"/>
    </w:p>
    <w:p w14:paraId="7A547809" w14:textId="77777777" w:rsidR="005607AC" w:rsidRDefault="005607AC" w:rsidP="005607AC">
      <w:pPr>
        <w:ind w:firstLine="708"/>
        <w:jc w:val="both"/>
      </w:pPr>
    </w:p>
    <w:p w14:paraId="158DF871" w14:textId="77777777" w:rsidR="00956EBF" w:rsidRDefault="00E73369" w:rsidP="00467061">
      <w:pPr>
        <w:ind w:firstLine="708"/>
        <w:jc w:val="both"/>
      </w:pPr>
      <w:r>
        <w:t xml:space="preserve">Impondo </w:t>
      </w:r>
      <m:oMath>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pickup</m:t>
            </m:r>
          </m:sub>
        </m:sSub>
      </m:oMath>
      <w:r>
        <w:t xml:space="preserve"> e resolvendo para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obtém-se o valor máximo de resistência de aterramento que ainda garante a atuação do relé (16) (Equação </w:t>
      </w:r>
      <w:r>
        <w:fldChar w:fldCharType="begin"/>
      </w:r>
      <w:r>
        <w:instrText xml:space="preserve"> REF _Ref_EqCap13 \h </w:instrText>
      </w:r>
      <w:r>
        <w:fldChar w:fldCharType="separate"/>
      </w:r>
      <w:r>
        <w:t>13</w:t>
      </w:r>
      <w:r>
        <w:fldChar w:fldCharType="end"/>
      </w:r>
      <w:r>
        <w:t>).</w:t>
      </w:r>
    </w:p>
    <w:tbl>
      <w:tblPr>
        <w:tblW w:w="9361" w:type="dxa"/>
        <w:tblLayout w:type="fixed"/>
        <w:tblLook w:val="0000" w:firstRow="0" w:lastRow="0" w:firstColumn="0" w:lastColumn="0" w:noHBand="0" w:noVBand="0"/>
      </w:tblPr>
      <w:tblGrid>
        <w:gridCol w:w="8615"/>
        <w:gridCol w:w="746"/>
      </w:tblGrid>
      <w:tr w:rsidR="00A92662" w14:paraId="0C0D9DD4" w14:textId="77777777" w:rsidTr="00467061">
        <w:trPr>
          <w:trHeight w:val="1101"/>
        </w:trPr>
        <w:tc>
          <w:tcPr>
            <w:tcW w:w="8615" w:type="dxa"/>
            <w:vAlign w:val="center"/>
          </w:tcPr>
          <w:p w14:paraId="0280D49B" w14:textId="77777777" w:rsidR="00521EDB" w:rsidRPr="008350CD" w:rsidRDefault="00000000" w:rsidP="00956EBF">
            <w:pPr>
              <w:pStyle w:val="Corpodetexto"/>
            </w:pPr>
            <m:oMathPara>
              <m:oMath>
                <m:sSub>
                  <m:sSubPr>
                    <m:ctrlPr>
                      <w:rPr>
                        <w:rFonts w:ascii="Cambria Math" w:hAnsi="Cambria Math"/>
                      </w:rPr>
                    </m:ctrlPr>
                  </m:sSubPr>
                  <m:e>
                    <m:r>
                      <w:rPr>
                        <w:rFonts w:ascii="Cambria Math" w:hAnsi="Cambria Math"/>
                      </w:rPr>
                      <m:t>R</m:t>
                    </m:r>
                  </m:e>
                  <m:sub>
                    <m:r>
                      <m:rPr>
                        <m:nor/>
                      </m:rPr>
                      <m:t>máx,relé</m:t>
                    </m:r>
                  </m:sub>
                </m:sSub>
                <m:r>
                  <m:rPr>
                    <m:sty m:val="p"/>
                  </m:rPr>
                  <w:rPr>
                    <w:rFonts w:ascii="Cambria Math" w:hAnsi="Cambria Math"/>
                  </w:rPr>
                  <m:t>=</m:t>
                </m:r>
                <m:f>
                  <m:fPr>
                    <m:ctrlPr>
                      <w:rPr>
                        <w:rFonts w:ascii="Cambria Math" w:hAnsi="Cambria Math"/>
                      </w:rPr>
                    </m:ctrlPr>
                  </m:fPr>
                  <m:num>
                    <m:r>
                      <w:rPr>
                        <w:rFonts w:ascii="Cambria Math" w:hAnsi="Cambria Math"/>
                      </w:rPr>
                      <m:t>23901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153</m:t>
                    </m:r>
                    <m:r>
                      <m:rPr>
                        <m:sty m:val="p"/>
                      </m:rPr>
                      <w:rPr>
                        <w:rFonts w:ascii="Cambria Math" w:hAnsi="Cambria Math"/>
                      </w:rPr>
                      <m:t>,</m:t>
                    </m:r>
                    <m:r>
                      <w:rPr>
                        <w:rFonts w:ascii="Cambria Math" w:hAnsi="Cambria Math"/>
                      </w:rPr>
                      <m:t>3</m:t>
                    </m:r>
                  </m:num>
                  <m:den>
                    <m:r>
                      <w:rPr>
                        <w:rFonts w:ascii="Cambria Math" w:hAnsi="Cambria Math"/>
                      </w:rPr>
                      <m:t>3</m:t>
                    </m:r>
                  </m:den>
                </m:f>
                <m:r>
                  <m:rPr>
                    <m:sty m:val="p"/>
                  </m:rPr>
                  <w:rPr>
                    <w:rFonts w:ascii="Cambria Math" w:hAnsi="Cambria Math"/>
                  </w:rPr>
                  <m:t>≈</m:t>
                </m:r>
                <m:r>
                  <w:rPr>
                    <w:rFonts w:ascii="Cambria Math" w:hAnsi="Cambria Math"/>
                  </w:rPr>
                  <m:t>1217 Ω</m:t>
                </m:r>
              </m:oMath>
            </m:oMathPara>
          </w:p>
        </w:tc>
        <w:tc>
          <w:tcPr>
            <w:tcW w:w="746" w:type="dxa"/>
            <w:vAlign w:val="center"/>
          </w:tcPr>
          <w:p w14:paraId="2368F1B6" w14:textId="77777777" w:rsidR="00A92662" w:rsidRDefault="00000000">
            <w:pPr>
              <w:jc w:val="right"/>
            </w:pPr>
            <w:r>
              <w:t>(</w:t>
            </w:r>
            <w:r>
              <w:fldChar w:fldCharType="begin"/>
            </w:r>
            <w:r>
              <w:instrText xml:space="preserve"> REF _Ref_EqCap13 \h  \* MERGEFORMAT </w:instrText>
            </w:r>
            <w:r>
              <w:fldChar w:fldCharType="separate"/>
            </w:r>
            <w:r>
              <w:t>13</w:t>
            </w:r>
            <w:r>
              <w:fldChar w:fldCharType="end"/>
            </w:r>
            <w:r>
              <w:t>)</w:t>
            </w:r>
          </w:p>
        </w:tc>
      </w:tr>
    </w:tbl>
    <w:p w14:paraId="016C75CF" w14:textId="77777777" w:rsidR="00A92662" w:rsidRDefault="00000000">
      <w:pPr>
        <w:pStyle w:val="Legenda"/>
      </w:pPr>
      <w:bookmarkStart w:id="79" w:name="_Toc240734558"/>
      <w:r>
        <w:t xml:space="preserve">Equação </w:t>
      </w:r>
      <w:bookmarkStart w:id="80" w:name="_Ref_EqCap13"/>
      <w:r>
        <w:fldChar w:fldCharType="begin"/>
      </w:r>
      <w:r>
        <w:instrText xml:space="preserve"> SEQ Equação \* ARABIC </w:instrText>
      </w:r>
      <w:r>
        <w:fldChar w:fldCharType="separate"/>
      </w:r>
      <w:r>
        <w:t>13</w:t>
      </w:r>
      <w:r>
        <w:fldChar w:fldCharType="end"/>
      </w:r>
      <w:bookmarkEnd w:id="80"/>
      <w:r>
        <w:t xml:space="preserve"> — Resistência máxima de aterramento que garante a atuação do relé</w:t>
      </w:r>
      <w:bookmarkEnd w:id="79"/>
    </w:p>
    <w:p w14:paraId="38F0249F" w14:textId="77777777" w:rsidR="00A92662" w:rsidRPr="00521EDB" w:rsidRDefault="00000000" w:rsidP="00521EDB">
      <w:pPr>
        <w:spacing w:before="160" w:after="100"/>
        <w:jc w:val="left"/>
        <w:rPr>
          <w:iCs/>
        </w:rPr>
      </w:pPr>
      <w:r>
        <w:rPr>
          <w:iCs/>
        </w:rPr>
        <w:t>onde:</w:t>
      </w:r>
    </w:p>
    <w:p w14:paraId="6FB9B7DC"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R</m:t>
            </m:r>
          </m:e>
          <m:sub>
            <m:r>
              <m:rPr>
                <m:nor/>
              </m:rPr>
              <m:t>máx,relé</m:t>
            </m:r>
          </m:sub>
        </m:sSub>
      </m:oMath>
      <w:r>
        <w:t xml:space="preserve"> - Resistência máxima de aterramento que ainda garante a atuação do relé (Ω)</w:t>
      </w:r>
    </w:p>
    <w:p w14:paraId="42CF5EE5" w14:textId="77777777" w:rsidR="00956EBF" w:rsidRDefault="00956EBF" w:rsidP="00956EBF">
      <w:pPr>
        <w:pStyle w:val="Corpodetexto"/>
      </w:pPr>
    </w:p>
    <w:p w14:paraId="2878474B" w14:textId="77777777" w:rsidR="00E43448" w:rsidRDefault="326C1FE4" w:rsidP="38E7DD87">
      <w:pPr>
        <w:jc w:val="both"/>
      </w:pPr>
      <w:r>
        <w:t xml:space="preserve">Para verificação direta com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=40 Ω (Equação </w:t>
      </w:r>
      <w:r>
        <w:fldChar w:fldCharType="begin"/>
      </w:r>
      <w:r>
        <w:instrText xml:space="preserve"> REF _Ref_EqCap14 \h </w:instrText>
      </w:r>
      <w:r>
        <w:fldChar w:fldCharType="separate"/>
      </w:r>
      <w:r>
        <w:t>14</w:t>
      </w:r>
      <w:r>
        <w:fldChar w:fldCharType="end"/>
      </w:r>
      <w:r>
        <w:t>).</w:t>
      </w:r>
    </w:p>
    <w:tbl>
      <w:tblPr>
        <w:tblW w:w="9530" w:type="dxa"/>
        <w:tblLayout w:type="fixed"/>
        <w:tblLook w:val="0000" w:firstRow="0" w:lastRow="0" w:firstColumn="0" w:lastColumn="0" w:noHBand="0" w:noVBand="0"/>
      </w:tblPr>
      <w:tblGrid>
        <w:gridCol w:w="8770"/>
        <w:gridCol w:w="760"/>
      </w:tblGrid>
      <w:tr w:rsidR="00A92662" w14:paraId="1CAC5666" w14:textId="77777777" w:rsidTr="00467061">
        <w:trPr>
          <w:trHeight w:val="1126"/>
        </w:trPr>
        <w:tc>
          <w:tcPr>
            <w:tcW w:w="8770" w:type="dxa"/>
            <w:vAlign w:val="center"/>
          </w:tcPr>
          <w:p w14:paraId="2953C264" w14:textId="77777777" w:rsidR="000A6769" w:rsidRPr="000A6769" w:rsidRDefault="00000000" w:rsidP="000A6769">
            <w:pPr>
              <w:pStyle w:val="Corpodetexto"/>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40 Ω</m:t>
                    </m:r>
                  </m:sub>
                </m:sSub>
                <m:r>
                  <m:rPr>
                    <m:sty m:val="p"/>
                  </m:rPr>
                  <w:rPr>
                    <w:rFonts w:ascii="Cambria Math" w:hAnsi="Cambria Math"/>
                  </w:rPr>
                  <m:t>=</m:t>
                </m:r>
                <m:f>
                  <m:fPr>
                    <m:ctrlPr>
                      <w:rPr>
                        <w:rFonts w:ascii="Cambria Math" w:hAnsi="Cambria Math"/>
                      </w:rPr>
                    </m:ctrlPr>
                  </m:fPr>
                  <m:num>
                    <m:r>
                      <w:rPr>
                        <w:rFonts w:ascii="Cambria Math" w:hAnsi="Cambria Math"/>
                      </w:rPr>
                      <m:t>23901</m:t>
                    </m:r>
                  </m:num>
                  <m:den>
                    <m:r>
                      <w:rPr>
                        <w:rFonts w:ascii="Cambria Math" w:hAnsi="Cambria Math"/>
                      </w:rPr>
                      <m:t>153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120</m:t>
                    </m:r>
                  </m:den>
                </m:f>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4 </m:t>
                </m:r>
                <m:r>
                  <m:rPr>
                    <m:nor/>
                  </m:rPr>
                  <m:t>A</m:t>
                </m:r>
              </m:oMath>
            </m:oMathPara>
          </w:p>
        </w:tc>
        <w:tc>
          <w:tcPr>
            <w:tcW w:w="760" w:type="dxa"/>
            <w:vAlign w:val="center"/>
          </w:tcPr>
          <w:p w14:paraId="0D554E5F" w14:textId="77777777" w:rsidR="00A92662" w:rsidRDefault="00000000">
            <w:pPr>
              <w:jc w:val="right"/>
            </w:pPr>
            <w:r>
              <w:t>(</w:t>
            </w:r>
            <w:r>
              <w:fldChar w:fldCharType="begin"/>
            </w:r>
            <w:r>
              <w:instrText xml:space="preserve"> REF _Ref_EqCap14 \h  \* MERGEFORMAT </w:instrText>
            </w:r>
            <w:r>
              <w:fldChar w:fldCharType="separate"/>
            </w:r>
            <w:r>
              <w:t>14</w:t>
            </w:r>
            <w:r>
              <w:fldChar w:fldCharType="end"/>
            </w:r>
            <w:r>
              <w:t>)</w:t>
            </w:r>
          </w:p>
        </w:tc>
      </w:tr>
    </w:tbl>
    <w:p w14:paraId="1A7B5043" w14:textId="77777777" w:rsidR="00521EDB" w:rsidRDefault="00521EDB" w:rsidP="00467061">
      <w:pPr>
        <w:pStyle w:val="Legenda"/>
        <w:jc w:val="both"/>
      </w:pPr>
    </w:p>
    <w:p w14:paraId="07C2DF94" w14:textId="77777777" w:rsidR="00A92662" w:rsidRDefault="00000000">
      <w:pPr>
        <w:pStyle w:val="Legenda"/>
      </w:pPr>
      <w:bookmarkStart w:id="81" w:name="_Toc240734559"/>
      <w:r>
        <w:t xml:space="preserve">Equação </w:t>
      </w:r>
      <w:bookmarkStart w:id="82" w:name="_Ref_EqCap14"/>
      <w:r>
        <w:fldChar w:fldCharType="begin"/>
      </w:r>
      <w:r>
        <w:instrText xml:space="preserve"> SEQ Equação \* ARABIC </w:instrText>
      </w:r>
      <w:r>
        <w:fldChar w:fldCharType="separate"/>
      </w:r>
      <w:r>
        <w:t>14</w:t>
      </w:r>
      <w:r>
        <w:fldChar w:fldCharType="end"/>
      </w:r>
      <w:bookmarkEnd w:id="82"/>
      <w:r>
        <w:t xml:space="preserve"> — Verificação da corrente de falta para Rg = 40 Ω</w:t>
      </w:r>
      <w:bookmarkEnd w:id="81"/>
    </w:p>
    <w:p w14:paraId="5A07DDF2" w14:textId="77777777" w:rsidR="000A6769" w:rsidRDefault="000A6769" w:rsidP="000A6769">
      <w:pPr>
        <w:pStyle w:val="Corpodetexto"/>
      </w:pPr>
    </w:p>
    <w:p w14:paraId="7ADA7B0E" w14:textId="77777777" w:rsidR="41DE84B7" w:rsidRDefault="326C1FE4" w:rsidP="00FD2882">
      <w:pPr>
        <w:ind w:firstLine="567"/>
        <w:jc w:val="both"/>
      </w:pPr>
      <w:r>
        <w:t xml:space="preserve">O resultado mostra que, com a malha no critério de 40 Ω, a corrente de falta é 87,4 A, o que representa 14 vezes o pickup do 50N. Comparando os limites, o critério de 40 Ω satisfaz a condição de sensibilidade com uma margem de </w:t>
      </w:r>
      <m:oMath>
        <m:sSub>
          <m:sSubPr>
            <m:ctrlPr>
              <w:rPr>
                <w:rFonts w:ascii="Cambria Math" w:hAnsi="Cambria Math"/>
              </w:rPr>
            </m:ctrlPr>
          </m:sSubPr>
          <m:e>
            <m:r>
              <w:rPr>
                <w:rFonts w:ascii="Cambria Math" w:hAnsi="Cambria Math"/>
              </w:rPr>
              <m:t>R</m:t>
            </m:r>
          </m:e>
          <m:sub>
            <m:r>
              <m:rPr>
                <m:nor/>
              </m:rPr>
              <m:t>máx, relé</m:t>
            </m:r>
          </m:sub>
        </m:sSub>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30</m:t>
        </m:r>
      </m:oMath>
      <w:r>
        <w:t xml:space="preserve"> vezes, o que demonstra que a proteção opera de forma confiável em qualquer condição de solo para a qual o conjunto for dimensionado (16, 17).</w:t>
      </w:r>
    </w:p>
    <w:p w14:paraId="2AAFC8BD" w14:textId="77777777" w:rsidR="3B1BB9A5" w:rsidRDefault="1CC05D4F" w:rsidP="38E7DD87">
      <w:pPr>
        <w:pStyle w:val="Ttulo3"/>
      </w:pPr>
      <w:bookmarkStart w:id="83" w:name="_Toc240734493"/>
      <w:r>
        <w:t>Critério 2. Segurança de pessoas (IEEE 80-2013).</w:t>
      </w:r>
      <w:bookmarkEnd w:id="83"/>
      <w:r>
        <w:tab/>
      </w:r>
    </w:p>
    <w:p w14:paraId="34B4CFDB" w14:textId="77777777" w:rsidR="00BC6ACD" w:rsidRPr="00BC6ACD" w:rsidRDefault="0F068889" w:rsidP="00BC6ACD">
      <w:pPr>
        <w:pStyle w:val="Texto"/>
      </w:pPr>
      <w:r>
        <w:t xml:space="preserve">O segundo critério verifica se as tensões de toque e de passo a que os operadores estão expostos durante uma falta permanecem abaixo dos limites fisiológicos estabelecidos pela IEEE 80-2013 (1) e fundamentados na IEC 60479-1:2018 (2). O risco de fibrilação ventricular é função da magnitude e da duração da corrente que percorre o corpo humano. Para uma pessoa de 70 kg, a corrente máxima tolerável é (1) (Equação </w:t>
      </w:r>
      <w:r>
        <w:fldChar w:fldCharType="begin"/>
      </w:r>
      <w:r>
        <w:instrText xml:space="preserve"> REF _Ref_EqCap15 \h </w:instrText>
      </w:r>
      <w:r>
        <w:fldChar w:fldCharType="separate"/>
      </w:r>
      <w:r>
        <w:t>15</w:t>
      </w:r>
      <w:r>
        <w:fldChar w:fldCharType="end"/>
      </w:r>
      <w:r>
        <w:t>).</w:t>
      </w:r>
    </w:p>
    <w:tbl>
      <w:tblPr>
        <w:tblW w:w="9205" w:type="dxa"/>
        <w:tblLayout w:type="fixed"/>
        <w:tblLook w:val="0000" w:firstRow="0" w:lastRow="0" w:firstColumn="0" w:lastColumn="0" w:noHBand="0" w:noVBand="0"/>
      </w:tblPr>
      <w:tblGrid>
        <w:gridCol w:w="8471"/>
        <w:gridCol w:w="734"/>
      </w:tblGrid>
      <w:tr w:rsidR="00A92662" w14:paraId="7CBDF586" w14:textId="77777777" w:rsidTr="00521EDB">
        <w:trPr>
          <w:trHeight w:val="1102"/>
        </w:trPr>
        <w:tc>
          <w:tcPr>
            <w:tcW w:w="8471" w:type="dxa"/>
            <w:vAlign w:val="center"/>
          </w:tcPr>
          <w:p w14:paraId="1796CC31" w14:textId="77777777" w:rsidR="00BC6ACD" w:rsidRPr="00BC6ACD" w:rsidRDefault="00000000" w:rsidP="00BC6ACD">
            <w:pPr>
              <w:pStyle w:val="Texto"/>
            </w:pPr>
            <m:oMathPara>
              <m:oMath>
                <m:sSub>
                  <m:sSubPr>
                    <m:ctrlPr>
                      <w:rPr>
                        <w:rFonts w:ascii="Cambria Math" w:hAnsi="Cambria Math"/>
                      </w:rPr>
                    </m:ctrlPr>
                  </m:sSubPr>
                  <m:e>
                    <m:r>
                      <w:rPr>
                        <w:rFonts w:ascii="Cambria Math" w:hAnsi="Cambria Math"/>
                      </w:rPr>
                      <m:t>I</m:t>
                    </m:r>
                  </m:e>
                  <m:sub>
                    <m:r>
                      <m:rPr>
                        <m:nor/>
                      </m:rPr>
                      <m:t>corpo</m:t>
                    </m:r>
                  </m:sub>
                </m:sSub>
                <m:r>
                  <m:rPr>
                    <m:sty m:val="p"/>
                  </m:rPr>
                  <w:rPr>
                    <w:rFonts w:ascii="Cambria Math" w:hAnsi="Cambria Math"/>
                  </w:rPr>
                  <m:t>=</m:t>
                </m:r>
                <m:f>
                  <m:fPr>
                    <m:ctrlPr>
                      <w:rPr>
                        <w:rFonts w:ascii="Cambria Math" w:hAnsi="Cambria Math"/>
                      </w:rPr>
                    </m:ctrlPr>
                  </m:fPr>
                  <m:num>
                    <m:r>
                      <m:rPr>
                        <m:sty m:val="p"/>
                      </m:rPr>
                      <w:rPr>
                        <w:rFonts w:ascii="Cambria Math" w:hAnsi="Cambria Math"/>
                      </w:rPr>
                      <m:t>0,116</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t</m:t>
                            </m:r>
                          </m:e>
                          <m:sub>
                            <m:r>
                              <w:rPr>
                                <w:rFonts w:ascii="Cambria Math" w:hAnsi="Cambria Math"/>
                              </w:rPr>
                              <m:t>s</m:t>
                            </m:r>
                          </m:sub>
                        </m:sSub>
                      </m:e>
                    </m:rad>
                  </m:den>
                </m:f>
              </m:oMath>
            </m:oMathPara>
          </w:p>
        </w:tc>
        <w:tc>
          <w:tcPr>
            <w:tcW w:w="734" w:type="dxa"/>
            <w:vAlign w:val="center"/>
          </w:tcPr>
          <w:p w14:paraId="0F244028" w14:textId="77777777" w:rsidR="00A92662" w:rsidRDefault="00000000">
            <w:pPr>
              <w:jc w:val="right"/>
            </w:pPr>
            <w:r>
              <w:t>(</w:t>
            </w:r>
            <w:r>
              <w:fldChar w:fldCharType="begin"/>
            </w:r>
            <w:r>
              <w:instrText xml:space="preserve"> REF _Ref_EqCap15 \h  \* MERGEFORMAT </w:instrText>
            </w:r>
            <w:r>
              <w:fldChar w:fldCharType="separate"/>
            </w:r>
            <w:r>
              <w:t>15</w:t>
            </w:r>
            <w:r>
              <w:fldChar w:fldCharType="end"/>
            </w:r>
            <w:r>
              <w:t>)</w:t>
            </w:r>
          </w:p>
        </w:tc>
      </w:tr>
    </w:tbl>
    <w:p w14:paraId="1E812253" w14:textId="77777777" w:rsidR="00A92662" w:rsidRDefault="00000000">
      <w:pPr>
        <w:pStyle w:val="Legenda"/>
      </w:pPr>
      <w:bookmarkStart w:id="84" w:name="_Toc240734560"/>
      <w:r>
        <w:t xml:space="preserve">Equação </w:t>
      </w:r>
      <w:bookmarkStart w:id="85" w:name="_Ref_EqCap15"/>
      <w:r>
        <w:fldChar w:fldCharType="begin"/>
      </w:r>
      <w:r>
        <w:instrText xml:space="preserve"> SEQ Equação \* ARABIC </w:instrText>
      </w:r>
      <w:r>
        <w:fldChar w:fldCharType="separate"/>
      </w:r>
      <w:r>
        <w:t>15</w:t>
      </w:r>
      <w:r>
        <w:fldChar w:fldCharType="end"/>
      </w:r>
      <w:bookmarkEnd w:id="85"/>
      <w:r>
        <w:t xml:space="preserve"> — Corrente máxima tolerável pelo corpo humano (IEEE 80-2013)</w:t>
      </w:r>
      <w:bookmarkEnd w:id="84"/>
    </w:p>
    <w:p w14:paraId="5B0E7B61" w14:textId="77777777" w:rsidR="00A92662" w:rsidRPr="00521EDB" w:rsidRDefault="00000000" w:rsidP="00521EDB">
      <w:pPr>
        <w:spacing w:before="160" w:after="100"/>
        <w:jc w:val="left"/>
        <w:rPr>
          <w:iCs/>
        </w:rPr>
      </w:pPr>
      <w:r>
        <w:rPr>
          <w:iCs/>
        </w:rPr>
        <w:t>onde:</w:t>
      </w:r>
    </w:p>
    <w:p w14:paraId="55A01F0A"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I</m:t>
            </m:r>
          </m:e>
          <m:sub>
            <m:r>
              <m:rPr>
                <m:nor/>
              </m:rPr>
              <m:t>corpo</m:t>
            </m:r>
          </m:sub>
        </m:sSub>
      </m:oMath>
      <w:r>
        <w:t xml:space="preserve"> - Corrente máxima tolerável pelo corpo humano (A)</w:t>
      </w:r>
    </w:p>
    <w:p w14:paraId="7AD3A490"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 Tempo de atuação da proteção (s)</w:t>
      </w:r>
    </w:p>
    <w:p w14:paraId="245D11AA" w14:textId="77777777" w:rsidR="00521EDB" w:rsidRDefault="00521EDB">
      <w:pPr>
        <w:tabs>
          <w:tab w:val="left" w:pos="2694"/>
        </w:tabs>
        <w:spacing w:after="80"/>
        <w:ind w:left="2694" w:hanging="1985"/>
        <w:jc w:val="left"/>
      </w:pPr>
    </w:p>
    <w:p w14:paraId="217B6939" w14:textId="77777777" w:rsidR="00BC6ACD" w:rsidRPr="00BC6ACD" w:rsidRDefault="00BC6ACD" w:rsidP="00BC6ACD">
      <w:pPr>
        <w:pStyle w:val="Texto"/>
      </w:pPr>
      <w:r>
        <w:t xml:space="preserve">O tempo de atuação do relé SEPAM está configurado em 30 ms (5). Substituindo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=0,030</m:t>
        </m:r>
      </m:oMath>
      <w:r>
        <w:t xml:space="preserve">s (Equação </w:t>
      </w:r>
      <w:r>
        <w:fldChar w:fldCharType="begin"/>
      </w:r>
      <w:r>
        <w:instrText xml:space="preserve"> REF _Ref_EqCap16 \h </w:instrText>
      </w:r>
      <w:r>
        <w:fldChar w:fldCharType="separate"/>
      </w:r>
      <w:r>
        <w:t>16</w:t>
      </w:r>
      <w:r>
        <w:fldChar w:fldCharType="end"/>
      </w:r>
      <w:r>
        <w:t>).</w:t>
      </w:r>
    </w:p>
    <w:tbl>
      <w:tblPr>
        <w:tblW w:w="9480" w:type="dxa"/>
        <w:tblLayout w:type="fixed"/>
        <w:tblLook w:val="0000" w:firstRow="0" w:lastRow="0" w:firstColumn="0" w:lastColumn="0" w:noHBand="0" w:noVBand="0"/>
      </w:tblPr>
      <w:tblGrid>
        <w:gridCol w:w="8725"/>
        <w:gridCol w:w="755"/>
      </w:tblGrid>
      <w:tr w:rsidR="00A92662" w14:paraId="1F278754" w14:textId="77777777" w:rsidTr="00467061">
        <w:trPr>
          <w:trHeight w:val="1279"/>
        </w:trPr>
        <w:tc>
          <w:tcPr>
            <w:tcW w:w="8725" w:type="dxa"/>
            <w:vAlign w:val="center"/>
          </w:tcPr>
          <w:p w14:paraId="1680679B" w14:textId="77777777" w:rsidR="00BC6ACD" w:rsidRPr="00BC6ACD" w:rsidRDefault="00000000" w:rsidP="00BC6ACD">
            <w:pPr>
              <w:pStyle w:val="Texto"/>
            </w:pPr>
            <m:oMathPara>
              <m:oMath>
                <m:sSub>
                  <m:sSubPr>
                    <m:ctrlPr>
                      <w:rPr>
                        <w:rFonts w:ascii="Cambria Math" w:hAnsi="Cambria Math"/>
                      </w:rPr>
                    </m:ctrlPr>
                  </m:sSubPr>
                  <m:e>
                    <m:r>
                      <w:rPr>
                        <w:rFonts w:ascii="Cambria Math" w:hAnsi="Cambria Math"/>
                      </w:rPr>
                      <m:t>I</m:t>
                    </m:r>
                  </m:e>
                  <m:sub>
                    <m:r>
                      <m:rPr>
                        <m:nor/>
                      </m:rPr>
                      <m:t>corpo</m:t>
                    </m:r>
                  </m:sub>
                </m:sSub>
                <m:r>
                  <m:rPr>
                    <m:sty m:val="p"/>
                  </m:rPr>
                  <w:rPr>
                    <w:rFonts w:ascii="Cambria Math" w:hAnsi="Cambria Math"/>
                  </w:rPr>
                  <m:t>=</m:t>
                </m:r>
                <m:f>
                  <m:fPr>
                    <m:ctrlPr>
                      <w:rPr>
                        <w:rFonts w:ascii="Cambria Math" w:hAnsi="Cambria Math"/>
                      </w:rPr>
                    </m:ctrlPr>
                  </m:fPr>
                  <m:num>
                    <m:r>
                      <m:rPr>
                        <m:sty m:val="p"/>
                      </m:rPr>
                      <w:rPr>
                        <w:rFonts w:ascii="Cambria Math" w:hAnsi="Cambria Math"/>
                      </w:rPr>
                      <m:t>0,116</m:t>
                    </m:r>
                  </m:num>
                  <m:den>
                    <m:rad>
                      <m:radPr>
                        <m:degHide m:val="1"/>
                        <m:ctrlPr>
                          <w:rPr>
                            <w:rFonts w:ascii="Cambria Math" w:hAnsi="Cambria Math"/>
                          </w:rPr>
                        </m:ctrlPr>
                      </m:radPr>
                      <m:deg/>
                      <m:e>
                        <m:r>
                          <m:rPr>
                            <m:sty m:val="p"/>
                          </m:rPr>
                          <w:rPr>
                            <w:rFonts w:ascii="Cambria Math" w:hAnsi="Cambria Math"/>
                          </w:rPr>
                          <m:t>0,030</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0,116</m:t>
                    </m:r>
                  </m:num>
                  <m:den>
                    <m:r>
                      <m:rPr>
                        <m:sty m:val="p"/>
                      </m:rPr>
                      <w:rPr>
                        <w:rFonts w:ascii="Cambria Math" w:hAnsi="Cambria Math"/>
                      </w:rPr>
                      <m:t>0,173</m:t>
                    </m:r>
                  </m:den>
                </m:f>
                <m:r>
                  <m:rPr>
                    <m:sty m:val="p"/>
                  </m:rPr>
                  <w:rPr>
                    <w:rFonts w:ascii="Cambria Math" w:hAnsi="Cambria Math"/>
                  </w:rPr>
                  <m:t>=0,670</m:t>
                </m:r>
                <m:r>
                  <m:rPr>
                    <m:nor/>
                  </m:rPr>
                  <m:t> A</m:t>
                </m:r>
              </m:oMath>
            </m:oMathPara>
          </w:p>
        </w:tc>
        <w:tc>
          <w:tcPr>
            <w:tcW w:w="755" w:type="dxa"/>
            <w:vAlign w:val="center"/>
          </w:tcPr>
          <w:p w14:paraId="57136C1D" w14:textId="77777777" w:rsidR="00A92662" w:rsidRDefault="00000000">
            <w:pPr>
              <w:jc w:val="right"/>
            </w:pPr>
            <w:r>
              <w:t>(</w:t>
            </w:r>
            <w:r>
              <w:fldChar w:fldCharType="begin"/>
            </w:r>
            <w:r>
              <w:instrText xml:space="preserve"> REF _Ref_EqCap16 \h  \* MERGEFORMAT </w:instrText>
            </w:r>
            <w:r>
              <w:fldChar w:fldCharType="separate"/>
            </w:r>
            <w:r>
              <w:t>16</w:t>
            </w:r>
            <w:r>
              <w:fldChar w:fldCharType="end"/>
            </w:r>
            <w:r>
              <w:t>)</w:t>
            </w:r>
          </w:p>
        </w:tc>
      </w:tr>
    </w:tbl>
    <w:p w14:paraId="4A7F5F7B" w14:textId="77777777" w:rsidR="00A92662" w:rsidRDefault="00000000">
      <w:pPr>
        <w:pStyle w:val="Legenda"/>
      </w:pPr>
      <w:bookmarkStart w:id="86" w:name="_Toc240734561"/>
      <w:r>
        <w:t xml:space="preserve">Equação </w:t>
      </w:r>
      <w:bookmarkStart w:id="87" w:name="_Ref_EqCap16"/>
      <w:r>
        <w:fldChar w:fldCharType="begin"/>
      </w:r>
      <w:r>
        <w:instrText xml:space="preserve"> SEQ Equação \* ARABIC </w:instrText>
      </w:r>
      <w:r>
        <w:fldChar w:fldCharType="separate"/>
      </w:r>
      <w:r>
        <w:t>16</w:t>
      </w:r>
      <w:r>
        <w:fldChar w:fldCharType="end"/>
      </w:r>
      <w:bookmarkEnd w:id="87"/>
      <w:r>
        <w:t xml:space="preserve"> — Corrente máxima tolerável para o tempo de atuação de 30 ms do relé</w:t>
      </w:r>
      <w:bookmarkEnd w:id="86"/>
    </w:p>
    <w:p w14:paraId="137ED3D8" w14:textId="77777777" w:rsidR="00924883" w:rsidRPr="00924883" w:rsidRDefault="00924883" w:rsidP="00924883"/>
    <w:p w14:paraId="0391B700" w14:textId="77777777" w:rsidR="00BC6ACD" w:rsidRDefault="00BC6ACD" w:rsidP="00BC6ACD">
      <w:pPr>
        <w:pStyle w:val="Texto"/>
      </w:pPr>
      <w:r>
        <w:lastRenderedPageBreak/>
        <w:t xml:space="preserve">As tensões de toque e de passo máximas admissíveis incorporam a resistência do corpo humano (1000 Ω) e a resistência da camada superficial do solo, caracterizada por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adotado neste trabalho como 500 Ω·m, e pelo fator de redução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(1, 18) (Equação </w:t>
      </w:r>
      <w:r>
        <w:fldChar w:fldCharType="begin"/>
      </w:r>
      <w:r>
        <w:instrText xml:space="preserve"> REF _Ref_EqCap17 \h </w:instrText>
      </w:r>
      <w:r>
        <w:fldChar w:fldCharType="separate"/>
      </w:r>
      <w:r>
        <w:t>17</w:t>
      </w:r>
      <w:r>
        <w:fldChar w:fldCharType="end"/>
      </w:r>
      <w:r>
        <w:t>).</w:t>
      </w:r>
    </w:p>
    <w:p w14:paraId="082630F4" w14:textId="77777777" w:rsidR="00BC6ACD" w:rsidRPr="00BC6ACD" w:rsidRDefault="00BC6ACD" w:rsidP="00BC6ACD">
      <w:pPr>
        <w:pStyle w:val="Texto"/>
      </w:pPr>
    </w:p>
    <w:tbl>
      <w:tblPr>
        <w:tblW w:w="9409" w:type="dxa"/>
        <w:tblLayout w:type="fixed"/>
        <w:tblLook w:val="0000" w:firstRow="0" w:lastRow="0" w:firstColumn="0" w:lastColumn="0" w:noHBand="0" w:noVBand="0"/>
      </w:tblPr>
      <w:tblGrid>
        <w:gridCol w:w="8659"/>
        <w:gridCol w:w="750"/>
      </w:tblGrid>
      <w:tr w:rsidR="00A92662" w14:paraId="469FCAAD" w14:textId="77777777" w:rsidTr="00521EDB">
        <w:trPr>
          <w:trHeight w:val="1397"/>
        </w:trPr>
        <w:tc>
          <w:tcPr>
            <w:tcW w:w="8659" w:type="dxa"/>
            <w:vAlign w:val="center"/>
          </w:tcPr>
          <w:p w14:paraId="3C30ABBA" w14:textId="77777777" w:rsidR="00BC6ACD" w:rsidRPr="00BC6ACD" w:rsidRDefault="00000000" w:rsidP="00BC6ACD">
            <w:pPr>
              <w:pStyle w:val="Texto"/>
            </w:pPr>
            <m:oMathPara>
              <m:oMath>
                <m:sSub>
                  <m:sSubPr>
                    <m:ctrlPr>
                      <w:rPr>
                        <w:rFonts w:ascii="Cambria Math" w:hAnsi="Cambria Math"/>
                      </w:rPr>
                    </m:ctrlPr>
                  </m:sSubPr>
                  <m:e>
                    <m:r>
                      <w:rPr>
                        <w:rFonts w:ascii="Cambria Math" w:hAnsi="Cambria Math"/>
                      </w:rPr>
                      <m:t>E</m:t>
                    </m:r>
                  </m:e>
                  <m:sub>
                    <m:r>
                      <m:rPr>
                        <m:nor/>
                      </m:rPr>
                      <m:t>toque,m</m:t>
                    </m:r>
                    <m:acc>
                      <m:accPr>
                        <m:chr m:val="ˊ"/>
                        <m:ctrlPr>
                          <w:rPr>
                            <w:rFonts w:ascii="Cambria Math" w:hAnsi="Cambria Math"/>
                          </w:rPr>
                        </m:ctrlPr>
                      </m:accPr>
                      <m:e>
                        <m:r>
                          <m:rPr>
                            <m:nor/>
                          </m:rPr>
                          <m:t>a</m:t>
                        </m:r>
                      </m:e>
                    </m:acc>
                    <m:r>
                      <m:rPr>
                        <m:nor/>
                      </m:rPr>
                      <m:t>x</m:t>
                    </m:r>
                  </m:sub>
                </m:sSub>
                <m:r>
                  <m:rPr>
                    <m:sty m:val="p"/>
                  </m:rPr>
                  <w:rPr>
                    <w:rFonts w:ascii="Cambria Math" w:hAnsi="Cambria Math"/>
                  </w:rPr>
                  <m:t>=(1000+1,5⋅</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)×0,670</m:t>
                </m:r>
                <m:r>
                  <m:rPr>
                    <m:sty m:val="p"/>
                  </m:rPr>
                  <w:br/>
                </m:r>
              </m:oMath>
              <m:oMath>
                <m:sSub>
                  <m:sSubPr>
                    <m:ctrlPr>
                      <w:rPr>
                        <w:rFonts w:ascii="Cambria Math" w:hAnsi="Cambria Math"/>
                      </w:rPr>
                    </m:ctrlPr>
                  </m:sSubPr>
                  <m:e>
                    <m:r>
                      <w:rPr>
                        <w:rFonts w:ascii="Cambria Math" w:hAnsi="Cambria Math"/>
                      </w:rPr>
                      <m:t>E</m:t>
                    </m:r>
                  </m:e>
                  <m:sub>
                    <m:r>
                      <m:rPr>
                        <m:nor/>
                      </m:rPr>
                      <m:t>passo,m</m:t>
                    </m:r>
                    <m:acc>
                      <m:accPr>
                        <m:chr m:val="ˊ"/>
                        <m:ctrlPr>
                          <w:rPr>
                            <w:rFonts w:ascii="Cambria Math" w:hAnsi="Cambria Math"/>
                          </w:rPr>
                        </m:ctrlPr>
                      </m:accPr>
                      <m:e>
                        <m:r>
                          <m:rPr>
                            <m:nor/>
                          </m:rPr>
                          <m:t>a</m:t>
                        </m:r>
                      </m:e>
                    </m:acc>
                    <m:r>
                      <m:rPr>
                        <m:nor/>
                      </m:rPr>
                      <m:t>x</m:t>
                    </m:r>
                  </m:sub>
                </m:sSub>
                <m:r>
                  <m:rPr>
                    <m:sty m:val="p"/>
                  </m:rPr>
                  <w:rPr>
                    <w:rFonts w:ascii="Cambria Math" w:hAnsi="Cambria Math"/>
                  </w:rPr>
                  <m:t>=(1000+6⋅</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)×0,670</m:t>
                </m:r>
              </m:oMath>
            </m:oMathPara>
          </w:p>
        </w:tc>
        <w:tc>
          <w:tcPr>
            <w:tcW w:w="750" w:type="dxa"/>
            <w:vAlign w:val="center"/>
          </w:tcPr>
          <w:p w14:paraId="3238C30E" w14:textId="77777777" w:rsidR="00A92662" w:rsidRDefault="00000000">
            <w:pPr>
              <w:jc w:val="right"/>
            </w:pPr>
            <w:r>
              <w:t>(</w:t>
            </w:r>
            <w:r>
              <w:fldChar w:fldCharType="begin"/>
            </w:r>
            <w:r>
              <w:instrText xml:space="preserve"> REF _Ref_EqCap17 \h  \* MERGEFORMAT </w:instrText>
            </w:r>
            <w:r>
              <w:fldChar w:fldCharType="separate"/>
            </w:r>
            <w:r>
              <w:t>17</w:t>
            </w:r>
            <w:r>
              <w:fldChar w:fldCharType="end"/>
            </w:r>
            <w:r>
              <w:t>)</w:t>
            </w:r>
          </w:p>
        </w:tc>
      </w:tr>
    </w:tbl>
    <w:p w14:paraId="7B2F1979" w14:textId="77777777" w:rsidR="00A92662" w:rsidRDefault="00000000">
      <w:pPr>
        <w:pStyle w:val="Legenda"/>
      </w:pPr>
      <w:bookmarkStart w:id="88" w:name="_Toc240734562"/>
      <w:r>
        <w:t xml:space="preserve">Equação </w:t>
      </w:r>
      <w:bookmarkStart w:id="89" w:name="_Ref_EqCap17"/>
      <w:r>
        <w:fldChar w:fldCharType="begin"/>
      </w:r>
      <w:r>
        <w:instrText xml:space="preserve"> SEQ Equação \* ARABIC </w:instrText>
      </w:r>
      <w:r>
        <w:fldChar w:fldCharType="separate"/>
      </w:r>
      <w:r>
        <w:t>17</w:t>
      </w:r>
      <w:r>
        <w:fldChar w:fldCharType="end"/>
      </w:r>
      <w:bookmarkEnd w:id="89"/>
      <w:r>
        <w:t xml:space="preserve"> — Tensões de toque e de passo máximas admissíveis (formulação geral)</w:t>
      </w:r>
      <w:bookmarkEnd w:id="88"/>
    </w:p>
    <w:p w14:paraId="58F133DC" w14:textId="77777777" w:rsidR="00A92662" w:rsidRPr="00521EDB" w:rsidRDefault="00000000" w:rsidP="00521EDB">
      <w:pPr>
        <w:spacing w:before="160" w:after="100"/>
        <w:jc w:val="left"/>
        <w:rPr>
          <w:iCs/>
        </w:rPr>
      </w:pPr>
      <w:r>
        <w:rPr>
          <w:iCs/>
        </w:rPr>
        <w:t>onde:</w:t>
      </w:r>
    </w:p>
    <w:p w14:paraId="385F7755"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E</m:t>
            </m:r>
          </m:e>
          <m:sub>
            <m:r>
              <m:rPr>
                <m:nor/>
              </m:rPr>
              <m:t>toque,m</m:t>
            </m:r>
            <m:acc>
              <m:accPr>
                <m:chr m:val="ˊ"/>
                <m:ctrlPr>
                  <w:rPr>
                    <w:rFonts w:ascii="Cambria Math" w:hAnsi="Cambria Math"/>
                  </w:rPr>
                </m:ctrlPr>
              </m:accPr>
              <m:e>
                <m:r>
                  <m:rPr>
                    <m:nor/>
                  </m:rPr>
                  <m:t>a</m:t>
                </m:r>
              </m:e>
            </m:acc>
            <m:r>
              <m:rPr>
                <m:nor/>
              </m:rPr>
              <m:t>x</m:t>
            </m:r>
          </m:sub>
        </m:sSub>
      </m:oMath>
      <w:r>
        <w:t xml:space="preserve"> - Tensão de toque máxima admissível (V)</w:t>
      </w:r>
    </w:p>
    <w:p w14:paraId="4171CDBF"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E</m:t>
            </m:r>
          </m:e>
          <m:sub>
            <m:r>
              <m:rPr>
                <m:nor/>
              </m:rPr>
              <m:t>passo,m</m:t>
            </m:r>
            <m:acc>
              <m:accPr>
                <m:chr m:val="ˊ"/>
                <m:ctrlPr>
                  <w:rPr>
                    <w:rFonts w:ascii="Cambria Math" w:hAnsi="Cambria Math"/>
                  </w:rPr>
                </m:ctrlPr>
              </m:accPr>
              <m:e>
                <m:r>
                  <m:rPr>
                    <m:nor/>
                  </m:rPr>
                  <m:t>a</m:t>
                </m:r>
              </m:e>
            </m:acc>
            <m:r>
              <m:rPr>
                <m:nor/>
              </m:rPr>
              <m:t>x</m:t>
            </m:r>
          </m:sub>
        </m:sSub>
      </m:oMath>
      <w:r>
        <w:t xml:space="preserve"> - Tensão de passo máxima admissível (V)</w:t>
      </w:r>
    </w:p>
    <w:p w14:paraId="45EEF85F"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 Resistividade da camada superficial do solo (Ω·m)</w:t>
      </w:r>
    </w:p>
    <w:p w14:paraId="7BBB2222"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 Fator de redução da resistividade superficial</w:t>
      </w:r>
    </w:p>
    <w:p w14:paraId="55197972" w14:textId="77777777" w:rsidR="00521EDB" w:rsidRDefault="00521EDB">
      <w:pPr>
        <w:tabs>
          <w:tab w:val="left" w:pos="2694"/>
        </w:tabs>
        <w:spacing w:after="80"/>
        <w:ind w:left="2694" w:hanging="1985"/>
        <w:jc w:val="left"/>
      </w:pPr>
    </w:p>
    <w:p w14:paraId="4D54F76F" w14:textId="77777777" w:rsidR="00D62543" w:rsidRPr="00BC6ACD" w:rsidRDefault="00BC6ACD" w:rsidP="00467061">
      <w:pPr>
        <w:pStyle w:val="Texto"/>
      </w:pPr>
      <w:r>
        <w:t xml:space="preserve">O coeficiente 6 no limite de passo, em vez de 1,5 para o toque, reflete que a corrente percorre o caminho pé a pé sem atravessar o coração diretamente, admitindo uma exposição quatro vezes maior para o mesmo risco fisiológico (2). Adotando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=500 Ω⋅</m:t>
        </m:r>
        <m:r>
          <m:rPr>
            <m:nor/>
          </m:rPr>
          <m:t>m</m:t>
        </m:r>
      </m:oMath>
      <w:r>
        <w:t xml:space="preserve"> como cenário de pior caso e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=1</m:t>
        </m:r>
      </m:oMath>
      <w:r>
        <w:t xml:space="preserve">, os limites numéricos de aceite para este projeto são (Equação </w:t>
      </w:r>
      <w:r>
        <w:fldChar w:fldCharType="begin"/>
      </w:r>
      <w:r>
        <w:instrText xml:space="preserve"> REF _Ref_EqCap18 \h </w:instrText>
      </w:r>
      <w:r>
        <w:fldChar w:fldCharType="separate"/>
      </w:r>
      <w:r>
        <w:t>18</w:t>
      </w:r>
      <w:r>
        <w:fldChar w:fldCharType="end"/>
      </w:r>
      <w:r>
        <w:t>).</w:t>
      </w:r>
    </w:p>
    <w:tbl>
      <w:tblPr>
        <w:tblW w:w="9445" w:type="dxa"/>
        <w:tblLayout w:type="fixed"/>
        <w:tblLook w:val="0000" w:firstRow="0" w:lastRow="0" w:firstColumn="0" w:lastColumn="0" w:noHBand="0" w:noVBand="0"/>
      </w:tblPr>
      <w:tblGrid>
        <w:gridCol w:w="8692"/>
        <w:gridCol w:w="753"/>
      </w:tblGrid>
      <w:tr w:rsidR="00A92662" w14:paraId="250BACC8" w14:textId="77777777" w:rsidTr="00467061">
        <w:trPr>
          <w:trHeight w:val="1349"/>
        </w:trPr>
        <w:tc>
          <w:tcPr>
            <w:tcW w:w="8692" w:type="dxa"/>
            <w:vAlign w:val="center"/>
          </w:tcPr>
          <w:p w14:paraId="4FA5422D" w14:textId="77777777" w:rsidR="00BC6ACD" w:rsidRPr="00BC6ACD" w:rsidRDefault="00000000" w:rsidP="00467061">
            <w:pPr>
              <w:pStyle w:val="Texto"/>
              <w:jc w:val="center"/>
            </w:pPr>
            <m:oMathPara>
              <m:oMath>
                <m:sSub>
                  <m:sSubPr>
                    <m:ctrlPr>
                      <w:rPr>
                        <w:rFonts w:ascii="Cambria Math" w:hAnsi="Cambria Math"/>
                      </w:rPr>
                    </m:ctrlPr>
                  </m:sSubPr>
                  <m:e>
                    <m:r>
                      <w:rPr>
                        <w:rFonts w:ascii="Cambria Math" w:hAnsi="Cambria Math"/>
                      </w:rPr>
                      <m:t>E</m:t>
                    </m:r>
                  </m:e>
                  <m:sub>
                    <m:r>
                      <m:rPr>
                        <m:nor/>
                      </m:rPr>
                      <m:t>toque,m</m:t>
                    </m:r>
                    <m:acc>
                      <m:accPr>
                        <m:chr m:val="ˊ"/>
                        <m:ctrlPr>
                          <w:rPr>
                            <w:rFonts w:ascii="Cambria Math" w:hAnsi="Cambria Math"/>
                          </w:rPr>
                        </m:ctrlPr>
                      </m:accPr>
                      <m:e>
                        <m:r>
                          <m:rPr>
                            <m:nor/>
                          </m:rPr>
                          <m:t>a</m:t>
                        </m:r>
                      </m:e>
                    </m:acc>
                    <m:r>
                      <m:rPr>
                        <m:nor/>
                      </m:rPr>
                      <m:t>x</m:t>
                    </m:r>
                  </m:sub>
                </m:sSub>
                <m:r>
                  <m:rPr>
                    <m:sty m:val="p"/>
                  </m:rPr>
                  <w:rPr>
                    <w:rFonts w:ascii="Cambria Math" w:hAnsi="Cambria Math"/>
                  </w:rPr>
                  <m:t>=(1000+1,5×500)×0,670=1172</m:t>
                </m:r>
                <m:r>
                  <m:rPr>
                    <m:nor/>
                  </m:rPr>
                  <m:t> V</m:t>
                </m:r>
                <m:r>
                  <m:rPr>
                    <m:sty m:val="p"/>
                  </m:rPr>
                  <w:br/>
                </m:r>
              </m:oMath>
              <m:oMath>
                <m:sSub>
                  <m:sSubPr>
                    <m:ctrlPr>
                      <w:rPr>
                        <w:rFonts w:ascii="Cambria Math" w:hAnsi="Cambria Math"/>
                      </w:rPr>
                    </m:ctrlPr>
                  </m:sSubPr>
                  <m:e>
                    <m:r>
                      <w:rPr>
                        <w:rFonts w:ascii="Cambria Math" w:hAnsi="Cambria Math"/>
                      </w:rPr>
                      <m:t>E</m:t>
                    </m:r>
                  </m:e>
                  <m:sub>
                    <m:r>
                      <m:rPr>
                        <m:nor/>
                      </m:rPr>
                      <m:t>passo,m</m:t>
                    </m:r>
                    <m:acc>
                      <m:accPr>
                        <m:chr m:val="ˊ"/>
                        <m:ctrlPr>
                          <w:rPr>
                            <w:rFonts w:ascii="Cambria Math" w:hAnsi="Cambria Math"/>
                          </w:rPr>
                        </m:ctrlPr>
                      </m:accPr>
                      <m:e>
                        <m:r>
                          <m:rPr>
                            <m:nor/>
                          </m:rPr>
                          <m:t>a</m:t>
                        </m:r>
                      </m:e>
                    </m:acc>
                    <m:r>
                      <m:rPr>
                        <m:nor/>
                      </m:rPr>
                      <m:t>x</m:t>
                    </m:r>
                  </m:sub>
                </m:sSub>
                <m:r>
                  <m:rPr>
                    <m:sty m:val="p"/>
                  </m:rPr>
                  <w:rPr>
                    <w:rFonts w:ascii="Cambria Math" w:hAnsi="Cambria Math"/>
                  </w:rPr>
                  <m:t>=(1000+6×500)×0,670=2679</m:t>
                </m:r>
                <m:r>
                  <m:rPr>
                    <m:nor/>
                  </m:rPr>
                  <m:t> V</m:t>
                </m:r>
              </m:oMath>
            </m:oMathPara>
          </w:p>
        </w:tc>
        <w:tc>
          <w:tcPr>
            <w:tcW w:w="753" w:type="dxa"/>
            <w:vAlign w:val="center"/>
          </w:tcPr>
          <w:p w14:paraId="11E8A4EC" w14:textId="77777777" w:rsidR="00A92662" w:rsidRDefault="00000000" w:rsidP="00467061">
            <w:r>
              <w:t>(</w:t>
            </w:r>
            <w:r>
              <w:fldChar w:fldCharType="begin"/>
            </w:r>
            <w:r>
              <w:instrText xml:space="preserve"> REF _Ref_EqCap18 \h  \* MERGEFORMAT </w:instrText>
            </w:r>
            <w:r>
              <w:fldChar w:fldCharType="separate"/>
            </w:r>
            <w:r>
              <w:t>18</w:t>
            </w:r>
            <w:r>
              <w:fldChar w:fldCharType="end"/>
            </w:r>
            <w:r>
              <w:t>)</w:t>
            </w:r>
          </w:p>
        </w:tc>
      </w:tr>
    </w:tbl>
    <w:p w14:paraId="4BF02D3A" w14:textId="77777777" w:rsidR="00A92662" w:rsidRDefault="00000000" w:rsidP="00467061">
      <w:pPr>
        <w:pStyle w:val="Legenda"/>
      </w:pPr>
      <w:bookmarkStart w:id="90" w:name="_Toc240734563"/>
      <w:r>
        <w:t xml:space="preserve">Equação </w:t>
      </w:r>
      <w:bookmarkStart w:id="91" w:name="_Ref_EqCap18"/>
      <w:r>
        <w:fldChar w:fldCharType="begin"/>
      </w:r>
      <w:r>
        <w:instrText xml:space="preserve"> SEQ Equação \* ARABIC </w:instrText>
      </w:r>
      <w:r>
        <w:fldChar w:fldCharType="separate"/>
      </w:r>
      <w:r>
        <w:t>18</w:t>
      </w:r>
      <w:r>
        <w:fldChar w:fldCharType="end"/>
      </w:r>
      <w:bookmarkEnd w:id="91"/>
      <w:r>
        <w:t xml:space="preserve"> — Tensões de toque e de passo máximas admissíveis para o cenário de pior caso</w:t>
      </w:r>
      <w:bookmarkEnd w:id="90"/>
    </w:p>
    <w:p w14:paraId="5803E93A" w14:textId="77777777" w:rsidR="00924883" w:rsidRPr="00924883" w:rsidRDefault="00924883" w:rsidP="00924883"/>
    <w:p w14:paraId="29174A23" w14:textId="77777777" w:rsidR="00E629F4" w:rsidRDefault="00000000">
      <w:pPr>
        <w:pStyle w:val="Texto"/>
      </w:pPr>
      <w:r>
        <w:t>O valor de ρs = 500 Ω·m é comumente utilizado em projetos de engenharia de aterramento como parâmetro de referência para solo de resistividade alta, na ausência de dados de campo específicos para o local de instalação (27). Solos com resistividade ainda mais elevada podem ser encontrados na prática, mas, como demonstrado a seguir, adotar um valor superior tornaria os parâmetros de segurança inviáveis para a configuração deste projeto.</w:t>
      </w:r>
    </w:p>
    <w:p w14:paraId="7D83E20D" w14:textId="77777777" w:rsidR="00521EDB" w:rsidRPr="00521EDB" w:rsidRDefault="00521EDB" w:rsidP="00521EDB"/>
    <w:p w14:paraId="4783F58C" w14:textId="77777777" w:rsidR="00BC6ACD" w:rsidRPr="00BC6ACD" w:rsidRDefault="001223C2" w:rsidP="00BC6ACD">
      <w:pPr>
        <w:pStyle w:val="Texto"/>
      </w:pPr>
      <w:r>
        <w:lastRenderedPageBreak/>
        <w:t xml:space="preserve">O valor de </w:t>
      </w:r>
      <m:oMath>
        <m:r>
          <m:rPr>
            <m:sty m:val="p"/>
          </m:rPr>
          <w:rPr>
            <w:rFonts w:ascii="Cambria Math" w:hAnsi="Cambria Math"/>
          </w:rPr>
          <m:t>500 Ω⋅</m:t>
        </m:r>
        <m:r>
          <m:rPr>
            <m:nor/>
          </m:rPr>
          <m:t>m</m:t>
        </m:r>
      </m:oMath>
      <w:r>
        <w:t xml:space="preserve"> foi adotado como cenário de pior caso porque, acima dele, a margem de segurança da tensão de toque se reduz progressivamente até se esgotar. O critério de resistência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 40 Ω) e o critério de tensão de toque (</w:t>
      </w:r>
      <m:oMath>
        <m:sSub>
          <m:sSubPr>
            <m:ctrlPr>
              <w:rPr>
                <w:rFonts w:ascii="Cambria Math" w:hAnsi="Cambria Math"/>
              </w:rPr>
            </m:ctrlPr>
          </m:sSubPr>
          <m:e>
            <m:r>
              <w:rPr>
                <w:rFonts w:ascii="Cambria Math" w:hAnsi="Cambria Math"/>
              </w:rPr>
              <m:t>E</m:t>
            </m:r>
          </m:e>
          <m:sub>
            <m:r>
              <w:rPr>
                <w:rFonts w:ascii="Cambria Math" w:hAnsi="Cambria Math"/>
              </w:rPr>
              <m:t>toque,máx</m:t>
            </m:r>
          </m:sub>
        </m:sSub>
      </m:oMath>
      <w:r>
        <w:t xml:space="preserve">) evolue com </w:t>
      </w:r>
      <m:oMath>
        <m:r>
          <w:rPr>
            <w:rFonts w:ascii="Cambria Math" w:hAnsi="Cambria Math"/>
          </w:rPr>
          <m:t>ρ</m:t>
        </m:r>
      </m:oMath>
      <w:r>
        <w:t xml:space="preserve"> em taxa diferente, a tensão de toque se torna o fator limitante antes que o critério de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seja violado. Por esse motivo, este trabalho adota a equipotencialização da área de trabalho, discutida adiante, como o mecanismo central de proteção ao operador, em vez de depender de um cálculo de tensão efetiva específico para essa geometria, no lugar da simples confirmação de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 40 Ω. O potencial de elevação de terra com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=40 Ω</m:t>
        </m:r>
      </m:oMath>
      <w:r>
        <w:t xml:space="preserve"> vale (Equação </w:t>
      </w:r>
      <w:r>
        <w:fldChar w:fldCharType="begin"/>
      </w:r>
      <w:r>
        <w:instrText xml:space="preserve"> REF _Ref_EqCap19 \h </w:instrText>
      </w:r>
      <w:r>
        <w:fldChar w:fldCharType="separate"/>
      </w:r>
      <w:r>
        <w:t>19</w:t>
      </w:r>
      <w:r>
        <w:fldChar w:fldCharType="end"/>
      </w:r>
      <w:r>
        <w:t>).</w:t>
      </w:r>
    </w:p>
    <w:tbl>
      <w:tblPr>
        <w:tblW w:w="9506" w:type="dxa"/>
        <w:tblLayout w:type="fixed"/>
        <w:tblLook w:val="0000" w:firstRow="0" w:lastRow="0" w:firstColumn="0" w:lastColumn="0" w:noHBand="0" w:noVBand="0"/>
      </w:tblPr>
      <w:tblGrid>
        <w:gridCol w:w="8748"/>
        <w:gridCol w:w="758"/>
      </w:tblGrid>
      <w:tr w:rsidR="00A92662" w14:paraId="12764EDC" w14:textId="77777777" w:rsidTr="00467061">
        <w:trPr>
          <w:trHeight w:val="968"/>
        </w:trPr>
        <w:tc>
          <w:tcPr>
            <w:tcW w:w="8748" w:type="dxa"/>
            <w:vAlign w:val="center"/>
          </w:tcPr>
          <w:p w14:paraId="2C6FDA32" w14:textId="77777777" w:rsidR="00BC6ACD" w:rsidRPr="00BC6ACD" w:rsidRDefault="00BC6ACD" w:rsidP="00BC6ACD">
            <w:pPr>
              <w:pStyle w:val="Texto"/>
            </w:pPr>
            <m:oMathPara>
              <m:oMath>
                <m:r>
                  <w:rPr>
                    <w:rFonts w:ascii="Cambria Math" w:hAnsi="Cambria Math"/>
                  </w:rPr>
                  <m:t>GPR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=87,4×40=3497</m:t>
                </m:r>
                <m:r>
                  <m:rPr>
                    <m:nor/>
                  </m:rPr>
                  <m:t> V</m:t>
                </m:r>
              </m:oMath>
            </m:oMathPara>
          </w:p>
        </w:tc>
        <w:tc>
          <w:tcPr>
            <w:tcW w:w="758" w:type="dxa"/>
            <w:vAlign w:val="center"/>
          </w:tcPr>
          <w:p w14:paraId="5A127DF0" w14:textId="77777777" w:rsidR="00A92662" w:rsidRDefault="00000000">
            <w:pPr>
              <w:jc w:val="right"/>
            </w:pPr>
            <w:r>
              <w:t>(</w:t>
            </w:r>
            <w:r>
              <w:fldChar w:fldCharType="begin"/>
            </w:r>
            <w:r>
              <w:instrText xml:space="preserve"> REF _Ref_EqCap19 \h  \* MERGEFORMAT </w:instrText>
            </w:r>
            <w:r>
              <w:fldChar w:fldCharType="separate"/>
            </w:r>
            <w:r>
              <w:t>19</w:t>
            </w:r>
            <w:r>
              <w:fldChar w:fldCharType="end"/>
            </w:r>
            <w:r>
              <w:t>)</w:t>
            </w:r>
          </w:p>
        </w:tc>
      </w:tr>
    </w:tbl>
    <w:p w14:paraId="5FBC0C43" w14:textId="77777777" w:rsidR="00A92662" w:rsidRDefault="00000000">
      <w:pPr>
        <w:pStyle w:val="Legenda"/>
      </w:pPr>
      <w:bookmarkStart w:id="92" w:name="_Toc240734564"/>
      <w:r>
        <w:t xml:space="preserve">Equação </w:t>
      </w:r>
      <w:bookmarkStart w:id="93" w:name="_Ref_EqCap19"/>
      <w:r>
        <w:fldChar w:fldCharType="begin"/>
      </w:r>
      <w:r>
        <w:instrText xml:space="preserve"> SEQ Equação \* ARABIC </w:instrText>
      </w:r>
      <w:r>
        <w:fldChar w:fldCharType="separate"/>
      </w:r>
      <w:r>
        <w:t>19</w:t>
      </w:r>
      <w:r>
        <w:fldChar w:fldCharType="end"/>
      </w:r>
      <w:bookmarkEnd w:id="93"/>
      <w:r>
        <w:t xml:space="preserve"> — Elevação de potencial de terra (GPR) para Rg = 40 Ω</w:t>
      </w:r>
      <w:bookmarkEnd w:id="92"/>
    </w:p>
    <w:p w14:paraId="4C2F44F9" w14:textId="77777777" w:rsidR="00A92662" w:rsidRPr="00521EDB" w:rsidRDefault="00000000" w:rsidP="00521EDB">
      <w:pPr>
        <w:spacing w:before="160" w:after="100"/>
        <w:jc w:val="left"/>
        <w:rPr>
          <w:iCs/>
        </w:rPr>
      </w:pPr>
      <w:r>
        <w:rPr>
          <w:iCs/>
        </w:rPr>
        <w:t>onde:</w:t>
      </w:r>
    </w:p>
    <w:p w14:paraId="4C75EE1B" w14:textId="77777777" w:rsidR="00A92662" w:rsidRDefault="00521EDB" w:rsidP="00521EDB">
      <w:pPr>
        <w:tabs>
          <w:tab w:val="left" w:pos="2694"/>
        </w:tabs>
        <w:spacing w:after="80"/>
        <w:jc w:val="left"/>
      </w:pPr>
      <m:oMath>
        <m:r>
          <w:rPr>
            <w:rFonts w:ascii="Cambria Math" w:hAnsi="Cambria Math"/>
          </w:rPr>
          <m:t>GPR</m:t>
        </m:r>
      </m:oMath>
      <w:r>
        <w:t xml:space="preserve"> - Elevação de potencial de terra (V)</w:t>
      </w:r>
    </w:p>
    <w:p w14:paraId="633C5FFE"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I</m:t>
            </m:r>
          </m:e>
          <m:sub>
            <m:r>
              <w:rPr>
                <w:rFonts w:ascii="Cambria Math" w:hAnsi="Cambria Math"/>
              </w:rPr>
              <m:t>f</m:t>
            </m:r>
          </m:sub>
        </m:sSub>
      </m:oMath>
      <w:r>
        <w:t xml:space="preserve"> - Corrente de falta fase-terra (A)</w:t>
      </w:r>
    </w:p>
    <w:p w14:paraId="1E3B797A" w14:textId="77777777" w:rsidR="00A92662" w:rsidRDefault="00000000" w:rsidP="00521EDB">
      <w:pPr>
        <w:tabs>
          <w:tab w:val="left" w:pos="2694"/>
        </w:tabs>
        <w:spacing w:after="80"/>
        <w:jc w:val="left"/>
      </w:pP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 Resistência de aterramento da malha instalada (Ω)</w:t>
      </w:r>
    </w:p>
    <w:p w14:paraId="6AB00DDE" w14:textId="77777777" w:rsidR="00235DE5" w:rsidRPr="00235DE5" w:rsidRDefault="00235DE5" w:rsidP="00235DE5">
      <w:pPr>
        <w:pStyle w:val="Texto"/>
      </w:pPr>
      <w:r>
        <w:t>O GPR representa o pior caso de tensão disponível no sistema durante a falta. Se essa tensão fosse aplicada diretamente ao corpo de um operador sem proteção adicional, resultaria em uma corrente de 2,0 A, valor que excede o limite fisiológico mesmo com atuação do relé em 30 ms.</w:t>
      </w:r>
    </w:p>
    <w:p w14:paraId="7F10E199" w14:textId="77777777" w:rsidR="00235DE5" w:rsidRDefault="00235DE5" w:rsidP="003E7535">
      <w:pPr>
        <w:pStyle w:val="Texto"/>
      </w:pPr>
      <w:r>
        <w:t xml:space="preserve">A proteção do operador é garantida pela equipotencialização da área de trabalho. O cabo de 50 mm² que interliga a carcaça da UGTM ao anel perimetral conecta eletricamente mãos e pés do operador ao mesmo ponto. Com isso, a tensão a que ele está exposto não é o GPR, mas a queda de tensão no próprio cabo de cobre que, para 20 m de comprimento e a corrente de falta de 87,4 A, vale apenas 0,6 V. Esse valor está abaixo do limiar de percepção elétrica estabelecido pela IEC 60479-1:2018 (2), tornando o risco de choque desprezível dentro do perímetro do anel. O IEEE 1246-2020 reconhece esse mecanismo, denominado </w:t>
      </w:r>
      <w:r>
        <w:rPr>
          <w:i/>
          <w:iCs/>
        </w:rPr>
        <w:t>bonding</w:t>
      </w:r>
      <w:r>
        <w:t>, como o requisito central de proteção para pessoas que trabalham em circuitos aterrados (20).</w:t>
      </w:r>
    </w:p>
    <w:p w14:paraId="45ABB69F" w14:textId="77777777" w:rsidR="00235DE5" w:rsidRDefault="00235DE5" w:rsidP="00235DE5">
      <w:pPr>
        <w:pStyle w:val="Texto"/>
      </w:pPr>
      <w:r>
        <w:t xml:space="preserve">Para operadores fora do anel, a proteção é garantida pela restrição de acesso à área durante a operação, conforme exigido pela NR-10 (4). O procedimento operacional deste conjunto determina que o perímetro seja isolado com fita de </w:t>
      </w:r>
      <w:r>
        <w:lastRenderedPageBreak/>
        <w:t>sinalização e cones antes da energização, e que nenhum operador permaneça fora do anel durante a operação da UGTM.</w:t>
      </w:r>
    </w:p>
    <w:p w14:paraId="6789DE55" w14:textId="77777777" w:rsidR="00BC6ACD" w:rsidRPr="00BC6ACD" w:rsidRDefault="4E3C63C9" w:rsidP="00BC6ACD">
      <w:pPr>
        <w:pStyle w:val="Ttulo3"/>
      </w:pPr>
      <w:bookmarkStart w:id="94" w:name="_Toc240734494"/>
      <w:r>
        <w:t>Critério de aceite adotado. Por que 40 Ω</w:t>
      </w:r>
      <w:bookmarkEnd w:id="94"/>
      <w:r>
        <w:tab/>
      </w:r>
    </w:p>
    <w:p w14:paraId="2F234449" w14:textId="77777777" w:rsidR="008050AD" w:rsidRDefault="008050AD" w:rsidP="008050AD">
      <w:pPr>
        <w:pStyle w:val="Texto"/>
      </w:pPr>
      <w:r>
        <w:t>Os dois critérios calculados nas seções anteriores apontam para conclusões complementares. O critério de sensibilidade da proteção estabelece que qualquer resistência de aterramento abaixo de 1217 Ω garante a atuação do relé 50N. O critério de segurança de pessoas estabelece que a proteção ao operador é assegurada pela equipotencialização da área de trabalho, combinada com a eliminação rápida da falta viabilizada pela atuação do 50N. O valor de 40 Ω satisfaz o primeiro critério com margem de 30 vezes e, ao mesmo tempo, é um patamar atingível pela geometria do conjunto proposto, complementada por tratamento químico do solo com bentonita sódica quando a resistividade medida em campo assim exigir, conforme demonstrado pelos ensaios de campo de Sinchi et al. (12) e pela caracterização geométrica apresentada na Seção 6.1.</w:t>
      </w:r>
    </w:p>
    <w:p w14:paraId="76FF8373" w14:textId="77777777" w:rsidR="008050AD" w:rsidRDefault="008050AD" w:rsidP="008050AD">
      <w:pPr>
        <w:pStyle w:val="Texto"/>
      </w:pPr>
      <w:r>
        <w:t>O valor de 40 Ω não é, portanto, um número arbitrário adotado por convenção. Ele representa o ponto de equilíbrio entre a exigência técnica da proteção, que poderia ser satisfeita com resistências muito mais altas, e a viabilidade prática de instalação em campo, onde resistividades elevadas e condições adversas de solo impõem um limite inferior ao que é possível atingir com um conjunto de aterramento portátil. Castenschiold e Johnson (6) observam que sistemas de geração móvel operam em condições de solo altamente variáveis e que critérios de aterramento praticáveis precisam ser derivados dos parâmetros reais do equipamento de proteção, não de valores genéricos de norma.</w:t>
      </w:r>
    </w:p>
    <w:p w14:paraId="4362D84D" w14:textId="77777777" w:rsidR="00F67B9B" w:rsidRDefault="008050AD" w:rsidP="00467061">
      <w:pPr>
        <w:pStyle w:val="Texto"/>
      </w:pPr>
      <w:r>
        <w:t>A IEEE 1246-2020 (20), que trata especificamente de sistemas de aterramento provisório em subestações móveis, e a IEEE 1268-2016 (19), que estabelece diretrizes de segurança para instalação de equipamentos de subestação móvel, convergem para a mesma abordagem, em que o critério de aceite deve garantir a atuação da proteção e a equipotencialização da área de trabalho, o que o valor de 40 Ω cumpre para a UGTM em estudo (19, 20). O parâmetro operacional adotado pela distribuidora está, portanto, tecnicamente fundamentado nos dois critérios derivados neste bloco.</w:t>
      </w:r>
    </w:p>
    <w:p w14:paraId="4210CFD3" w14:textId="77777777" w:rsidR="00F67B9B" w:rsidRPr="00540EB0" w:rsidRDefault="4E2D318D" w:rsidP="586DBD63">
      <w:pPr>
        <w:pStyle w:val="Ttulo2"/>
        <w:rPr>
          <w:b/>
        </w:rPr>
      </w:pPr>
      <w:bookmarkStart w:id="95" w:name="_Toc240734495"/>
      <w:r>
        <w:rPr>
          <w:b/>
        </w:rPr>
        <w:lastRenderedPageBreak/>
        <w:t>Bloco 3. Sistema de Aterramento</w:t>
      </w:r>
      <w:bookmarkEnd w:id="95"/>
      <w:r>
        <w:rPr>
          <w:b/>
        </w:rPr>
        <w:t xml:space="preserve"> </w:t>
      </w:r>
    </w:p>
    <w:p w14:paraId="1A01A0EE" w14:textId="77777777" w:rsidR="00A92662" w:rsidRDefault="00000000">
      <w:pPr>
        <w:pStyle w:val="Texto"/>
      </w:pPr>
      <w:r>
        <w:t xml:space="preserve">O sistema físico de aterramento é composto por três elementos que atuam em conjunto, os eletrodos, o sistema de interligação e o tratamento químico do solo. A </w:t>
      </w:r>
      <w:r>
        <w:fldChar w:fldCharType="begin"/>
      </w:r>
      <w:r>
        <w:instrText xml:space="preserve"> REF _Ref_Fig4 \h </w:instrText>
      </w:r>
      <w:r>
        <w:fldChar w:fldCharType="separate"/>
      </w:r>
      <w:r>
        <w:t>Figura 4</w:t>
      </w:r>
      <w:r>
        <w:fldChar w:fldCharType="end"/>
      </w:r>
      <w:r>
        <w:t xml:space="preserve"> apresenta a vista em planta da configuração de instalação.</w:t>
      </w:r>
    </w:p>
    <w:p w14:paraId="4B8784AE" w14:textId="77777777" w:rsidR="6474A8A7" w:rsidRDefault="6474A8A7" w:rsidP="6474A8A7">
      <w:pPr>
        <w:pStyle w:val="Texto"/>
        <w:ind w:firstLine="0"/>
        <w:jc w:val="left"/>
      </w:pPr>
    </w:p>
    <w:p w14:paraId="28F9E639" w14:textId="77777777" w:rsidR="00A92662" w:rsidRDefault="00000000">
      <w:pPr>
        <w:pStyle w:val="Legenda"/>
      </w:pPr>
      <w:bookmarkStart w:id="96" w:name="_Ref_Fig4"/>
      <w:bookmarkStart w:id="97" w:name="_Toc240734530"/>
      <w:r>
        <w:t xml:space="preserve">Figura </w:t>
      </w:r>
      <w:fldSimple w:instr=" SEQ Figura \* ARABIC ">
        <w:r w:rsidR="00A92662">
          <w:t>4</w:t>
        </w:r>
      </w:fldSimple>
      <w:bookmarkEnd w:id="96"/>
      <w:r>
        <w:t xml:space="preserve"> — Vista em planta da configuração primária e suplementar.</w:t>
      </w:r>
      <w:bookmarkEnd w:id="97"/>
    </w:p>
    <w:p w14:paraId="1601D879" w14:textId="77777777" w:rsidR="00E62AB8" w:rsidRPr="00E62AB8" w:rsidRDefault="00E62AB8" w:rsidP="00E62AB8"/>
    <w:p w14:paraId="5FDA6389" w14:textId="77777777" w:rsidR="6171054B" w:rsidRDefault="004841E0" w:rsidP="004841E0">
      <w:pPr>
        <w:pStyle w:val="Texto"/>
        <w:ind w:firstLine="0"/>
        <w:jc w:val="center"/>
      </w:pPr>
      <w:r>
        <w:rPr>
          <w:noProof/>
        </w:rPr>
        <w:drawing>
          <wp:inline distT="0" distB="0" distL="0" distR="0" wp14:anchorId="373C4943" wp14:editId="0F2DAD50">
            <wp:extent cx="5619750" cy="2357309"/>
            <wp:effectExtent l="0" t="0" r="0" b="5080"/>
            <wp:docPr id="21412590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9007" name=""/>
                    <pic:cNvPicPr/>
                  </pic:nvPicPr>
                  <pic:blipFill>
                    <a:blip r:embed="rId13"/>
                    <a:stretch>
                      <a:fillRect/>
                    </a:stretch>
                  </pic:blipFill>
                  <pic:spPr>
                    <a:xfrm>
                      <a:off x="0" y="0"/>
                      <a:ext cx="5627360" cy="2360501"/>
                    </a:xfrm>
                    <a:prstGeom prst="rect">
                      <a:avLst/>
                    </a:prstGeom>
                  </pic:spPr>
                </pic:pic>
              </a:graphicData>
            </a:graphic>
          </wp:inline>
        </w:drawing>
      </w:r>
    </w:p>
    <w:p w14:paraId="582966D8" w14:textId="77777777" w:rsidR="002C40D8" w:rsidRPr="00BF6BFE" w:rsidRDefault="5EA25C5E" w:rsidP="00E62AB8">
      <w:pPr>
        <w:pStyle w:val="Texto"/>
        <w:jc w:val="center"/>
        <w:rPr>
          <w:sz w:val="20"/>
          <w:szCs w:val="20"/>
        </w:rPr>
      </w:pPr>
      <w:r>
        <w:rPr>
          <w:sz w:val="20"/>
          <w:szCs w:val="20"/>
        </w:rPr>
        <w:t>Fonte: Os autores (2026).</w:t>
      </w:r>
    </w:p>
    <w:p w14:paraId="475B51C6" w14:textId="77777777" w:rsidR="008E11E2" w:rsidRDefault="5CB42248">
      <w:pPr>
        <w:pStyle w:val="Ttulo3"/>
        <w:ind w:left="567" w:hanging="567"/>
      </w:pPr>
      <w:r>
        <w:t xml:space="preserve"> </w:t>
      </w:r>
      <w:bookmarkStart w:id="98" w:name="_Toc240734496"/>
      <w:r>
        <w:t>Eletrodos de aterramento</w:t>
      </w:r>
      <w:bookmarkEnd w:id="98"/>
    </w:p>
    <w:p w14:paraId="155CE296" w14:textId="77777777" w:rsidR="00AC6182" w:rsidRPr="00AC6182" w:rsidRDefault="003E186E" w:rsidP="00AC6182">
      <w:pPr>
        <w:pStyle w:val="Texto"/>
      </w:pPr>
      <w:r>
        <w:t>O conjunto utiliza seis hastes de aço com revestimento de cobre, com dimensões de 2400 mm por 5/8", atendendo aos requisitos da ABNT NBR 13571:1996 (21). A configuração primária posiciona quatro hastes nos vértices de um quadrado com lado igual ao perímetro da carreta acrescido de um metro. Esse espaçamento garante que a distância entre eletrodos seja igual ou superior ao comprimento de cada haste, minimizando a sobreposição das zonas de influência conforme recomendado pela IEEE 142-2007 (13). Caso a resistência medida ainda supere 40 Ω, duas hastes suplementares são instaladas nos pontos médios das arestas dianteira e traseira da carreta. Kindermann e Campagnolo (8) demonstram que quatro hastes em quadrado com espaçamento igual ao comprimento reduzem a resistência equivalente a aproximadamente 28% do valor de uma haste isolada.</w:t>
      </w:r>
    </w:p>
    <w:p w14:paraId="276D5D2D" w14:textId="77777777" w:rsidR="008E11E2" w:rsidRDefault="383B9C57">
      <w:pPr>
        <w:pStyle w:val="Ttulo3"/>
        <w:ind w:left="567" w:hanging="567"/>
      </w:pPr>
      <w:r>
        <w:lastRenderedPageBreak/>
        <w:t xml:space="preserve"> </w:t>
      </w:r>
      <w:bookmarkStart w:id="99" w:name="_Toc240734497"/>
      <w:r>
        <w:t>Sistema de interligação</w:t>
      </w:r>
      <w:bookmarkEnd w:id="99"/>
    </w:p>
    <w:p w14:paraId="299C422B" w14:textId="77777777" w:rsidR="003E186E" w:rsidRPr="003E186E" w:rsidRDefault="003E186E" w:rsidP="003E186E">
      <w:pPr>
        <w:pStyle w:val="Texto"/>
      </w:pPr>
      <w:r>
        <w:t>A interligação é feita com cabos de cobre flexível em duas bitolas, sendo 50 mm² para a conexão entre o barramento de aterramento da carreta e a malha, e 25 mm² para a interligação entre as hastes. As bitolas foram definidas com base nos critérios de capacidade de condução de corrente de falta das normas ABNT NBR 14039:2005 (22) e ABNT NBR 5410:2004 (23). Os cabos são pré-cortados e equipados com terminais de compressão de cobre, permitindo instalação rápida em campo.</w:t>
      </w:r>
    </w:p>
    <w:p w14:paraId="6AA335A6" w14:textId="77777777" w:rsidR="008E11E2" w:rsidRDefault="318C9EB1">
      <w:pPr>
        <w:pStyle w:val="Ttulo3"/>
        <w:ind w:left="567" w:hanging="567"/>
      </w:pPr>
      <w:r>
        <w:t xml:space="preserve"> </w:t>
      </w:r>
      <w:bookmarkStart w:id="100" w:name="_Toc240734498"/>
      <w:r>
        <w:t>Tratamento químico do solo</w:t>
      </w:r>
      <w:bookmarkEnd w:id="100"/>
    </w:p>
    <w:p w14:paraId="124E0CD4" w14:textId="77777777" w:rsidR="009F572A" w:rsidRDefault="009F572A" w:rsidP="009F572A">
      <w:pPr>
        <w:pStyle w:val="Texto"/>
      </w:pPr>
      <w:r>
        <w:t>A bentonita sódica é aplicada ao redor de cada haste durante a instalação. A IEEE 80-2013 (1) recomenda seu uso em solos de alta resistividade pela alta capacidade de absorção de umidade, podendo incorporar até cinco vezes o próprio peso em água (24). Sinchi et al. (12) demonstraram reduções de resistência de até 72% após aplicação de material de baixa resistividade em configurações similares. A aplicação consiste em depositar bentonita umedecida no fundo do furo antes da inserção da haste e preencher o espaço ao redor até o nível do solo.</w:t>
      </w:r>
    </w:p>
    <w:p w14:paraId="574EED97" w14:textId="77777777" w:rsidR="00E629F4" w:rsidRDefault="00000000">
      <w:pPr>
        <w:pStyle w:val="Ttulo3"/>
      </w:pPr>
      <w:bookmarkStart w:id="101" w:name="_Toc240734499"/>
      <w:r>
        <w:t>Configuração dos Eletrodos. Hastes em Paralelo versus Anel Perimetral</w:t>
      </w:r>
      <w:bookmarkEnd w:id="101"/>
    </w:p>
    <w:p w14:paraId="09FDAC20" w14:textId="77777777" w:rsidR="00E629F4" w:rsidRDefault="00000000">
      <w:pPr>
        <w:ind w:firstLine="708"/>
        <w:jc w:val="both"/>
      </w:pPr>
      <w:r>
        <w:t>A escolha por interligar as hastes por meio de um cabo formando um anel perimetral, em vez de instalá-las isoladamente em paralelo, foi validada empiricamente por ensaios de caracterização geométrica, apresentados na Seção 6.1. Os ensaios comparam diretamente as duas configurações e demonstram que hastes em paralelo, sem interligação perimetral, atingem uma região de saturação a partir da qual hastes adicionais praticamente não reduzem a resistência de aterramento, ao passo que a configuração com anel perimetral mantém reduções relevantes mesmo com mais hastes instaladas, sendo, portanto, a solução adotada no projeto.</w:t>
      </w:r>
    </w:p>
    <w:p w14:paraId="63C0FB2C" w14:textId="77777777" w:rsidR="00E629F4" w:rsidRDefault="00000000">
      <w:pPr>
        <w:pStyle w:val="Ttulo3"/>
      </w:pPr>
      <w:bookmarkStart w:id="102" w:name="_Toc240734500"/>
      <w:r>
        <w:lastRenderedPageBreak/>
        <w:t>Dimensionamento Teórico da Resistência da Malha (Método de Schwarz)</w:t>
      </w:r>
      <w:bookmarkEnd w:id="102"/>
    </w:p>
    <w:p w14:paraId="7D70C5FC" w14:textId="77777777" w:rsidR="00E629F4" w:rsidRDefault="00000000">
      <w:pPr>
        <w:ind w:firstLine="708"/>
        <w:jc w:val="both"/>
      </w:pPr>
      <w:r>
        <w:t>Complementando a validação empírica apresentada na Seção 6.1, o método de Schwarz permite estimar teoricamente a resistência de aterramento Rg da malha a partir dos parâmetros geométricos do conjunto, decompondo o cálculo em três parcelas que depois se combinam.</w:t>
      </w:r>
    </w:p>
    <w:p w14:paraId="6A68502D" w14:textId="77777777" w:rsidR="00E629F4" w:rsidRDefault="00000000">
      <w:pPr>
        <w:ind w:firstLine="708"/>
        <w:jc w:val="both"/>
      </w:pPr>
      <w:r>
        <w:t>A resistência da malha de cabos de interligação é dada pela equação a seguir.</w:t>
      </w:r>
    </w:p>
    <w:tbl>
      <w:tblPr>
        <w:tblW w:w="9310" w:type="dxa"/>
        <w:tblLayout w:type="fixed"/>
        <w:tblLook w:val="0000" w:firstRow="0" w:lastRow="0" w:firstColumn="0" w:lastColumn="0" w:noHBand="0" w:noVBand="0"/>
      </w:tblPr>
      <w:tblGrid>
        <w:gridCol w:w="8568"/>
        <w:gridCol w:w="742"/>
      </w:tblGrid>
      <w:tr w:rsidR="00E629F4" w14:paraId="63E00E58" w14:textId="77777777" w:rsidTr="00F741DD">
        <w:trPr>
          <w:trHeight w:val="1113"/>
        </w:trPr>
        <w:tc>
          <w:tcPr>
            <w:tcW w:w="8568" w:type="dxa"/>
            <w:vAlign w:val="center"/>
          </w:tcPr>
          <w:p w14:paraId="3ED8C376" w14:textId="77777777" w:rsidR="00E629F4" w:rsidRDefault="00000000">
            <w:pPr>
              <w:pStyle w:val="Corpodetexto"/>
              <w:jc w:val="center"/>
            </w:pPr>
            <m:oMathPara>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π⋅</m:t>
                    </m:r>
                    <m:sSub>
                      <m:sSubPr>
                        <m:ctrlPr>
                          <w:rPr>
                            <w:rFonts w:ascii="Cambria Math" w:hAnsi="Cambria Math"/>
                          </w:rPr>
                        </m:ctrlPr>
                      </m:sSubPr>
                      <m:e>
                        <m:r>
                          <w:rPr>
                            <w:rFonts w:ascii="Cambria Math" w:hAnsi="Cambria Math"/>
                          </w:rPr>
                          <m:t>L</m:t>
                        </m:r>
                      </m:e>
                      <m:sub>
                        <m:r>
                          <w:rPr>
                            <w:rFonts w:ascii="Cambria Math" w:hAnsi="Cambria Math"/>
                          </w:rPr>
                          <m:t>c</m:t>
                        </m:r>
                      </m:sub>
                    </m:sSub>
                  </m:den>
                </m:f>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w:rPr>
                            <w:rFonts w:ascii="Cambria Math" w:hAnsi="Cambria Math"/>
                          </w:rPr>
                          <m:t>ln</m:t>
                        </m:r>
                      </m:fName>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c</m:t>
                                </m:r>
                              </m:sub>
                            </m:sSub>
                          </m:num>
                          <m:den>
                            <m:r>
                              <w:rPr>
                                <w:rFonts w:ascii="Cambria Math" w:hAnsi="Cambria Math"/>
                              </w:rPr>
                              <m:t>h</m:t>
                            </m:r>
                          </m:den>
                        </m:f>
                      </m:e>
                    </m:func>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m:t>
                            </m:r>
                          </m:sub>
                        </m:sSub>
                      </m:num>
                      <m:den>
                        <m:rad>
                          <m:radPr>
                            <m:degHide m:val="1"/>
                            <m:ctrlPr>
                              <w:rPr>
                                <w:rFonts w:ascii="Cambria Math" w:hAnsi="Cambria Math"/>
                              </w:rPr>
                            </m:ctrlPr>
                          </m:radPr>
                          <m:deg/>
                          <m:e>
                            <m:r>
                              <w:rPr>
                                <w:rFonts w:ascii="Cambria Math" w:hAnsi="Cambria Math"/>
                              </w:rPr>
                              <m:t>A</m:t>
                            </m:r>
                          </m:e>
                        </m:rad>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oMath>
            </m:oMathPara>
          </w:p>
          <w:p w14:paraId="1CCF5C0A" w14:textId="77777777" w:rsidR="00E629F4" w:rsidRDefault="00E629F4">
            <w:pPr>
              <w:pStyle w:val="Corpodetexto"/>
              <w:jc w:val="center"/>
            </w:pPr>
          </w:p>
        </w:tc>
        <w:tc>
          <w:tcPr>
            <w:tcW w:w="742" w:type="dxa"/>
            <w:vAlign w:val="center"/>
          </w:tcPr>
          <w:p w14:paraId="5A0A9AC3" w14:textId="77777777" w:rsidR="00E629F4" w:rsidRDefault="00000000">
            <w:pPr>
              <w:jc w:val="right"/>
            </w:pPr>
            <w:r>
              <w:t>(</w:t>
            </w:r>
            <w:r>
              <w:fldChar w:fldCharType="begin"/>
            </w:r>
            <w:r>
              <w:instrText xml:space="preserve"> REF _Ref_EqCapRg24 \h  \* MERGEFORMAT </w:instrText>
            </w:r>
            <w:r>
              <w:fldChar w:fldCharType="separate"/>
            </w:r>
            <w:r>
              <w:t>24</w:t>
            </w:r>
            <w:r>
              <w:fldChar w:fldCharType="end"/>
            </w:r>
            <w:r>
              <w:t>)</w:t>
            </w:r>
          </w:p>
        </w:tc>
      </w:tr>
    </w:tbl>
    <w:p w14:paraId="25932834" w14:textId="77777777" w:rsidR="00E629F4" w:rsidRDefault="00000000">
      <w:pPr>
        <w:pStyle w:val="Legenda"/>
      </w:pPr>
      <w:bookmarkStart w:id="103" w:name="_Toc240734565"/>
      <w:r>
        <w:t xml:space="preserve">Equação </w:t>
      </w:r>
      <w:bookmarkStart w:id="104" w:name="_Ref_EqCapRg24"/>
      <w:r>
        <w:fldChar w:fldCharType="begin"/>
      </w:r>
      <w:r>
        <w:instrText xml:space="preserve"> SEQ Equação \* ARABIC </w:instrText>
      </w:r>
      <w:r>
        <w:fldChar w:fldCharType="separate"/>
      </w:r>
      <w:r>
        <w:t>20</w:t>
      </w:r>
      <w:r>
        <w:fldChar w:fldCharType="end"/>
      </w:r>
      <w:bookmarkEnd w:id="104"/>
      <w:r>
        <w:t xml:space="preserve"> — Resistência da malha de cabos.</w:t>
      </w:r>
      <w:bookmarkEnd w:id="103"/>
    </w:p>
    <w:p w14:paraId="197A0B64" w14:textId="77777777" w:rsidR="00E629F4" w:rsidRDefault="00000000">
      <w:pPr>
        <w:jc w:val="left"/>
      </w:pPr>
      <w:r>
        <w:t>onde</w:t>
      </w:r>
    </w:p>
    <w:p w14:paraId="7A13AD27" w14:textId="77777777" w:rsidR="00E629F4" w:rsidRDefault="00000000">
      <w:pPr>
        <w:tabs>
          <w:tab w:val="left" w:pos="2694"/>
        </w:tabs>
        <w:spacing w:after="80"/>
        <w:ind w:left="2694" w:hanging="1985"/>
        <w:jc w:val="left"/>
      </w:pP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 - é o comprimento total dos cabos de interligação, em metros</w:t>
      </w:r>
    </w:p>
    <w:p w14:paraId="5FE6A95A" w14:textId="77777777" w:rsidR="00E629F4" w:rsidRDefault="00000000">
      <w:pPr>
        <w:tabs>
          <w:tab w:val="left" w:pos="2694"/>
        </w:tabs>
        <w:spacing w:after="80"/>
        <w:ind w:left="2694" w:hanging="1985"/>
        <w:jc w:val="left"/>
      </w:pPr>
      <m:oMath>
        <m:r>
          <w:rPr>
            <w:rFonts w:ascii="Cambria Math" w:hAnsi="Cambria Math"/>
          </w:rPr>
          <m:t>h</m:t>
        </m:r>
      </m:oMath>
      <w:r>
        <w:t xml:space="preserve">  - é a profundidade de enterramento dos cabos, em metros</w:t>
      </w:r>
    </w:p>
    <w:p w14:paraId="2EFBC906" w14:textId="77777777" w:rsidR="00E629F4" w:rsidRDefault="00000000">
      <w:pPr>
        <w:tabs>
          <w:tab w:val="left" w:pos="2694"/>
        </w:tabs>
        <w:spacing w:after="80"/>
        <w:ind w:left="2694" w:hanging="1985"/>
        <w:jc w:val="left"/>
      </w:pPr>
      <m:oMath>
        <m:r>
          <w:rPr>
            <w:rFonts w:ascii="Cambria Math" w:hAnsi="Cambria Math"/>
          </w:rPr>
          <m:t>A</m:t>
        </m:r>
      </m:oMath>
      <w:r>
        <w:t xml:space="preserve">  - é a área da malha, em metros quadrados</w:t>
      </w:r>
    </w:p>
    <w:p w14:paraId="0C5BB12B" w14:textId="77777777" w:rsidR="00E629F4" w:rsidRDefault="00000000">
      <w:pPr>
        <w:tabs>
          <w:tab w:val="left" w:pos="2694"/>
        </w:tabs>
        <w:spacing w:after="80"/>
        <w:ind w:left="2694" w:hanging="1985"/>
        <w:jc w:val="left"/>
      </w:pP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 é um coeficiente geométrico de Schwarz </w:t>
      </w:r>
    </w:p>
    <w:p w14:paraId="34A864C3" w14:textId="77777777" w:rsidR="00E629F4" w:rsidRDefault="00000000">
      <w:pPr>
        <w:tabs>
          <w:tab w:val="left" w:pos="2694"/>
        </w:tabs>
        <w:spacing w:after="80"/>
        <w:ind w:left="2694" w:hanging="1985"/>
        <w:jc w:val="left"/>
      </w:pPr>
      <m:oMath>
        <m:sSub>
          <m:sSubPr>
            <m:ctrlPr>
              <w:rPr>
                <w:rFonts w:ascii="Cambria Math" w:hAnsi="Cambria Math"/>
              </w:rPr>
            </m:ctrlPr>
          </m:sSubPr>
          <m:e>
            <m:r>
              <w:rPr>
                <w:rFonts w:ascii="Cambria Math" w:hAnsi="Cambria Math"/>
              </w:rPr>
              <m:t>k</m:t>
            </m:r>
          </m:e>
          <m:sub>
            <m:r>
              <w:rPr>
                <w:rFonts w:ascii="Cambria Math" w:hAnsi="Cambria Math"/>
              </w:rPr>
              <m:t>2</m:t>
            </m:r>
          </m:sub>
        </m:sSub>
      </m:oMath>
      <w:r>
        <w:t xml:space="preserve"> - é o segundo coeficiente geométrico de Schwarz</w:t>
      </w:r>
    </w:p>
    <w:p w14:paraId="3B2E51C6" w14:textId="77777777" w:rsidR="00D26C16" w:rsidRDefault="00D26C16">
      <w:pPr>
        <w:tabs>
          <w:tab w:val="left" w:pos="2694"/>
        </w:tabs>
        <w:spacing w:after="80"/>
        <w:ind w:left="2694" w:hanging="1985"/>
        <w:jc w:val="left"/>
      </w:pPr>
    </w:p>
    <w:p w14:paraId="7B03F6F6" w14:textId="77777777" w:rsidR="00D26C16" w:rsidRDefault="00D26C16">
      <w:pPr>
        <w:tabs>
          <w:tab w:val="left" w:pos="2694"/>
        </w:tabs>
        <w:spacing w:after="80"/>
        <w:ind w:left="2694" w:hanging="1985"/>
        <w:jc w:val="left"/>
      </w:pPr>
    </w:p>
    <w:p w14:paraId="622639FF" w14:textId="77777777" w:rsidR="00E629F4" w:rsidRDefault="00000000">
      <w:pPr>
        <w:ind w:firstLine="708"/>
        <w:jc w:val="both"/>
      </w:pPr>
      <w:r>
        <w:t>A resistência das hastes verticais, considerando o efeito de interação mútua entre elas, é dada pela equação a seguir.</w:t>
      </w:r>
    </w:p>
    <w:tbl>
      <w:tblPr>
        <w:tblW w:w="9026" w:type="dxa"/>
        <w:tblLayout w:type="fixed"/>
        <w:tblLook w:val="0000" w:firstRow="0" w:lastRow="0" w:firstColumn="0" w:lastColumn="0" w:noHBand="0" w:noVBand="0"/>
      </w:tblPr>
      <w:tblGrid>
        <w:gridCol w:w="8306"/>
        <w:gridCol w:w="720"/>
      </w:tblGrid>
      <w:tr w:rsidR="00E629F4" w14:paraId="0A2F644B" w14:textId="77777777">
        <w:tc>
          <w:tcPr>
            <w:tcW w:w="8306" w:type="dxa"/>
            <w:vAlign w:val="center"/>
          </w:tcPr>
          <w:p w14:paraId="6F8BC493" w14:textId="77777777" w:rsidR="00E629F4" w:rsidRDefault="00000000">
            <w:pPr>
              <w:pStyle w:val="Corpodetexto"/>
              <w:jc w:val="center"/>
            </w:pPr>
            <m:oMathPara>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2π⋅n⋅</m:t>
                    </m:r>
                    <m:sSub>
                      <m:sSubPr>
                        <m:ctrlPr>
                          <w:rPr>
                            <w:rFonts w:ascii="Cambria Math" w:hAnsi="Cambria Math"/>
                          </w:rPr>
                        </m:ctrlPr>
                      </m:sSubPr>
                      <m:e>
                        <m:r>
                          <w:rPr>
                            <w:rFonts w:ascii="Cambria Math" w:hAnsi="Cambria Math"/>
                          </w:rPr>
                          <m:t>L</m:t>
                        </m:r>
                      </m:e>
                      <m:sub>
                        <m:r>
                          <w:rPr>
                            <w:rFonts w:ascii="Cambria Math" w:hAnsi="Cambria Math"/>
                          </w:rPr>
                          <m:t>R</m:t>
                        </m:r>
                      </m:sub>
                    </m:sSub>
                  </m:den>
                </m:f>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w:rPr>
                            <w:rFonts w:ascii="Cambria Math" w:hAnsi="Cambria Math"/>
                          </w:rPr>
                          <m:t>ln</m:t>
                        </m:r>
                      </m:fName>
                      <m:e>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R</m:t>
                                </m:r>
                              </m:sub>
                            </m:sSub>
                          </m:num>
                          <m:den>
                            <m:r>
                              <w:rPr>
                                <w:rFonts w:ascii="Cambria Math" w:hAnsi="Cambria Math"/>
                              </w:rPr>
                              <m:t>d</m:t>
                            </m:r>
                          </m:den>
                        </m:f>
                      </m:e>
                    </m:func>
                    <m:r>
                      <w:rPr>
                        <w:rFonts w:ascii="Cambria Math" w:hAnsi="Cambria Math"/>
                      </w:rPr>
                      <m:t>-1+</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num>
                      <m:den>
                        <m:rad>
                          <m:radPr>
                            <m:degHide m:val="1"/>
                            <m:ctrlPr>
                              <w:rPr>
                                <w:rFonts w:ascii="Cambria Math" w:hAnsi="Cambria Math"/>
                              </w:rPr>
                            </m:ctrlPr>
                          </m:radPr>
                          <m:deg/>
                          <m:e>
                            <m:r>
                              <w:rPr>
                                <w:rFonts w:ascii="Cambria Math" w:hAnsi="Cambria Math"/>
                              </w:rPr>
                              <m:t>A</m:t>
                            </m:r>
                          </m:e>
                        </m:rad>
                      </m:den>
                    </m:f>
                    <m: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r>
                              <w:rPr>
                                <w:rFonts w:ascii="Cambria Math" w:hAnsi="Cambria Math"/>
                              </w:rPr>
                              <m:t>-1</m:t>
                            </m:r>
                          </m:e>
                        </m:d>
                      </m:e>
                      <m:sup>
                        <m:r>
                          <w:rPr>
                            <w:rFonts w:ascii="Cambria Math" w:hAnsi="Cambria Math"/>
                          </w:rPr>
                          <m:t>2</m:t>
                        </m:r>
                      </m:sup>
                    </m:sSup>
                  </m:e>
                </m:d>
              </m:oMath>
            </m:oMathPara>
          </w:p>
          <w:p w14:paraId="60012C8B" w14:textId="77777777" w:rsidR="00E629F4" w:rsidRDefault="00E629F4">
            <w:pPr>
              <w:pStyle w:val="Corpodetexto"/>
              <w:jc w:val="center"/>
            </w:pPr>
          </w:p>
        </w:tc>
        <w:tc>
          <w:tcPr>
            <w:tcW w:w="720" w:type="dxa"/>
            <w:vAlign w:val="center"/>
          </w:tcPr>
          <w:p w14:paraId="2816B520" w14:textId="77777777" w:rsidR="00E629F4" w:rsidRDefault="00000000">
            <w:pPr>
              <w:jc w:val="right"/>
            </w:pPr>
            <w:r>
              <w:t>(</w:t>
            </w:r>
            <w:r>
              <w:fldChar w:fldCharType="begin"/>
            </w:r>
            <w:r>
              <w:instrText xml:space="preserve"> REF _Ref_EqCapRg25 \h </w:instrText>
            </w:r>
            <w:r>
              <w:fldChar w:fldCharType="separate"/>
            </w:r>
            <w:r>
              <w:t>21</w:t>
            </w:r>
            <w:r>
              <w:fldChar w:fldCharType="end"/>
            </w:r>
            <w:r>
              <w:t>)</w:t>
            </w:r>
          </w:p>
        </w:tc>
      </w:tr>
    </w:tbl>
    <w:p w14:paraId="572758A7" w14:textId="77777777" w:rsidR="00E629F4" w:rsidRDefault="00000000">
      <w:pPr>
        <w:pStyle w:val="Legenda"/>
      </w:pPr>
      <w:bookmarkStart w:id="105" w:name="_Toc240734566"/>
      <w:r>
        <w:t xml:space="preserve">Equação </w:t>
      </w:r>
      <w:bookmarkStart w:id="106" w:name="_Ref_EqCapRg25"/>
      <w:r>
        <w:fldChar w:fldCharType="begin"/>
      </w:r>
      <w:r>
        <w:instrText xml:space="preserve"> SEQ Equação \* ARABIC </w:instrText>
      </w:r>
      <w:r>
        <w:fldChar w:fldCharType="separate"/>
      </w:r>
      <w:r>
        <w:t>21</w:t>
      </w:r>
      <w:r>
        <w:fldChar w:fldCharType="end"/>
      </w:r>
      <w:bookmarkEnd w:id="106"/>
      <w:r>
        <w:t xml:space="preserve"> — Resistência das hastes verticais.</w:t>
      </w:r>
      <w:bookmarkEnd w:id="105"/>
    </w:p>
    <w:p w14:paraId="1B80DC7B" w14:textId="77777777" w:rsidR="002B4238" w:rsidRPr="002B4238" w:rsidRDefault="002B4238" w:rsidP="002B4238"/>
    <w:p w14:paraId="39971E0B" w14:textId="77777777" w:rsidR="00E629F4" w:rsidRDefault="00000000">
      <w:pPr>
        <w:jc w:val="left"/>
      </w:pPr>
      <w:r>
        <w:t>onde</w:t>
      </w:r>
    </w:p>
    <w:p w14:paraId="75687125" w14:textId="77777777" w:rsidR="00E629F4" w:rsidRDefault="00000000">
      <w:pPr>
        <w:tabs>
          <w:tab w:val="left" w:pos="2694"/>
        </w:tabs>
        <w:spacing w:after="80"/>
        <w:ind w:left="2694" w:hanging="1985"/>
        <w:jc w:val="left"/>
      </w:pPr>
      <m:oMath>
        <m:r>
          <w:rPr>
            <w:rFonts w:ascii="Cambria Math" w:hAnsi="Cambria Math"/>
          </w:rPr>
          <m:t>n</m:t>
        </m:r>
      </m:oMath>
      <w:r>
        <w:t xml:space="preserve"> - é o número de hastes</w:t>
      </w:r>
    </w:p>
    <w:p w14:paraId="42C9A0E3" w14:textId="77777777" w:rsidR="00E629F4" w:rsidRDefault="00000000">
      <w:pPr>
        <w:tabs>
          <w:tab w:val="left" w:pos="2694"/>
        </w:tabs>
        <w:spacing w:after="80"/>
        <w:ind w:left="2694" w:hanging="1985"/>
        <w:jc w:val="left"/>
      </w:pP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 é o comprimento de cada haste, em metros</w:t>
      </w:r>
    </w:p>
    <w:p w14:paraId="4C2DF576" w14:textId="77777777" w:rsidR="00E629F4" w:rsidRDefault="00000000">
      <w:pPr>
        <w:tabs>
          <w:tab w:val="left" w:pos="2694"/>
        </w:tabs>
        <w:spacing w:after="80"/>
        <w:ind w:left="2694" w:hanging="1985"/>
        <w:jc w:val="left"/>
      </w:pPr>
      <m:oMath>
        <m:r>
          <w:rPr>
            <w:rFonts w:ascii="Cambria Math" w:hAnsi="Cambria Math"/>
          </w:rPr>
          <m:t>d</m:t>
        </m:r>
      </m:oMath>
      <w:r>
        <w:t xml:space="preserve"> - é o diâmetro da haste, em metros</w:t>
      </w:r>
    </w:p>
    <w:p w14:paraId="1A2E9745" w14:textId="77777777" w:rsidR="00F741DD" w:rsidRDefault="00F741DD">
      <w:pPr>
        <w:ind w:firstLine="708"/>
        <w:jc w:val="both"/>
      </w:pPr>
    </w:p>
    <w:p w14:paraId="086DFF05" w14:textId="77777777" w:rsidR="00F741DD" w:rsidRDefault="00F741DD">
      <w:pPr>
        <w:ind w:firstLine="708"/>
        <w:jc w:val="both"/>
      </w:pPr>
    </w:p>
    <w:p w14:paraId="7EDD2B32" w14:textId="77777777" w:rsidR="00E629F4" w:rsidRDefault="00000000">
      <w:pPr>
        <w:ind w:firstLine="708"/>
        <w:jc w:val="both"/>
      </w:pPr>
      <w:r>
        <w:lastRenderedPageBreak/>
        <w:t>A resistência mútua entre a malha de cabos e as hastes é dada pela equação a seguir.</w:t>
      </w:r>
    </w:p>
    <w:tbl>
      <w:tblPr>
        <w:tblW w:w="9026" w:type="dxa"/>
        <w:tblLayout w:type="fixed"/>
        <w:tblLook w:val="0000" w:firstRow="0" w:lastRow="0" w:firstColumn="0" w:lastColumn="0" w:noHBand="0" w:noVBand="0"/>
      </w:tblPr>
      <w:tblGrid>
        <w:gridCol w:w="8306"/>
        <w:gridCol w:w="720"/>
      </w:tblGrid>
      <w:tr w:rsidR="00E629F4" w14:paraId="453CD0C5" w14:textId="77777777">
        <w:tc>
          <w:tcPr>
            <w:tcW w:w="8306" w:type="dxa"/>
            <w:vAlign w:val="center"/>
          </w:tcPr>
          <w:p w14:paraId="05CF08D7" w14:textId="77777777" w:rsidR="00E629F4" w:rsidRDefault="00000000">
            <w:pPr>
              <w:pStyle w:val="Corpodetexto"/>
              <w:jc w:val="center"/>
            </w:pPr>
            <m:oMathPara>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π⋅</m:t>
                    </m:r>
                    <m:sSub>
                      <m:sSubPr>
                        <m:ctrlPr>
                          <w:rPr>
                            <w:rFonts w:ascii="Cambria Math" w:hAnsi="Cambria Math"/>
                          </w:rPr>
                        </m:ctrlPr>
                      </m:sSubPr>
                      <m:e>
                        <m:r>
                          <w:rPr>
                            <w:rFonts w:ascii="Cambria Math" w:hAnsi="Cambria Math"/>
                          </w:rPr>
                          <m:t>L</m:t>
                        </m:r>
                      </m:e>
                      <m:sub>
                        <m:r>
                          <w:rPr>
                            <w:rFonts w:ascii="Cambria Math" w:hAnsi="Cambria Math"/>
                          </w:rPr>
                          <m:t>c</m:t>
                        </m:r>
                      </m:sub>
                    </m:sSub>
                  </m:den>
                </m:f>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w:rPr>
                            <w:rFonts w:ascii="Cambria Math" w:hAnsi="Cambria Math"/>
                          </w:rPr>
                          <m:t>ln</m:t>
                        </m:r>
                      </m:fName>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c</m:t>
                                </m:r>
                              </m:sub>
                            </m:sSub>
                          </m:num>
                          <m:den>
                            <m:sSub>
                              <m:sSubPr>
                                <m:ctrlPr>
                                  <w:rPr>
                                    <w:rFonts w:ascii="Cambria Math" w:hAnsi="Cambria Math"/>
                                  </w:rPr>
                                </m:ctrlPr>
                              </m:sSubPr>
                              <m:e>
                                <m:r>
                                  <w:rPr>
                                    <w:rFonts w:ascii="Cambria Math" w:hAnsi="Cambria Math"/>
                                  </w:rPr>
                                  <m:t>L</m:t>
                                </m:r>
                              </m:e>
                              <m:sub>
                                <m:r>
                                  <w:rPr>
                                    <w:rFonts w:ascii="Cambria Math" w:hAnsi="Cambria Math"/>
                                  </w:rPr>
                                  <m:t>R</m:t>
                                </m:r>
                              </m:sub>
                            </m:sSub>
                          </m:den>
                        </m:f>
                      </m:e>
                    </m:func>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m:t>
                            </m:r>
                          </m:sub>
                        </m:sSub>
                      </m:num>
                      <m:den>
                        <m:rad>
                          <m:radPr>
                            <m:degHide m:val="1"/>
                            <m:ctrlPr>
                              <w:rPr>
                                <w:rFonts w:ascii="Cambria Math" w:hAnsi="Cambria Math"/>
                              </w:rPr>
                            </m:ctrlPr>
                          </m:radPr>
                          <m:deg/>
                          <m:e>
                            <m:r>
                              <w:rPr>
                                <w:rFonts w:ascii="Cambria Math" w:hAnsi="Cambria Math"/>
                              </w:rPr>
                              <m:t>A</m:t>
                            </m:r>
                          </m:e>
                        </m:rad>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m:t>
                    </m:r>
                  </m:e>
                </m:d>
              </m:oMath>
            </m:oMathPara>
          </w:p>
          <w:p w14:paraId="7292D454" w14:textId="77777777" w:rsidR="00E629F4" w:rsidRDefault="00E629F4">
            <w:pPr>
              <w:pStyle w:val="Corpodetexto"/>
              <w:jc w:val="center"/>
            </w:pPr>
          </w:p>
        </w:tc>
        <w:tc>
          <w:tcPr>
            <w:tcW w:w="720" w:type="dxa"/>
            <w:vAlign w:val="center"/>
          </w:tcPr>
          <w:p w14:paraId="05E88B83" w14:textId="77777777" w:rsidR="00E629F4" w:rsidRDefault="00000000">
            <w:pPr>
              <w:jc w:val="right"/>
            </w:pPr>
            <w:r>
              <w:t>(</w:t>
            </w:r>
            <w:r>
              <w:fldChar w:fldCharType="begin"/>
            </w:r>
            <w:r>
              <w:instrText xml:space="preserve"> REF _Ref_EqCapRg26 \h </w:instrText>
            </w:r>
            <w:r>
              <w:fldChar w:fldCharType="separate"/>
            </w:r>
            <w:r>
              <w:t>22</w:t>
            </w:r>
            <w:r>
              <w:fldChar w:fldCharType="end"/>
            </w:r>
            <w:r>
              <w:t>)</w:t>
            </w:r>
          </w:p>
        </w:tc>
      </w:tr>
    </w:tbl>
    <w:p w14:paraId="4921E78A" w14:textId="77777777" w:rsidR="00E629F4" w:rsidRDefault="00000000">
      <w:pPr>
        <w:pStyle w:val="Legenda"/>
      </w:pPr>
      <w:bookmarkStart w:id="107" w:name="_Toc240734567"/>
      <w:r>
        <w:t xml:space="preserve">Equação </w:t>
      </w:r>
      <w:bookmarkStart w:id="108" w:name="_Ref_EqCapRg26"/>
      <w:r>
        <w:fldChar w:fldCharType="begin"/>
      </w:r>
      <w:r>
        <w:instrText xml:space="preserve"> SEQ Equação \* ARABIC </w:instrText>
      </w:r>
      <w:r>
        <w:fldChar w:fldCharType="separate"/>
      </w:r>
      <w:r>
        <w:t>22</w:t>
      </w:r>
      <w:r>
        <w:fldChar w:fldCharType="end"/>
      </w:r>
      <w:bookmarkEnd w:id="108"/>
      <w:r>
        <w:t xml:space="preserve"> — Resistência mútua entre malha e hastes.</w:t>
      </w:r>
      <w:bookmarkEnd w:id="107"/>
    </w:p>
    <w:p w14:paraId="34BC6809" w14:textId="77777777" w:rsidR="00B23336" w:rsidRPr="00B23336" w:rsidRDefault="00B23336" w:rsidP="00B23336"/>
    <w:p w14:paraId="3AEFDF03" w14:textId="77777777" w:rsidR="00E629F4" w:rsidRDefault="00000000">
      <w:pPr>
        <w:ind w:firstLine="708"/>
        <w:jc w:val="both"/>
      </w:pPr>
      <w:r>
        <w:t>A resistência total combinada da malha é obtida pela composição de Schwarz apresentada na equação a seguir.</w:t>
      </w:r>
    </w:p>
    <w:tbl>
      <w:tblPr>
        <w:tblW w:w="9026" w:type="dxa"/>
        <w:tblLayout w:type="fixed"/>
        <w:tblLook w:val="0000" w:firstRow="0" w:lastRow="0" w:firstColumn="0" w:lastColumn="0" w:noHBand="0" w:noVBand="0"/>
      </w:tblPr>
      <w:tblGrid>
        <w:gridCol w:w="8306"/>
        <w:gridCol w:w="720"/>
      </w:tblGrid>
      <w:tr w:rsidR="00E629F4" w14:paraId="282D1930" w14:textId="77777777">
        <w:tc>
          <w:tcPr>
            <w:tcW w:w="8306" w:type="dxa"/>
            <w:vAlign w:val="center"/>
          </w:tcPr>
          <w:p w14:paraId="1F4B4358" w14:textId="77777777" w:rsidR="00E629F4" w:rsidRDefault="00000000">
            <w:pPr>
              <w:pStyle w:val="Corpodetexto"/>
              <w:jc w:val="center"/>
            </w:pPr>
            <m:oMathPara>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m</m:t>
                            </m:r>
                          </m:sub>
                        </m:sSub>
                      </m:e>
                      <m:sup>
                        <m:r>
                          <w:rPr>
                            <w:rFonts w:ascii="Cambria Math" w:hAnsi="Cambria Math"/>
                          </w:rPr>
                          <m:t>2</m:t>
                        </m:r>
                      </m:sup>
                    </m:sSup>
                  </m:num>
                  <m:den>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m</m:t>
                        </m:r>
                      </m:sub>
                    </m:sSub>
                  </m:den>
                </m:f>
              </m:oMath>
            </m:oMathPara>
          </w:p>
          <w:p w14:paraId="256344DD" w14:textId="77777777" w:rsidR="00E629F4" w:rsidRDefault="00E629F4">
            <w:pPr>
              <w:pStyle w:val="Corpodetexto"/>
              <w:jc w:val="center"/>
            </w:pPr>
          </w:p>
        </w:tc>
        <w:tc>
          <w:tcPr>
            <w:tcW w:w="720" w:type="dxa"/>
            <w:vAlign w:val="center"/>
          </w:tcPr>
          <w:p w14:paraId="6C55871B" w14:textId="77777777" w:rsidR="00E629F4" w:rsidRDefault="00000000">
            <w:pPr>
              <w:jc w:val="right"/>
            </w:pPr>
            <w:r>
              <w:t>(</w:t>
            </w:r>
            <w:r>
              <w:fldChar w:fldCharType="begin"/>
            </w:r>
            <w:r>
              <w:instrText xml:space="preserve"> REF _Ref_EqCapRg27 \h </w:instrText>
            </w:r>
            <w:r>
              <w:fldChar w:fldCharType="separate"/>
            </w:r>
            <w:r>
              <w:t>23</w:t>
            </w:r>
            <w:r>
              <w:fldChar w:fldCharType="end"/>
            </w:r>
            <w:r>
              <w:t>)</w:t>
            </w:r>
          </w:p>
        </w:tc>
      </w:tr>
    </w:tbl>
    <w:p w14:paraId="652BFC02" w14:textId="77777777" w:rsidR="00E629F4" w:rsidRDefault="00000000">
      <w:pPr>
        <w:pStyle w:val="Legenda"/>
      </w:pPr>
      <w:bookmarkStart w:id="109" w:name="_Toc240734568"/>
      <w:r>
        <w:t xml:space="preserve">Equação </w:t>
      </w:r>
      <w:bookmarkStart w:id="110" w:name="_Ref_EqCapRg27"/>
      <w:r>
        <w:fldChar w:fldCharType="begin"/>
      </w:r>
      <w:r>
        <w:instrText xml:space="preserve"> SEQ Equação \* ARABIC </w:instrText>
      </w:r>
      <w:r>
        <w:fldChar w:fldCharType="separate"/>
      </w:r>
      <w:r>
        <w:t>23</w:t>
      </w:r>
      <w:r>
        <w:fldChar w:fldCharType="end"/>
      </w:r>
      <w:bookmarkEnd w:id="110"/>
      <w:r>
        <w:t xml:space="preserve"> — Resistência total combinada da malha.</w:t>
      </w:r>
      <w:bookmarkEnd w:id="109"/>
    </w:p>
    <w:p w14:paraId="636FD40F" w14:textId="77777777" w:rsidR="00B23336" w:rsidRPr="00B23336" w:rsidRDefault="00B23336" w:rsidP="00B23336"/>
    <w:p w14:paraId="491D4DC6" w14:textId="77777777" w:rsidR="0045503F" w:rsidRDefault="0045503F" w:rsidP="0045503F">
      <w:pPr>
        <w:ind w:firstLine="397"/>
        <w:jc w:val="both"/>
      </w:pPr>
      <w:r w:rsidRPr="005231F8">
        <w:t xml:space="preserve">Para a malha retangular de 17 por 4 metros com 4 hastes de aço cobreado de 5/8" e 2.400 mm nos vértices, o método de Schwarz foi aplicado com os coeficientes k1 igual a 1,24 e k2 igual a 5,11, correspondentes à razão comprimento por largura de 4,25 e profundidade de enterramento h igual a zero, adotada por meio da Curva A da Figura 24 da IEEE 80-2013 porque os cabos do anel perimetral são instalados na superfície do solo. Para o solo com ρ igual a 500 </w:t>
      </w:r>
      <w:proofErr w:type="spellStart"/>
      <w:r w:rsidRPr="005231F8">
        <w:t>Ω·m</w:t>
      </w:r>
      <w:proofErr w:type="spellEnd"/>
      <w:r w:rsidRPr="005231F8">
        <w:t xml:space="preserve">, limiar operacional adotado no procedimento, o método estima </w:t>
      </w:r>
      <w:proofErr w:type="spellStart"/>
      <w:r w:rsidRPr="005231F8">
        <w:t>Rg</w:t>
      </w:r>
      <w:proofErr w:type="spellEnd"/>
      <w:r w:rsidRPr="005231F8">
        <w:t xml:space="preserve"> de aproximadamente 34,27 Ω, valor inferior ao critério de 40 Ω, confirmando que a malha atende ao requisito sem necessidade de bentonita até esse limite. </w:t>
      </w:r>
    </w:p>
    <w:p w14:paraId="043D903B" w14:textId="11731E5A" w:rsidR="0045503F" w:rsidRPr="00B23336" w:rsidRDefault="0045503F" w:rsidP="0045503F">
      <w:pPr>
        <w:ind w:firstLine="397"/>
        <w:jc w:val="both"/>
      </w:pPr>
      <w:r w:rsidRPr="005231F8">
        <w:t xml:space="preserve">Para verificar a validade da formulação, foi construído um protótipo. O método de Schwarz, prevê </w:t>
      </w:r>
      <w:proofErr w:type="spellStart"/>
      <w:r w:rsidRPr="005231F8">
        <w:t>Rg</w:t>
      </w:r>
      <w:proofErr w:type="spellEnd"/>
      <w:r w:rsidRPr="005231F8">
        <w:t xml:space="preserve"> de aproximadamente </w:t>
      </w:r>
      <w:r w:rsidR="003C7370">
        <w:t>5,15</w:t>
      </w:r>
      <w:r w:rsidRPr="005231F8">
        <w:t xml:space="preserve"> Ω para ρ igual a 33,8 </w:t>
      </w:r>
      <w:proofErr w:type="spellStart"/>
      <w:r w:rsidRPr="005231F8">
        <w:t>Ω·m</w:t>
      </w:r>
      <w:proofErr w:type="spellEnd"/>
      <w:r w:rsidRPr="005231F8">
        <w:t>, evidenciando que a escala reduzida, por suas dimensões menores, apresenta resistência proporcionalmente mais elevada que a malha real. Os resultados do ensaio em campo com o protótipo são apresentados na Seção 6.2.</w:t>
      </w:r>
    </w:p>
    <w:p w14:paraId="7B7EB2D8" w14:textId="77777777" w:rsidR="00644995" w:rsidRPr="00540EB0" w:rsidRDefault="4E2D318D" w:rsidP="586DBD63">
      <w:pPr>
        <w:pStyle w:val="Ttulo2"/>
        <w:rPr>
          <w:b/>
        </w:rPr>
      </w:pPr>
      <w:bookmarkStart w:id="111" w:name="_Toc240734501"/>
      <w:r>
        <w:rPr>
          <w:b/>
        </w:rPr>
        <w:t>Bloco 4. Sistema de Proteção (Relé SEPAM)</w:t>
      </w:r>
      <w:bookmarkEnd w:id="111"/>
    </w:p>
    <w:p w14:paraId="46A00B12" w14:textId="77777777" w:rsidR="00D62543" w:rsidRDefault="002465B8" w:rsidP="00D62543">
      <w:pPr>
        <w:pStyle w:val="Texto"/>
      </w:pPr>
      <w:r>
        <w:t xml:space="preserve">O relé SEPAM é um equipamento existente embarcado na UGTM. No contexto deste projeto, o parâmetro relevante é o ajuste da função 50N, que define o limite de sensibilidade calculado no Bloco 2. O pickup está configurado em 30% da corrente nominal do lado de alta tensão, resultando em 6,28 A em primário. A detecção da corrente de sequência zero é realizada por transformador de corrente toroidal ou conexão Holmgreen, a confirmar no manual operacional da distribuidora. Com </w:t>
      </w:r>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m:t>
        </m:r>
        <m:r>
          <w:rPr>
            <w:rFonts w:ascii="Cambria Math" w:hAnsi="Cambria Math"/>
          </w:rPr>
          <w:lastRenderedPageBreak/>
          <m:t>40</m:t>
        </m:r>
        <m:r>
          <m:rPr>
            <m:sty m:val="p"/>
          </m:rPr>
          <w:rPr>
            <w:rFonts w:ascii="Cambria Math" w:hAnsi="Cambria Math"/>
          </w:rPr>
          <m:t> Ω</m:t>
        </m:r>
      </m:oMath>
      <w:r>
        <w:t xml:space="preserve">, a corrente de falta de 87,4 A representa 14 vezes o pickup, garantindo atuação independente da curva configurada (16). O tempo de atuação </w:t>
      </w:r>
      <m:oMath>
        <m:sSub>
          <m:sSubPr>
            <m:ctrlPr>
              <w:rPr>
                <w:rFonts w:ascii="Cambria Math" w:hAnsi="Cambria Math"/>
              </w:rPr>
            </m:ctrlPr>
          </m:sSubPr>
          <m:e>
            <m:r>
              <w:rPr>
                <w:rFonts w:ascii="Cambria Math" w:hAnsi="Cambria Math"/>
              </w:rPr>
              <m:t>t</m:t>
            </m:r>
          </m:e>
          <m:sub>
            <m:r>
              <w:rPr>
                <w:rFonts w:ascii="Cambria Math" w:hAnsi="Cambria Math"/>
              </w:rPr>
              <m:t>op</m:t>
            </m:r>
          </m:sub>
        </m:sSub>
      </m:oMath>
      <w:r>
        <w:t xml:space="preserve"> do relé, de 30 ms, foi confirmado junto à distribuidora e é o valor utilizado no cálculo numérico do critério de segurança de pessoas apresentado na Seção 3.3.3.</w:t>
      </w:r>
    </w:p>
    <w:p w14:paraId="04D57C19" w14:textId="77777777" w:rsidR="00C007D7" w:rsidRPr="00540EB0" w:rsidRDefault="10838816" w:rsidP="586DBD63">
      <w:pPr>
        <w:pStyle w:val="Ttulo2"/>
        <w:rPr>
          <w:b/>
        </w:rPr>
      </w:pPr>
      <w:bookmarkStart w:id="112" w:name="_Toc240734502"/>
      <w:r>
        <w:rPr>
          <w:b/>
        </w:rPr>
        <w:t>Bloco 5. Medição da Resistência de Aterramento</w:t>
      </w:r>
      <w:bookmarkEnd w:id="112"/>
    </w:p>
    <w:p w14:paraId="0D06744C" w14:textId="77777777" w:rsidR="00D121E9" w:rsidRDefault="2374061F" w:rsidP="00DF7A09">
      <w:pPr>
        <w:pStyle w:val="Texto"/>
      </w:pPr>
      <w:r>
        <w:t>A resistência do conjunto instalado é medida pelo método de queda de potencial em três pontos (fall-of-potential), padronizado pela IEEE 81-2012 (7) e pela ABNT NBR 7117:2020 (9). Uma corrente de teste é injetada entre o eletrodo sob ensaio e um eletrodo auxiliar de corrente posicionado a pelo menos 25 m do centro da malha. A tensão é medida por um terceiro eletrodo posicionado a 62% dessa distância, ponto que minimiza a influência de ambos os eletrodos auxiliares sobre o resultado (7). O valor medido é comparado diretamente ao critério de 40 Ω. Se atendido, a operação da UGTM é autorizada. Caso contrário, o procedimento instrui a instalação da configuração suplementar. O instrumento utilizado é o mesmo terrômetro do Bloco 1, operando na função de três terminais (</w:t>
      </w:r>
      <w:r>
        <w:fldChar w:fldCharType="begin"/>
      </w:r>
      <w:r>
        <w:instrText xml:space="preserve"> REF _Ref_Fig5 \h </w:instrText>
      </w:r>
      <w:r>
        <w:fldChar w:fldCharType="separate"/>
      </w:r>
      <w:r>
        <w:t>Figura 5</w:t>
      </w:r>
      <w:r>
        <w:fldChar w:fldCharType="end"/>
      </w:r>
      <w:r>
        <w:t>).</w:t>
      </w:r>
    </w:p>
    <w:p w14:paraId="4BA83757" w14:textId="77777777" w:rsidR="004841E0" w:rsidRDefault="004841E0" w:rsidP="00DF7A09">
      <w:pPr>
        <w:pStyle w:val="Texto"/>
      </w:pPr>
    </w:p>
    <w:p w14:paraId="0F5FD322" w14:textId="77777777" w:rsidR="00A92662" w:rsidRDefault="00000000">
      <w:pPr>
        <w:pStyle w:val="Legenda"/>
      </w:pPr>
      <w:bookmarkStart w:id="113" w:name="_Ref_Fig5"/>
      <w:bookmarkStart w:id="114" w:name="_Toc240734531"/>
      <w:r>
        <w:t xml:space="preserve">Figura </w:t>
      </w:r>
      <w:fldSimple w:instr=" SEQ Figura \* ARABIC ">
        <w:r w:rsidR="00A92662">
          <w:t>5</w:t>
        </w:r>
      </w:fldSimple>
      <w:bookmarkEnd w:id="113"/>
      <w:r>
        <w:t xml:space="preserve"> — Método de medição da resistência de aterramento por queda de potencial (fall-of-potential).</w:t>
      </w:r>
      <w:bookmarkEnd w:id="114"/>
    </w:p>
    <w:p w14:paraId="6A33809D" w14:textId="77777777" w:rsidR="00505AD6" w:rsidRDefault="00505AD6" w:rsidP="00505AD6">
      <w:pPr>
        <w:pStyle w:val="Texto"/>
        <w:jc w:val="center"/>
      </w:pPr>
      <w:r>
        <w:rPr>
          <w:noProof/>
        </w:rPr>
        <w:drawing>
          <wp:inline distT="0" distB="0" distL="0" distR="0" wp14:anchorId="2FC0D95E" wp14:editId="27135306">
            <wp:extent cx="2891408" cy="2019300"/>
            <wp:effectExtent l="0" t="0" r="4445" b="0"/>
            <wp:docPr id="1304077780" name="Imagem 1" descr="An Introduction to the Fall-of-Potential Method - Technical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roduction to the Fall-of-Potential Method - Technical Artic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0252" cy="2039444"/>
                    </a:xfrm>
                    <a:prstGeom prst="rect">
                      <a:avLst/>
                    </a:prstGeom>
                    <a:noFill/>
                    <a:ln>
                      <a:noFill/>
                    </a:ln>
                  </pic:spPr>
                </pic:pic>
              </a:graphicData>
            </a:graphic>
          </wp:inline>
        </w:drawing>
      </w:r>
    </w:p>
    <w:p w14:paraId="54D9E8E4" w14:textId="77777777" w:rsidR="009360B8" w:rsidRDefault="17CADDE1" w:rsidP="6474A8A7">
      <w:pPr>
        <w:pStyle w:val="Texto"/>
        <w:jc w:val="center"/>
        <w:rPr>
          <w:sz w:val="20"/>
          <w:szCs w:val="20"/>
        </w:rPr>
      </w:pPr>
      <w:r>
        <w:rPr>
          <w:sz w:val="20"/>
          <w:szCs w:val="20"/>
        </w:rPr>
        <w:t>Fonte: (25).</w:t>
      </w:r>
    </w:p>
    <w:p w14:paraId="46C85535" w14:textId="77777777" w:rsidR="009360B8" w:rsidRPr="00540EB0" w:rsidRDefault="65696365" w:rsidP="586DBD63">
      <w:pPr>
        <w:pStyle w:val="Ttulo2"/>
        <w:rPr>
          <w:b/>
        </w:rPr>
      </w:pPr>
      <w:bookmarkStart w:id="115" w:name="_Toc240734503"/>
      <w:r>
        <w:rPr>
          <w:b/>
        </w:rPr>
        <w:t>Bloco 6. Procedimento Operacional Padronizado</w:t>
      </w:r>
      <w:bookmarkEnd w:id="115"/>
    </w:p>
    <w:p w14:paraId="0E79BF0E" w14:textId="77777777" w:rsidR="00772201" w:rsidRDefault="00772201" w:rsidP="00772201">
      <w:pPr>
        <w:pStyle w:val="Texto"/>
      </w:pPr>
      <w:r>
        <w:t xml:space="preserve">O procedimento operacional integra todos os blocos anteriores em uma sequência de cinco etapas executada em campo. Na primeira, o técnico identifica os pontos de instalação e mede a resistividade do solo. Na segunda, instala a configuração primária com quatro hastes, bentonita e cabos. Na terceira, mede a </w:t>
      </w:r>
      <w:r>
        <w:lastRenderedPageBreak/>
        <w:t>resistência pelo método fall-of-potential. Na quarta, compara o resultado com o critério de 40 Ω. Se atendido, autoriza a operação e registra. Se não atendido, executa a quinta etapa, que consiste na instalação das duas hastes suplementares e nova medição. Caso o critério ainda não seja atingido após a configuração completa, o responsável técnico da distribuidora deve ser acionado, conforme exigido pela NR-10 (4) para atividades em instalações de média tensão (4).</w:t>
      </w:r>
    </w:p>
    <w:p w14:paraId="6FA325AB" w14:textId="77777777" w:rsidR="00EB1001" w:rsidRDefault="00772201" w:rsidP="00772201">
      <w:pPr>
        <w:pStyle w:val="Texto"/>
      </w:pPr>
      <w:r>
        <w:t>O procedimento é disponibilizado em formato digital por meio de uma página web única, que reúne dois modos de utilização, sendo o Procedimento Operacional Padrão (POP), com instruções objetivas e um fluxograma de decisão voltados ao técnico em campo, e o Manual Técnico, com a fundamentação teórica completa, as equações do dimensionamento e os dados dos ensaios, voltado ao engenheiro responsável. Essa unificação foi adotada para tornar o acesso mais simples e direto, permitindo que cada usuário alterne entre os dois modos conforme a necessidade, sem depender de mais de um documento.</w:t>
      </w:r>
    </w:p>
    <w:p w14:paraId="60E90A0E" w14:textId="77777777" w:rsidR="00FD65CB" w:rsidRDefault="00000000" w:rsidP="00772201">
      <w:pPr>
        <w:pStyle w:val="Texto"/>
      </w:pPr>
      <w:r>
        <w:t>A página funciona em qualquer navegador web, sem necessidade de instalação de aplicativo, e é acessível tanto em computadores quanto em tablets e smartphones, adaptando o layout ao tamanho da tela do dispositivo utilizado. Essa abordagem elimina o risco de uso de versões desatualizadas e está alinhada com as diretrizes de documentação operacional para equipamentos de subestação móvel da IEEE 1268-2016 (19).</w:t>
      </w:r>
    </w:p>
    <w:p w14:paraId="67339B84" w14:textId="475ED180" w:rsidR="00E629F4" w:rsidRDefault="00000000">
      <w:pPr>
        <w:ind w:firstLine="708"/>
        <w:jc w:val="both"/>
      </w:pPr>
      <w:r>
        <w:t xml:space="preserve">O procedimento adota ρ = </w:t>
      </w:r>
      <w:r w:rsidR="0045503F">
        <w:t>500</w:t>
      </w:r>
      <w:r>
        <w:t xml:space="preserve"> </w:t>
      </w:r>
      <w:proofErr w:type="spellStart"/>
      <w:r>
        <w:t>Ω·m</w:t>
      </w:r>
      <w:proofErr w:type="spellEnd"/>
      <w:r>
        <w:t xml:space="preserve"> medido em campo pelo método de Wenner como limiar operacional </w:t>
      </w:r>
      <w:proofErr w:type="gramStart"/>
      <w:r>
        <w:t>pra</w:t>
      </w:r>
      <w:proofErr w:type="gramEnd"/>
      <w:r>
        <w:t xml:space="preserve"> decisão de aplicar bentonita sódica. Valores de ρ acima desse limiar disparam a aplicação do tratamento químico antes da instalação das hastes. Solos com resistividade abaixo desse limiar podem ser instalados sem tratamento prévio, conforme detalhado no procedimento operacional padronizado.</w:t>
      </w:r>
    </w:p>
    <w:p w14:paraId="41E20E64" w14:textId="77777777" w:rsidR="002B4238" w:rsidRDefault="002B4238">
      <w:pPr>
        <w:ind w:firstLine="708"/>
        <w:jc w:val="both"/>
      </w:pPr>
    </w:p>
    <w:p w14:paraId="184EDA56" w14:textId="77777777" w:rsidR="00F741DD" w:rsidRDefault="00F741DD">
      <w:pPr>
        <w:ind w:firstLine="708"/>
        <w:jc w:val="both"/>
      </w:pPr>
    </w:p>
    <w:p w14:paraId="241ADE13" w14:textId="77777777" w:rsidR="00F741DD" w:rsidRDefault="00F741DD">
      <w:pPr>
        <w:ind w:firstLine="708"/>
        <w:jc w:val="both"/>
      </w:pPr>
    </w:p>
    <w:p w14:paraId="2FF0D92D" w14:textId="77777777" w:rsidR="0045503F" w:rsidRDefault="0045503F">
      <w:pPr>
        <w:ind w:firstLine="708"/>
        <w:jc w:val="both"/>
      </w:pPr>
    </w:p>
    <w:p w14:paraId="35C647A9" w14:textId="77777777" w:rsidR="005A778E" w:rsidRPr="00540EB0" w:rsidRDefault="2145262B" w:rsidP="586DBD63">
      <w:pPr>
        <w:pStyle w:val="Ttulo2"/>
        <w:rPr>
          <w:b/>
        </w:rPr>
      </w:pPr>
      <w:bookmarkStart w:id="116" w:name="_Toc240734504"/>
      <w:r>
        <w:rPr>
          <w:b/>
        </w:rPr>
        <w:lastRenderedPageBreak/>
        <w:t>Interfaces entre Blocos</w:t>
      </w:r>
      <w:bookmarkEnd w:id="116"/>
    </w:p>
    <w:p w14:paraId="12B7E02F" w14:textId="77777777" w:rsidR="00A92662" w:rsidRDefault="00000000">
      <w:pPr>
        <w:pStyle w:val="Texto"/>
      </w:pPr>
      <w:r>
        <w:t xml:space="preserve">A </w:t>
      </w:r>
      <w:r>
        <w:fldChar w:fldCharType="begin"/>
      </w:r>
      <w:r>
        <w:instrText xml:space="preserve"> REF _Ref_Tab1 \h </w:instrText>
      </w:r>
      <w:r>
        <w:fldChar w:fldCharType="separate"/>
      </w:r>
      <w:r>
        <w:t>Tabela 1</w:t>
      </w:r>
      <w:r>
        <w:fldChar w:fldCharType="end"/>
      </w:r>
      <w:r>
        <w:t xml:space="preserve"> define as interfaces de dados e materiais entre os blocos do sistema. A integração é orquestrada pelo Bloco 6, que percorre a sequência e aciona cada bloco conforme o resultado da etapa anterior.</w:t>
      </w:r>
    </w:p>
    <w:p w14:paraId="332030FC" w14:textId="77777777" w:rsidR="005A778E" w:rsidRDefault="005A778E" w:rsidP="00772201">
      <w:pPr>
        <w:pStyle w:val="Texto"/>
      </w:pPr>
    </w:p>
    <w:p w14:paraId="7503F914" w14:textId="77777777" w:rsidR="005A778E" w:rsidRDefault="00000000" w:rsidP="002B4238">
      <w:pPr>
        <w:pStyle w:val="Legenda-Tabela"/>
      </w:pPr>
      <w:bookmarkStart w:id="117" w:name="_Ref_Tab1"/>
      <w:bookmarkStart w:id="118" w:name="_Toc240734540"/>
      <w:r>
        <w:t xml:space="preserve">Tabela </w:t>
      </w:r>
      <w:fldSimple w:instr=" SEQ Tabela \* ARABIC ">
        <w:r w:rsidR="005A778E">
          <w:t>1</w:t>
        </w:r>
      </w:fldSimple>
      <w:bookmarkEnd w:id="117"/>
      <w:r>
        <w:t xml:space="preserve"> — Definição das interfaces entre os blocos funcionais do sistema.</w:t>
      </w:r>
      <w:bookmarkEnd w:id="118"/>
    </w:p>
    <w:p w14:paraId="347763AF" w14:textId="77777777" w:rsidR="00927EA1" w:rsidRDefault="00927EA1" w:rsidP="002B4238">
      <w:pPr>
        <w:pStyle w:val="Legenda-Tabela"/>
      </w:pPr>
    </w:p>
    <w:tbl>
      <w:tblPr>
        <w:tblStyle w:val="Table"/>
        <w:tblW w:w="5253" w:type="pct"/>
        <w:tblInd w:w="-15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993"/>
        <w:gridCol w:w="992"/>
        <w:gridCol w:w="3226"/>
        <w:gridCol w:w="4287"/>
      </w:tblGrid>
      <w:tr w:rsidR="005A778E" w14:paraId="7834144B" w14:textId="77777777" w:rsidTr="00765F47">
        <w:trPr>
          <w:cnfStyle w:val="100000000000" w:firstRow="1" w:lastRow="0" w:firstColumn="0" w:lastColumn="0" w:oddVBand="0" w:evenVBand="0" w:oddHBand="0" w:evenHBand="0" w:firstRowFirstColumn="0" w:firstRowLastColumn="0" w:lastRowFirstColumn="0" w:lastRowLastColumn="0"/>
          <w:tblHeader/>
        </w:trPr>
        <w:tc>
          <w:tcPr>
            <w:tcW w:w="523" w:type="pct"/>
          </w:tcPr>
          <w:p w14:paraId="63380E4F" w14:textId="77777777" w:rsidR="005A778E" w:rsidRDefault="005A778E">
            <w:pPr>
              <w:pStyle w:val="Compact"/>
              <w:jc w:val="center"/>
            </w:pPr>
            <w:r>
              <w:t>Origem</w:t>
            </w:r>
          </w:p>
        </w:tc>
        <w:tc>
          <w:tcPr>
            <w:tcW w:w="522" w:type="pct"/>
          </w:tcPr>
          <w:p w14:paraId="7889CF74" w14:textId="77777777" w:rsidR="005A778E" w:rsidRDefault="005A778E">
            <w:pPr>
              <w:pStyle w:val="Compact"/>
              <w:jc w:val="center"/>
            </w:pPr>
            <w:r>
              <w:t>Destino</w:t>
            </w:r>
          </w:p>
        </w:tc>
        <w:tc>
          <w:tcPr>
            <w:tcW w:w="1698" w:type="pct"/>
          </w:tcPr>
          <w:p w14:paraId="59E87E6A" w14:textId="77777777" w:rsidR="005A778E" w:rsidRDefault="005A778E">
            <w:pPr>
              <w:pStyle w:val="Compact"/>
            </w:pPr>
            <w:r>
              <w:t>Dado Transferido</w:t>
            </w:r>
          </w:p>
        </w:tc>
        <w:tc>
          <w:tcPr>
            <w:tcW w:w="2257" w:type="pct"/>
          </w:tcPr>
          <w:p w14:paraId="47468A4A" w14:textId="77777777" w:rsidR="005A778E" w:rsidRDefault="005A778E">
            <w:pPr>
              <w:pStyle w:val="Compact"/>
            </w:pPr>
            <w:r>
              <w:t>Formato / Condição</w:t>
            </w:r>
          </w:p>
        </w:tc>
      </w:tr>
      <w:tr w:rsidR="005A778E" w14:paraId="0B76BFBB" w14:textId="77777777" w:rsidTr="00765F47">
        <w:tc>
          <w:tcPr>
            <w:tcW w:w="523" w:type="pct"/>
          </w:tcPr>
          <w:p w14:paraId="00FB722B" w14:textId="77777777" w:rsidR="005A778E" w:rsidRDefault="005A778E">
            <w:pPr>
              <w:pStyle w:val="Compact"/>
              <w:jc w:val="center"/>
            </w:pPr>
            <w:r>
              <w:t>Bloco 1</w:t>
            </w:r>
          </w:p>
        </w:tc>
        <w:tc>
          <w:tcPr>
            <w:tcW w:w="522" w:type="pct"/>
          </w:tcPr>
          <w:p w14:paraId="495784E8" w14:textId="77777777" w:rsidR="005A778E" w:rsidRDefault="005A778E">
            <w:pPr>
              <w:pStyle w:val="Compact"/>
              <w:jc w:val="center"/>
            </w:pPr>
            <w:r>
              <w:t>Bloco 2</w:t>
            </w:r>
          </w:p>
        </w:tc>
        <w:tc>
          <w:tcPr>
            <w:tcW w:w="1698" w:type="pct"/>
          </w:tcPr>
          <w:p w14:paraId="3D929558" w14:textId="77777777" w:rsidR="005A778E" w:rsidRDefault="005A778E">
            <w:pPr>
              <w:pStyle w:val="Compact"/>
            </w:pPr>
            <w:r>
              <w:t xml:space="preserve">Resistividade do solo </w:t>
            </w:r>
            <m:oMath>
              <m:r>
                <w:rPr>
                  <w:rFonts w:ascii="Cambria Math" w:hAnsi="Cambria Math"/>
                </w:rPr>
                <m:t>ρ</m:t>
              </m:r>
            </m:oMath>
            <w:r>
              <w:t xml:space="preserve"> [Ω·m] medida pelo método de Wenner</w:t>
            </w:r>
          </w:p>
        </w:tc>
        <w:tc>
          <w:tcPr>
            <w:tcW w:w="2257" w:type="pct"/>
          </w:tcPr>
          <w:p w14:paraId="3B7826D6" w14:textId="77777777" w:rsidR="005A778E" w:rsidRDefault="005A778E">
            <w:pPr>
              <w:pStyle w:val="Compact"/>
            </w:pPr>
            <w:r>
              <w:t>Valor numérico registrado antes da instalação, insumo para o método de Schwarz</w:t>
            </w:r>
          </w:p>
        </w:tc>
      </w:tr>
      <w:tr w:rsidR="005A778E" w14:paraId="53969E46" w14:textId="77777777" w:rsidTr="00765F47">
        <w:tc>
          <w:tcPr>
            <w:tcW w:w="523" w:type="pct"/>
          </w:tcPr>
          <w:p w14:paraId="65A61032" w14:textId="77777777" w:rsidR="005A778E" w:rsidRDefault="005A778E">
            <w:pPr>
              <w:pStyle w:val="Compact"/>
              <w:jc w:val="center"/>
            </w:pPr>
            <w:r>
              <w:t>Bloco 1</w:t>
            </w:r>
          </w:p>
        </w:tc>
        <w:tc>
          <w:tcPr>
            <w:tcW w:w="522" w:type="pct"/>
          </w:tcPr>
          <w:p w14:paraId="2EC82EE6" w14:textId="77777777" w:rsidR="005A778E" w:rsidRDefault="005A778E">
            <w:pPr>
              <w:pStyle w:val="Compact"/>
              <w:jc w:val="center"/>
            </w:pPr>
            <w:r>
              <w:t>Bloco 3</w:t>
            </w:r>
          </w:p>
        </w:tc>
        <w:tc>
          <w:tcPr>
            <w:tcW w:w="1698" w:type="pct"/>
          </w:tcPr>
          <w:p w14:paraId="50BBF423" w14:textId="77777777" w:rsidR="005A778E" w:rsidRDefault="005A778E">
            <w:pPr>
              <w:pStyle w:val="Compact"/>
            </w:pPr>
            <w:r>
              <w:t>Classificação do solo (</w:t>
            </w:r>
            <m:oMath>
              <m:r>
                <w:rPr>
                  <w:rFonts w:ascii="Cambria Math" w:hAnsi="Cambria Math"/>
                </w:rPr>
                <m:t>ρ</m:t>
              </m:r>
            </m:oMath>
            <w:r>
              <w:t xml:space="preserve"> em Ω·m)</w:t>
            </w:r>
          </w:p>
        </w:tc>
        <w:tc>
          <w:tcPr>
            <w:tcW w:w="2257" w:type="pct"/>
          </w:tcPr>
          <w:p w14:paraId="5591C099" w14:textId="77777777" w:rsidR="005A778E" w:rsidRDefault="005A778E">
            <w:pPr>
              <w:pStyle w:val="Compact"/>
            </w:pPr>
            <w:r>
              <w:t xml:space="preserve">Orienta a quantidade de bentonita por haste. Solos com </w:t>
            </w:r>
            <m:oMath>
              <m:r>
                <w:rPr>
                  <w:rFonts w:ascii="Cambria Math" w:hAnsi="Cambria Math"/>
                </w:rPr>
                <m:t>ρ</m:t>
              </m:r>
              <m:r>
                <m:rPr>
                  <m:sty m:val="p"/>
                </m:rPr>
                <w:rPr>
                  <w:rFonts w:ascii="Cambria Math" w:hAnsi="Cambria Math"/>
                </w:rPr>
                <m:t>&gt;</m:t>
              </m:r>
              <m:r>
                <w:rPr>
                  <w:rFonts w:ascii="Cambria Math" w:hAnsi="Cambria Math"/>
                </w:rPr>
                <m:t>300</m:t>
              </m:r>
            </m:oMath>
            <w:r>
              <w:t xml:space="preserve"> Ω·m recebem tratamento intensivo</w:t>
            </w:r>
          </w:p>
        </w:tc>
      </w:tr>
      <w:tr w:rsidR="005A778E" w14:paraId="04685A75" w14:textId="77777777" w:rsidTr="00765F47">
        <w:tc>
          <w:tcPr>
            <w:tcW w:w="523" w:type="pct"/>
          </w:tcPr>
          <w:p w14:paraId="5442C476" w14:textId="77777777" w:rsidR="005A778E" w:rsidRDefault="005A778E">
            <w:pPr>
              <w:pStyle w:val="Compact"/>
              <w:jc w:val="center"/>
            </w:pPr>
            <w:r>
              <w:t>Bloco 4</w:t>
            </w:r>
          </w:p>
        </w:tc>
        <w:tc>
          <w:tcPr>
            <w:tcW w:w="522" w:type="pct"/>
          </w:tcPr>
          <w:p w14:paraId="2077C553" w14:textId="77777777" w:rsidR="005A778E" w:rsidRDefault="005A778E">
            <w:pPr>
              <w:pStyle w:val="Compact"/>
              <w:jc w:val="center"/>
            </w:pPr>
            <w:r>
              <w:t>Bloco 2</w:t>
            </w:r>
          </w:p>
        </w:tc>
        <w:tc>
          <w:tcPr>
            <w:tcW w:w="1698" w:type="pct"/>
          </w:tcPr>
          <w:p w14:paraId="2DD9CE8E" w14:textId="77777777" w:rsidR="005A778E" w:rsidRDefault="005A778E">
            <w:pPr>
              <w:pStyle w:val="Compact"/>
            </w:pPr>
            <w:r>
              <w:t>Pickup do 50N (</w:t>
            </w:r>
            <m:oMath>
              <m:sSub>
                <m:sSubPr>
                  <m:ctrlPr>
                    <w:rPr>
                      <w:rFonts w:ascii="Cambria Math" w:hAnsi="Cambria Math"/>
                    </w:rPr>
                  </m:ctrlPr>
                </m:sSubPr>
                <m:e>
                  <m:r>
                    <w:rPr>
                      <w:rFonts w:ascii="Cambria Math" w:hAnsi="Cambria Math"/>
                    </w:rPr>
                    <m:t>I</m:t>
                  </m:r>
                </m:e>
                <m:sub>
                  <m:r>
                    <m:rPr>
                      <m:nor/>
                    </m:rPr>
                    <m:t>pickup</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28</m:t>
              </m:r>
            </m:oMath>
            <w:r>
              <w:t xml:space="preserve"> A) e tempo de atuação </w:t>
            </w:r>
            <m:oMath>
              <m:sSub>
                <m:sSubPr>
                  <m:ctrlPr>
                    <w:rPr>
                      <w:rFonts w:ascii="Cambria Math" w:hAnsi="Cambria Math"/>
                    </w:rPr>
                  </m:ctrlPr>
                </m:sSubPr>
                <m:e>
                  <m:r>
                    <w:rPr>
                      <w:rFonts w:ascii="Cambria Math" w:hAnsi="Cambria Math"/>
                    </w:rPr>
                    <m:t>t</m:t>
                  </m:r>
                </m:e>
                <m:sub>
                  <m:r>
                    <w:rPr>
                      <w:rFonts w:ascii="Cambria Math" w:hAnsi="Cambria Math"/>
                    </w:rPr>
                    <m:t>op</m:t>
                  </m:r>
                </m:sub>
              </m:sSub>
            </m:oMath>
          </w:p>
        </w:tc>
        <w:tc>
          <w:tcPr>
            <w:tcW w:w="2257" w:type="pct"/>
          </w:tcPr>
          <w:p w14:paraId="17D5E96B" w14:textId="77777777" w:rsidR="005A778E" w:rsidRDefault="005A778E">
            <w:pPr>
              <w:pStyle w:val="Compact"/>
            </w:pPr>
            <w:r>
              <w:t xml:space="preserve">Insumos para o cálculo de </w:t>
            </w:r>
            <m:oMath>
              <m:sSub>
                <m:sSubPr>
                  <m:ctrlPr>
                    <w:rPr>
                      <w:rFonts w:ascii="Cambria Math" w:hAnsi="Cambria Math"/>
                    </w:rPr>
                  </m:ctrlPr>
                </m:sSubPr>
                <m:e>
                  <m:r>
                    <w:rPr>
                      <w:rFonts w:ascii="Cambria Math" w:hAnsi="Cambria Math"/>
                    </w:rPr>
                    <m:t>R</m:t>
                  </m:r>
                </m:e>
                <m:sub>
                  <m:r>
                    <m:rPr>
                      <m:nor/>
                    </m:rPr>
                    <m:t>máx, relé</m:t>
                  </m:r>
                </m:sub>
              </m:sSub>
            </m:oMath>
            <w:r>
              <w:t xml:space="preserve"> e para a tensão de toque admissível pela IEEE 80</w:t>
            </w:r>
          </w:p>
        </w:tc>
      </w:tr>
      <w:tr w:rsidR="005A778E" w14:paraId="58396501" w14:textId="77777777" w:rsidTr="00765F47">
        <w:tc>
          <w:tcPr>
            <w:tcW w:w="523" w:type="pct"/>
          </w:tcPr>
          <w:p w14:paraId="3262F0E7" w14:textId="77777777" w:rsidR="005A778E" w:rsidRDefault="005A778E">
            <w:pPr>
              <w:pStyle w:val="Compact"/>
              <w:jc w:val="center"/>
            </w:pPr>
            <w:r>
              <w:t>Bloco 2</w:t>
            </w:r>
          </w:p>
        </w:tc>
        <w:tc>
          <w:tcPr>
            <w:tcW w:w="522" w:type="pct"/>
          </w:tcPr>
          <w:p w14:paraId="18C0A2D0" w14:textId="77777777" w:rsidR="005A778E" w:rsidRDefault="005A778E">
            <w:pPr>
              <w:pStyle w:val="Compact"/>
              <w:jc w:val="center"/>
            </w:pPr>
            <w:r>
              <w:t>Bloco 4</w:t>
            </w:r>
          </w:p>
        </w:tc>
        <w:tc>
          <w:tcPr>
            <w:tcW w:w="1698" w:type="pct"/>
          </w:tcPr>
          <w:p w14:paraId="3132D7AF" w14:textId="77777777" w:rsidR="005A778E" w:rsidRDefault="005A778E">
            <w:pPr>
              <w:pStyle w:val="Compact"/>
            </w:pPr>
            <w:r>
              <w:t xml:space="preserve">Confirmação de compatibilidade, </w:t>
            </w:r>
            <m:oMath>
              <m:sSub>
                <m:sSubPr>
                  <m:ctrlPr>
                    <w:rPr>
                      <w:rFonts w:ascii="Cambria Math" w:hAnsi="Cambria Math"/>
                    </w:rPr>
                  </m:ctrlPr>
                </m:sSubPr>
                <m:e>
                  <m:r>
                    <w:rPr>
                      <w:rFonts w:ascii="Cambria Math" w:hAnsi="Cambria Math"/>
                    </w:rPr>
                    <m:t>R</m:t>
                  </m:r>
                </m:e>
                <m:sub>
                  <m:r>
                    <m:rPr>
                      <m:nor/>
                    </m:rPr>
                    <m:t>máx, relé</m:t>
                  </m:r>
                </m:sub>
              </m:sSub>
              <m:r>
                <m:rPr>
                  <m:sty m:val="p"/>
                </m:rPr>
                <w:rPr>
                  <w:rFonts w:ascii="Cambria Math" w:hAnsi="Cambria Math"/>
                </w:rPr>
                <m:t>=</m:t>
              </m:r>
              <m:r>
                <w:rPr>
                  <w:rFonts w:ascii="Cambria Math" w:hAnsi="Cambria Math"/>
                </w:rPr>
                <m:t>1217 Ω</m:t>
              </m:r>
            </m:oMath>
          </w:p>
        </w:tc>
        <w:tc>
          <w:tcPr>
            <w:tcW w:w="2257" w:type="pct"/>
          </w:tcPr>
          <w:p w14:paraId="0689316A" w14:textId="77777777" w:rsidR="005A778E" w:rsidRDefault="005A778E">
            <w:pPr>
              <w:pStyle w:val="Compact"/>
            </w:pPr>
            <w:r>
              <w:t>Demonstra que o ajuste de 30% do 50N é compatível com a malha de 40 Ω com margem de 30 vezes</w:t>
            </w:r>
          </w:p>
        </w:tc>
      </w:tr>
      <w:tr w:rsidR="005A778E" w14:paraId="153EB6C7" w14:textId="77777777" w:rsidTr="00765F47">
        <w:tc>
          <w:tcPr>
            <w:tcW w:w="523" w:type="pct"/>
          </w:tcPr>
          <w:p w14:paraId="2CE4CBBA" w14:textId="77777777" w:rsidR="005A778E" w:rsidRDefault="005A778E">
            <w:pPr>
              <w:pStyle w:val="Compact"/>
              <w:jc w:val="center"/>
            </w:pPr>
            <w:r>
              <w:t>Bloco 2</w:t>
            </w:r>
          </w:p>
        </w:tc>
        <w:tc>
          <w:tcPr>
            <w:tcW w:w="522" w:type="pct"/>
          </w:tcPr>
          <w:p w14:paraId="60687BC8" w14:textId="77777777" w:rsidR="005A778E" w:rsidRDefault="005A778E">
            <w:pPr>
              <w:pStyle w:val="Compact"/>
              <w:jc w:val="center"/>
            </w:pPr>
            <w:r>
              <w:t>Bloco 5</w:t>
            </w:r>
          </w:p>
        </w:tc>
        <w:tc>
          <w:tcPr>
            <w:tcW w:w="1698" w:type="pct"/>
          </w:tcPr>
          <w:p w14:paraId="23618000" w14:textId="77777777" w:rsidR="005A778E" w:rsidRDefault="005A778E">
            <w:pPr>
              <w:pStyle w:val="Compact"/>
            </w:pPr>
            <w:r>
              <w:t xml:space="preserve">Critério de aceite,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40 Ω</m:t>
              </m:r>
            </m:oMath>
          </w:p>
        </w:tc>
        <w:tc>
          <w:tcPr>
            <w:tcW w:w="2257" w:type="pct"/>
          </w:tcPr>
          <w:p w14:paraId="6E783964" w14:textId="77777777" w:rsidR="005A778E" w:rsidRDefault="005A778E">
            <w:pPr>
              <w:pStyle w:val="Compact"/>
            </w:pPr>
            <w:r>
              <w:t>Valor de referência para a decisão no ensaio de fall-of-potential</w:t>
            </w:r>
          </w:p>
        </w:tc>
      </w:tr>
      <w:tr w:rsidR="005A778E" w14:paraId="17CD52BC" w14:textId="77777777" w:rsidTr="00765F47">
        <w:trPr>
          <w:trHeight w:val="683"/>
        </w:trPr>
        <w:tc>
          <w:tcPr>
            <w:tcW w:w="523" w:type="pct"/>
          </w:tcPr>
          <w:p w14:paraId="21F6B71A" w14:textId="77777777" w:rsidR="005A778E" w:rsidRDefault="005A778E">
            <w:pPr>
              <w:pStyle w:val="Compact"/>
              <w:jc w:val="center"/>
            </w:pPr>
            <w:r>
              <w:t>Bloco 3</w:t>
            </w:r>
          </w:p>
        </w:tc>
        <w:tc>
          <w:tcPr>
            <w:tcW w:w="522" w:type="pct"/>
          </w:tcPr>
          <w:p w14:paraId="10DB2CE0" w14:textId="77777777" w:rsidR="005A778E" w:rsidRDefault="005A778E">
            <w:pPr>
              <w:pStyle w:val="Compact"/>
              <w:jc w:val="center"/>
            </w:pPr>
            <w:r>
              <w:t>Bloco 5</w:t>
            </w:r>
          </w:p>
        </w:tc>
        <w:tc>
          <w:tcPr>
            <w:tcW w:w="1698" w:type="pct"/>
          </w:tcPr>
          <w:p w14:paraId="43554B57" w14:textId="77777777" w:rsidR="005A778E" w:rsidRDefault="005A778E">
            <w:pPr>
              <w:pStyle w:val="Compact"/>
            </w:pPr>
            <w:r>
              <w:t>Sistema físico de aterramento instalado</w:t>
            </w:r>
          </w:p>
        </w:tc>
        <w:tc>
          <w:tcPr>
            <w:tcW w:w="2257" w:type="pct"/>
          </w:tcPr>
          <w:p w14:paraId="3A382AC3" w14:textId="77777777" w:rsidR="005A778E" w:rsidRDefault="005A778E">
            <w:pPr>
              <w:pStyle w:val="Compact"/>
            </w:pPr>
            <w:r>
              <w:t>Objeto do ensaio de medição de resistência</w:t>
            </w:r>
          </w:p>
        </w:tc>
      </w:tr>
      <w:tr w:rsidR="005A778E" w14:paraId="128A1644" w14:textId="77777777" w:rsidTr="00765F47">
        <w:tc>
          <w:tcPr>
            <w:tcW w:w="523" w:type="pct"/>
          </w:tcPr>
          <w:p w14:paraId="3AEBAC3F" w14:textId="77777777" w:rsidR="005A778E" w:rsidRDefault="005A778E">
            <w:pPr>
              <w:pStyle w:val="Compact"/>
              <w:jc w:val="center"/>
            </w:pPr>
            <w:r>
              <w:t>Bloco 5</w:t>
            </w:r>
          </w:p>
        </w:tc>
        <w:tc>
          <w:tcPr>
            <w:tcW w:w="522" w:type="pct"/>
          </w:tcPr>
          <w:p w14:paraId="7E3BBE55" w14:textId="77777777" w:rsidR="005A778E" w:rsidRDefault="005A778E">
            <w:pPr>
              <w:pStyle w:val="Compact"/>
              <w:jc w:val="center"/>
            </w:pPr>
            <w:r>
              <w:t>Bloco 6</w:t>
            </w:r>
          </w:p>
        </w:tc>
        <w:tc>
          <w:tcPr>
            <w:tcW w:w="1698" w:type="pct"/>
          </w:tcPr>
          <w:p w14:paraId="5501ADBA" w14:textId="77777777" w:rsidR="005A778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medido [Ω]</w:t>
            </w:r>
          </w:p>
        </w:tc>
        <w:tc>
          <w:tcPr>
            <w:tcW w:w="2257" w:type="pct"/>
          </w:tcPr>
          <w:p w14:paraId="3C72934F" w14:textId="77777777" w:rsidR="005A778E" w:rsidRDefault="005A778E">
            <w:pPr>
              <w:pStyle w:val="Compact"/>
            </w:pPr>
            <w:r>
              <w:t xml:space="preserve">Se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40 Ω</m:t>
              </m:r>
            </m:oMath>
            <w:r>
              <w:t xml:space="preserve">, autorizar operação. Se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&gt;</m:t>
              </m:r>
              <m:r>
                <w:rPr>
                  <w:rFonts w:ascii="Cambria Math" w:hAnsi="Cambria Math"/>
                </w:rPr>
                <m:t>40 Ω</m:t>
              </m:r>
            </m:oMath>
            <w:r>
              <w:t>, instalar configuração suplementar</w:t>
            </w:r>
          </w:p>
        </w:tc>
      </w:tr>
      <w:tr w:rsidR="005A778E" w14:paraId="2B7EA65B" w14:textId="77777777" w:rsidTr="00765F47">
        <w:tc>
          <w:tcPr>
            <w:tcW w:w="523" w:type="pct"/>
          </w:tcPr>
          <w:p w14:paraId="5684FD01" w14:textId="77777777" w:rsidR="005A778E" w:rsidRDefault="005A778E">
            <w:pPr>
              <w:pStyle w:val="Compact"/>
              <w:jc w:val="center"/>
            </w:pPr>
            <w:r>
              <w:t>Bloco 6</w:t>
            </w:r>
          </w:p>
        </w:tc>
        <w:tc>
          <w:tcPr>
            <w:tcW w:w="522" w:type="pct"/>
          </w:tcPr>
          <w:p w14:paraId="46EAE216" w14:textId="77777777" w:rsidR="005A778E" w:rsidRDefault="005A778E">
            <w:pPr>
              <w:pStyle w:val="Compact"/>
              <w:jc w:val="center"/>
            </w:pPr>
            <w:r>
              <w:t>Bloco 3</w:t>
            </w:r>
          </w:p>
        </w:tc>
        <w:tc>
          <w:tcPr>
            <w:tcW w:w="1698" w:type="pct"/>
          </w:tcPr>
          <w:p w14:paraId="3BF02DD9" w14:textId="77777777" w:rsidR="005A778E" w:rsidRDefault="005A778E">
            <w:pPr>
              <w:pStyle w:val="Compact"/>
            </w:pPr>
            <w:r>
              <w:t>Instrução de instalar hastes suplementares</w:t>
            </w:r>
          </w:p>
        </w:tc>
        <w:tc>
          <w:tcPr>
            <w:tcW w:w="2257" w:type="pct"/>
          </w:tcPr>
          <w:p w14:paraId="081BBF18" w14:textId="77777777" w:rsidR="005A778E" w:rsidRDefault="005A778E">
            <w:pPr>
              <w:pStyle w:val="Compact"/>
            </w:pPr>
            <w:r>
              <w:t xml:space="preserve">Acionado somente quando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&gt;</m:t>
              </m:r>
              <m:r>
                <w:rPr>
                  <w:rFonts w:ascii="Cambria Math" w:hAnsi="Cambria Math"/>
                </w:rPr>
                <m:t>40 Ω</m:t>
              </m:r>
            </m:oMath>
            <w:r>
              <w:t xml:space="preserve"> após configuração primária</w:t>
            </w:r>
          </w:p>
        </w:tc>
      </w:tr>
    </w:tbl>
    <w:p w14:paraId="34C0B219" w14:textId="77777777" w:rsidR="00644995" w:rsidRDefault="00644995" w:rsidP="6E6A2659">
      <w:pPr>
        <w:pStyle w:val="Texto"/>
        <w:ind w:firstLine="0"/>
      </w:pPr>
    </w:p>
    <w:p w14:paraId="5F7D3608" w14:textId="77777777" w:rsidR="00555BFA" w:rsidRDefault="00555BFA" w:rsidP="6E6A2659">
      <w:pPr>
        <w:pStyle w:val="Texto"/>
        <w:ind w:firstLine="0"/>
      </w:pPr>
    </w:p>
    <w:p w14:paraId="618EBFA6" w14:textId="77777777" w:rsidR="00F741DD" w:rsidRDefault="00F741DD" w:rsidP="6E6A2659">
      <w:pPr>
        <w:pStyle w:val="Texto"/>
        <w:ind w:firstLine="0"/>
      </w:pPr>
    </w:p>
    <w:p w14:paraId="3C5B2EFA" w14:textId="77777777" w:rsidR="00F741DD" w:rsidRDefault="00F741DD" w:rsidP="6E6A2659">
      <w:pPr>
        <w:pStyle w:val="Texto"/>
        <w:ind w:firstLine="0"/>
      </w:pPr>
    </w:p>
    <w:p w14:paraId="11260756" w14:textId="77777777" w:rsidR="00F741DD" w:rsidRDefault="00F741DD" w:rsidP="6E6A2659">
      <w:pPr>
        <w:pStyle w:val="Texto"/>
        <w:ind w:firstLine="0"/>
      </w:pPr>
    </w:p>
    <w:p w14:paraId="7AF431E6" w14:textId="77777777" w:rsidR="00F448E8" w:rsidRDefault="00F448E8" w:rsidP="6E6A2659">
      <w:pPr>
        <w:pStyle w:val="Texto"/>
        <w:ind w:firstLine="0"/>
      </w:pPr>
    </w:p>
    <w:p w14:paraId="681936E0" w14:textId="77777777" w:rsidR="00F448E8" w:rsidRDefault="00F448E8" w:rsidP="6E6A2659">
      <w:pPr>
        <w:pStyle w:val="Texto"/>
        <w:ind w:firstLine="0"/>
      </w:pPr>
    </w:p>
    <w:p w14:paraId="2A5B0FBC" w14:textId="77777777" w:rsidR="3B1BB9A5" w:rsidRDefault="17C45ED6">
      <w:pPr>
        <w:pStyle w:val="Ttulo3"/>
        <w:ind w:left="567" w:hanging="567"/>
      </w:pPr>
      <w:r>
        <w:lastRenderedPageBreak/>
        <w:t xml:space="preserve"> </w:t>
      </w:r>
      <w:bookmarkStart w:id="119" w:name="_Toc240734505"/>
      <w:r>
        <w:t>Diagrama funcional do conjunto</w:t>
      </w:r>
      <w:bookmarkEnd w:id="119"/>
    </w:p>
    <w:p w14:paraId="146BA352" w14:textId="31AD832B" w:rsidR="6474A8A7" w:rsidRDefault="726358C5" w:rsidP="0045503F">
      <w:pPr>
        <w:pStyle w:val="Texto"/>
      </w:pPr>
      <w:r>
        <w:rPr>
          <w:rFonts w:eastAsia="Arial" w:cs="Arial"/>
        </w:rPr>
        <w:t>A relação entre os componentes e as etapas do procedimento pode ser representada da seguinte forma</w:t>
      </w:r>
      <w:r>
        <w:t xml:space="preserve"> (</w:t>
      </w:r>
      <w:r>
        <w:fldChar w:fldCharType="begin"/>
      </w:r>
      <w:r>
        <w:instrText xml:space="preserve"> REF _Ref_Fig6 \h </w:instrText>
      </w:r>
      <w:r>
        <w:fldChar w:fldCharType="separate"/>
      </w:r>
      <w:r>
        <w:t>Figura 6</w:t>
      </w:r>
      <w:r>
        <w:fldChar w:fldCharType="end"/>
      </w:r>
      <w:r>
        <w:t>).</w:t>
      </w:r>
    </w:p>
    <w:p w14:paraId="22EE404E" w14:textId="77777777" w:rsidR="0045503F" w:rsidRDefault="0045503F" w:rsidP="0045503F">
      <w:pPr>
        <w:pStyle w:val="Texto"/>
      </w:pPr>
    </w:p>
    <w:p w14:paraId="00653DB6" w14:textId="77777777" w:rsidR="00A92662" w:rsidRDefault="00000000">
      <w:pPr>
        <w:pStyle w:val="Legenda"/>
      </w:pPr>
      <w:bookmarkStart w:id="120" w:name="_Ref_Fig6"/>
      <w:bookmarkStart w:id="121" w:name="_Toc240734532"/>
      <w:r>
        <w:t xml:space="preserve">Figura </w:t>
      </w:r>
      <w:fldSimple w:instr=" SEQ Figura \* ARABIC ">
        <w:r w:rsidR="00A92662">
          <w:t>6</w:t>
        </w:r>
      </w:fldSimple>
      <w:bookmarkEnd w:id="120"/>
      <w:r>
        <w:t xml:space="preserve"> — Diagrama funcional do conjunto de aterramento.</w:t>
      </w:r>
      <w:bookmarkEnd w:id="121"/>
    </w:p>
    <w:p w14:paraId="46FD1614" w14:textId="77777777" w:rsidR="11086689" w:rsidRDefault="0352F2A7" w:rsidP="6E6A2659">
      <w:pPr>
        <w:spacing w:before="240" w:after="240" w:line="240" w:lineRule="auto"/>
      </w:pPr>
      <w:r>
        <w:rPr>
          <w:noProof/>
        </w:rPr>
        <w:drawing>
          <wp:inline distT="0" distB="0" distL="0" distR="0" wp14:anchorId="3D58217D" wp14:editId="108286ED">
            <wp:extent cx="2619375" cy="5247424"/>
            <wp:effectExtent l="0" t="0" r="0" b="0"/>
            <wp:docPr id="457459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9988" name="Picture 195329988"/>
                    <pic:cNvPicPr/>
                  </pic:nvPicPr>
                  <pic:blipFill>
                    <a:blip r:embed="rId15">
                      <a:extLst>
                        <a:ext uri="{28A0092B-C50C-407E-A947-70E740481C1C}">
                          <a14:useLocalDpi xmlns:a14="http://schemas.microsoft.com/office/drawing/2010/main"/>
                        </a:ext>
                      </a:extLst>
                    </a:blip>
                    <a:stretch>
                      <a:fillRect/>
                    </a:stretch>
                  </pic:blipFill>
                  <pic:spPr>
                    <a:xfrm>
                      <a:off x="0" y="0"/>
                      <a:ext cx="2622650" cy="5253985"/>
                    </a:xfrm>
                    <a:prstGeom prst="rect">
                      <a:avLst/>
                    </a:prstGeom>
                  </pic:spPr>
                </pic:pic>
              </a:graphicData>
            </a:graphic>
          </wp:inline>
        </w:drawing>
      </w:r>
    </w:p>
    <w:p w14:paraId="7644E87D" w14:textId="77777777" w:rsidR="41DE84B7" w:rsidRDefault="41DE84B7" w:rsidP="41DE84B7">
      <w:pPr>
        <w:pStyle w:val="Texto"/>
        <w:ind w:firstLine="0"/>
        <w:jc w:val="center"/>
      </w:pPr>
    </w:p>
    <w:p w14:paraId="4C97E8DD" w14:textId="77777777" w:rsidR="00CF4B9E" w:rsidRDefault="726358C5" w:rsidP="00D62543">
      <w:pPr>
        <w:pStyle w:val="Texto"/>
        <w:ind w:firstLine="0"/>
        <w:jc w:val="center"/>
        <w:rPr>
          <w:sz w:val="20"/>
          <w:szCs w:val="20"/>
        </w:rPr>
      </w:pPr>
      <w:r>
        <w:rPr>
          <w:sz w:val="20"/>
          <w:szCs w:val="20"/>
        </w:rPr>
        <w:t>Fonte: Os autores (2026)</w:t>
      </w:r>
    </w:p>
    <w:p w14:paraId="1D42AA0D" w14:textId="77777777" w:rsidR="0045503F" w:rsidRDefault="0045503F" w:rsidP="00D62543">
      <w:pPr>
        <w:pStyle w:val="Texto"/>
        <w:ind w:firstLine="0"/>
        <w:jc w:val="center"/>
        <w:rPr>
          <w:sz w:val="20"/>
          <w:szCs w:val="20"/>
        </w:rPr>
      </w:pPr>
    </w:p>
    <w:p w14:paraId="125F4ACB" w14:textId="77777777" w:rsidR="0045503F" w:rsidRDefault="0045503F" w:rsidP="00D62543">
      <w:pPr>
        <w:pStyle w:val="Texto"/>
        <w:ind w:firstLine="0"/>
        <w:jc w:val="center"/>
        <w:rPr>
          <w:sz w:val="20"/>
          <w:szCs w:val="20"/>
        </w:rPr>
      </w:pPr>
    </w:p>
    <w:p w14:paraId="7ACD3E06" w14:textId="77777777" w:rsidR="00927EA1" w:rsidRDefault="00927EA1" w:rsidP="00D62543">
      <w:pPr>
        <w:pStyle w:val="Texto"/>
        <w:ind w:firstLine="0"/>
        <w:jc w:val="center"/>
        <w:rPr>
          <w:sz w:val="20"/>
          <w:szCs w:val="20"/>
        </w:rPr>
      </w:pPr>
    </w:p>
    <w:p w14:paraId="2ED160EB" w14:textId="77777777" w:rsidR="7B563884" w:rsidRDefault="572EF2CA" w:rsidP="6F014E3D">
      <w:pPr>
        <w:pStyle w:val="Ttulo1"/>
      </w:pPr>
      <w:bookmarkStart w:id="122" w:name="_Toc240734506"/>
      <w:r>
        <w:lastRenderedPageBreak/>
        <w:t>cronograma</w:t>
      </w:r>
      <w:bookmarkEnd w:id="122"/>
    </w:p>
    <w:p w14:paraId="317FF136" w14:textId="77777777" w:rsidR="005C61AF" w:rsidRDefault="452B5375" w:rsidP="00D62543">
      <w:pPr>
        <w:pStyle w:val="Texto"/>
      </w:pPr>
      <w:r>
        <w:t>O projeto está estruturado em duas etapas consecutivas (PFC I e PFC II), distribuídas ao longo de oito meses de atividades no ano de 2026. Com as premissas conceituais consolidadas na primeira fase, este documento estabelece o detalhamento técnico, os parâmetros analíticos e as diretrizes operacionais que guiarão o desenvolvimento da segunda etapa. O cronograma a seguir define a sequência planejada para os ensaios, modelagens matemáticas e a montagem física do conjunto portátil, servindo como base preditiva para as atividades práticas de execução do PFC II, que são passíveis de ajustes finos conforme o andamento das atividades (</w:t>
      </w:r>
      <w:r>
        <w:fldChar w:fldCharType="begin"/>
      </w:r>
      <w:r>
        <w:instrText xml:space="preserve"> REF _Ref_Fig7 \h </w:instrText>
      </w:r>
      <w:r>
        <w:fldChar w:fldCharType="separate"/>
      </w:r>
      <w:r>
        <w:t>Figura 7</w:t>
      </w:r>
      <w:r>
        <w:fldChar w:fldCharType="end"/>
      </w:r>
      <w:r>
        <w:t>).</w:t>
      </w:r>
    </w:p>
    <w:p w14:paraId="1455764B" w14:textId="77777777" w:rsidR="2FEA4831" w:rsidRDefault="2FEA4831" w:rsidP="41DE84B7">
      <w:pPr>
        <w:spacing w:before="240" w:after="240"/>
        <w:rPr>
          <w:rFonts w:eastAsia="Arial" w:cs="Arial"/>
          <w:color w:val="000000" w:themeColor="text1"/>
          <w:szCs w:val="24"/>
        </w:rPr>
      </w:pPr>
      <w:r>
        <w:rPr>
          <w:rFonts w:eastAsia="Arial" w:cs="Arial"/>
          <w:b/>
          <w:bCs/>
          <w:color w:val="000000" w:themeColor="text1"/>
          <w:szCs w:val="24"/>
        </w:rPr>
        <w:t>PFC II — julho a novembro 2026</w:t>
      </w:r>
    </w:p>
    <w:p w14:paraId="2DA7CE46" w14:textId="77777777" w:rsidR="00D62543" w:rsidRDefault="00D62543" w:rsidP="00D62543">
      <w:pPr>
        <w:spacing w:line="240" w:lineRule="auto"/>
        <w:rPr>
          <w:rFonts w:eastAsia="Arial" w:cs="Arial"/>
          <w:color w:val="000000" w:themeColor="text1"/>
          <w:sz w:val="20"/>
          <w:szCs w:val="20"/>
        </w:rPr>
      </w:pPr>
    </w:p>
    <w:p w14:paraId="19A121A8" w14:textId="77777777" w:rsidR="00A92662" w:rsidRDefault="00000000">
      <w:pPr>
        <w:pStyle w:val="Legenda"/>
      </w:pPr>
      <w:bookmarkStart w:id="123" w:name="_Ref_Fig7"/>
      <w:bookmarkStart w:id="124" w:name="_Toc240734533"/>
      <w:r>
        <w:t xml:space="preserve">Figura </w:t>
      </w:r>
      <w:fldSimple w:instr=" SEQ Figura \* ARABIC ">
        <w:r w:rsidR="00A92662">
          <w:t>7</w:t>
        </w:r>
      </w:fldSimple>
      <w:bookmarkEnd w:id="123"/>
      <w:r>
        <w:t xml:space="preserve"> — Gráfico de Gantt para o cronograma do PFC-II.</w:t>
      </w:r>
      <w:bookmarkEnd w:id="124"/>
    </w:p>
    <w:p w14:paraId="5594F5C8" w14:textId="77777777" w:rsidR="2FEA4831" w:rsidRDefault="000E4607" w:rsidP="41DE84B7">
      <w:pPr>
        <w:spacing w:line="240" w:lineRule="auto"/>
        <w:jc w:val="left"/>
        <w:rPr>
          <w:rFonts w:eastAsia="Arial" w:cs="Arial"/>
          <w:color w:val="000000" w:themeColor="text1"/>
        </w:rPr>
      </w:pPr>
      <w:r>
        <w:rPr>
          <w:noProof/>
        </w:rPr>
        <w:drawing>
          <wp:inline distT="0" distB="0" distL="0" distR="0" wp14:anchorId="470EA123" wp14:editId="490AC373">
            <wp:extent cx="5760085" cy="2501900"/>
            <wp:effectExtent l="0" t="0" r="0" b="0"/>
            <wp:docPr id="1792840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0535" name=""/>
                    <pic:cNvPicPr/>
                  </pic:nvPicPr>
                  <pic:blipFill>
                    <a:blip r:embed="rId16"/>
                    <a:stretch>
                      <a:fillRect/>
                    </a:stretch>
                  </pic:blipFill>
                  <pic:spPr>
                    <a:xfrm>
                      <a:off x="0" y="0"/>
                      <a:ext cx="5760085" cy="2501900"/>
                    </a:xfrm>
                    <a:prstGeom prst="rect">
                      <a:avLst/>
                    </a:prstGeom>
                  </pic:spPr>
                </pic:pic>
              </a:graphicData>
            </a:graphic>
          </wp:inline>
        </w:drawing>
      </w:r>
    </w:p>
    <w:p w14:paraId="4EA5EBFF" w14:textId="77777777" w:rsidR="00FC5C71" w:rsidRDefault="00FC5C71" w:rsidP="41DE84B7">
      <w:pPr>
        <w:spacing w:line="240" w:lineRule="auto"/>
        <w:jc w:val="left"/>
        <w:rPr>
          <w:rFonts w:eastAsia="Arial" w:cs="Arial"/>
          <w:color w:val="000000" w:themeColor="text1"/>
          <w:szCs w:val="24"/>
        </w:rPr>
      </w:pPr>
    </w:p>
    <w:p w14:paraId="4E5B7685" w14:textId="77777777" w:rsidR="002266FF" w:rsidRDefault="2FEA4831" w:rsidP="00D62543">
      <w:pPr>
        <w:spacing w:line="240" w:lineRule="auto"/>
        <w:rPr>
          <w:rFonts w:eastAsia="Arial" w:cs="Arial"/>
          <w:color w:val="000000" w:themeColor="text1"/>
          <w:sz w:val="20"/>
          <w:szCs w:val="20"/>
        </w:rPr>
      </w:pPr>
      <w:r>
        <w:rPr>
          <w:rFonts w:eastAsia="Arial" w:cs="Arial"/>
          <w:color w:val="000000" w:themeColor="text1"/>
          <w:sz w:val="20"/>
          <w:szCs w:val="20"/>
        </w:rPr>
        <w:t>Fonte: Os autores (2026).</w:t>
      </w:r>
    </w:p>
    <w:p w14:paraId="25DEA0D6" w14:textId="77777777" w:rsidR="6E6A2659" w:rsidRDefault="6E6A2659" w:rsidP="6E6A2659">
      <w:pPr>
        <w:spacing w:line="240" w:lineRule="auto"/>
        <w:jc w:val="left"/>
        <w:rPr>
          <w:rFonts w:eastAsia="Arial" w:cs="Arial"/>
          <w:color w:val="000000" w:themeColor="text1"/>
          <w:sz w:val="20"/>
          <w:szCs w:val="20"/>
        </w:rPr>
      </w:pPr>
    </w:p>
    <w:p w14:paraId="68CD0762" w14:textId="77777777" w:rsidR="00555BFA" w:rsidRDefault="00555BFA" w:rsidP="6E6A2659">
      <w:pPr>
        <w:spacing w:line="240" w:lineRule="auto"/>
        <w:jc w:val="left"/>
        <w:rPr>
          <w:rFonts w:eastAsia="Arial" w:cs="Arial"/>
          <w:color w:val="000000" w:themeColor="text1"/>
          <w:sz w:val="20"/>
          <w:szCs w:val="20"/>
        </w:rPr>
      </w:pPr>
    </w:p>
    <w:p w14:paraId="1CA12C0C" w14:textId="77777777" w:rsidR="71481F6C" w:rsidRPr="00C45072" w:rsidRDefault="4B19CA94" w:rsidP="00C45072">
      <w:pPr>
        <w:pStyle w:val="Ttulo1"/>
      </w:pPr>
      <w:bookmarkStart w:id="125" w:name="_Toc240734507"/>
      <w:r>
        <w:t>PROCEDIMENTOS DE TESTE E VALIDAÇÃO Do projeto</w:t>
      </w:r>
      <w:bookmarkEnd w:id="125"/>
    </w:p>
    <w:p w14:paraId="6E237BFC" w14:textId="77777777" w:rsidR="4FBB6ABA" w:rsidRDefault="00A8526E" w:rsidP="41DE84B7">
      <w:pPr>
        <w:pStyle w:val="Texto"/>
      </w:pPr>
      <w:r>
        <w:rPr>
          <w:rFonts w:eastAsia="Arial" w:cs="Arial"/>
          <w:szCs w:val="24"/>
        </w:rPr>
        <w:t>A validação do conjunto de aterramento é conduzida em duas perspectivas complementares, conforme exigido pelo modelo do projeto físico. Os testes de caixa-preta avaliam o sistema do ponto de vista do técnico em campo, e os testes de caixa-branca verificam os parâmetros internos do sistema contra os critérios analíticos derivados na Seção 3.3.</w:t>
      </w:r>
    </w:p>
    <w:p w14:paraId="62585227" w14:textId="77777777" w:rsidR="4FBB6ABA" w:rsidRDefault="02D1FDE0" w:rsidP="586DBD63">
      <w:pPr>
        <w:pStyle w:val="Ttulo2"/>
        <w:rPr>
          <w:b/>
        </w:rPr>
      </w:pPr>
      <w:bookmarkStart w:id="126" w:name="_Toc240734508"/>
      <w:r>
        <w:rPr>
          <w:b/>
        </w:rPr>
        <w:lastRenderedPageBreak/>
        <w:t>teste de caixa preta</w:t>
      </w:r>
      <w:bookmarkEnd w:id="126"/>
    </w:p>
    <w:p w14:paraId="715499AD" w14:textId="77777777" w:rsidR="001D53FF" w:rsidRDefault="001D53FF" w:rsidP="001D53FF">
      <w:pPr>
        <w:pStyle w:val="Texto"/>
      </w:pPr>
      <w:r>
        <w:t xml:space="preserve">Do ponto de vista do técnico, o conjunto de aterramento é avaliado pela execução completa do procedimento operacional padronizado (Bloco 6), sem conhecimento prévio das condições do solo. O técnico chega ao local, identifica os pontos de instalação, instala a configuração primária, mede a resistência e toma a decisão conforme o fluxograma. O único resultado observável é o valor de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no terrômetro comparado ao critério de 40 Ω.</w:t>
      </w:r>
    </w:p>
    <w:p w14:paraId="5598772F" w14:textId="77777777" w:rsidR="4FBB6ABA" w:rsidRDefault="001D53FF" w:rsidP="001D53FF">
      <w:pPr>
        <w:pStyle w:val="Texto"/>
      </w:pPr>
      <w:r>
        <w:t xml:space="preserve">São dois os critérios de aceite nessa perspectiva. O primeiro é que o conjunto atinja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 40 Ω ao final do procedimento, com configuração primária ou suplementar. O segundo é que o tempo total de instalação por dois técnicos seja compatível com as janelas operacionais típicas das distribuidoras, conforme exigência da NR-10 (4) para atividades planejadas em instalações de média tensão (4).</w:t>
      </w:r>
    </w:p>
    <w:p w14:paraId="5521314C" w14:textId="77777777" w:rsidR="4FBB6ABA" w:rsidRDefault="7EAB36BC" w:rsidP="586DBD63">
      <w:pPr>
        <w:pStyle w:val="Ttulo2"/>
        <w:rPr>
          <w:b/>
        </w:rPr>
      </w:pPr>
      <w:bookmarkStart w:id="127" w:name="_Toc240734509"/>
      <w:r>
        <w:rPr>
          <w:b/>
        </w:rPr>
        <w:t>teste de caixa branca</w:t>
      </w:r>
      <w:bookmarkEnd w:id="127"/>
    </w:p>
    <w:p w14:paraId="756D07AC" w14:textId="77777777" w:rsidR="4FBB6ABA" w:rsidRDefault="00504843" w:rsidP="41DE84B7">
      <w:pPr>
        <w:pStyle w:val="Texto"/>
      </w:pPr>
      <w:r>
        <w:rPr>
          <w:rFonts w:eastAsia="Arial" w:cs="Arial"/>
          <w:szCs w:val="24"/>
        </w:rPr>
        <w:t>Os testes de caixa-branca acessam os parâmetros internos do sistema e verificam cada componente da solução de forma isolada antes da validação integrada.</w:t>
      </w:r>
    </w:p>
    <w:p w14:paraId="72CC543B" w14:textId="77777777" w:rsidR="4FBB6ABA" w:rsidRDefault="22781F9D" w:rsidP="00504843">
      <w:pPr>
        <w:pStyle w:val="Ttulo3"/>
      </w:pPr>
      <w:bookmarkStart w:id="128" w:name="_Toc240734510"/>
      <w:r>
        <w:t>Caracterização geométrica</w:t>
      </w:r>
      <w:bookmarkEnd w:id="128"/>
    </w:p>
    <w:p w14:paraId="23C85A4A" w14:textId="77777777" w:rsidR="4FBB6ABA" w:rsidRDefault="008A46C2" w:rsidP="41DE84B7">
      <w:pPr>
        <w:pStyle w:val="Texto"/>
      </w:pPr>
      <w:r>
        <w:rPr>
          <w:rFonts w:eastAsia="Arial" w:cs="Arial"/>
          <w:szCs w:val="24"/>
        </w:rPr>
        <w:t>O objetivo é quantificar a influência da geometria de instalação sobre a resistência final do conjunto. Serão testadas configurações com uma a seis hastes, mantendo comprimento e espaçamento constantes. A resistividade do solo em cada local é medida previamente pelo método de Wenner, conforme IEEE 81-2012 (7) e ABNT NBR 7117:2020 (9), para que as comparações sejam feitas em condições de solo documentadas. A resistência de cada configuração é medida pelo método fall-of-potential (7). Sinchi et al. (26) adotaram metodologia equivalente para validar configurações de malha com LRM, servindo de referência para o protocolo de ensaio.</w:t>
      </w:r>
    </w:p>
    <w:p w14:paraId="583C904A" w14:textId="77777777" w:rsidR="4FBB6ABA" w:rsidRDefault="6A3FF425" w:rsidP="00844340">
      <w:pPr>
        <w:pStyle w:val="Ttulo3"/>
      </w:pPr>
      <w:bookmarkStart w:id="129" w:name="_Toc240734511"/>
      <w:r>
        <w:t>Eficácia da bentonita sódica</w:t>
      </w:r>
      <w:bookmarkEnd w:id="129"/>
    </w:p>
    <w:p w14:paraId="267844B2" w14:textId="77777777" w:rsidR="4FBB6ABA" w:rsidRDefault="00CC2612" w:rsidP="41DE84B7">
      <w:pPr>
        <w:pStyle w:val="Texto"/>
      </w:pPr>
      <w:r>
        <w:rPr>
          <w:rFonts w:eastAsia="Arial" w:cs="Arial"/>
          <w:szCs w:val="24"/>
        </w:rPr>
        <w:t xml:space="preserve">Será selecionado um local com solo arenoso seco e resistividade elevada, representativo dos cenários mais adversos encontrados em campo. A configuração primária é instalada com e sem bentonita sódica, e os valores de resistência são </w:t>
      </w:r>
      <w:r>
        <w:rPr>
          <w:rFonts w:eastAsia="Arial" w:cs="Arial"/>
          <w:szCs w:val="24"/>
        </w:rPr>
        <w:lastRenderedPageBreak/>
        <w:t>comparados. O ensaio verifica se a solução geométrica isolada é suficiente para atingir 40 Ω ou se o tratamento químico é necessário, e em que medida ele contribui para a redução (12).</w:t>
      </w:r>
    </w:p>
    <w:p w14:paraId="3C5EA21C" w14:textId="77777777" w:rsidR="00033DE7" w:rsidRDefault="2E047D46" w:rsidP="586DBD63">
      <w:pPr>
        <w:pStyle w:val="Ttulo2"/>
        <w:rPr>
          <w:b/>
        </w:rPr>
      </w:pPr>
      <w:bookmarkStart w:id="130" w:name="_Toc240734512"/>
      <w:r>
        <w:rPr>
          <w:b/>
        </w:rPr>
        <w:t>Critérios de aceite resumidos</w:t>
      </w:r>
      <w:bookmarkEnd w:id="130"/>
    </w:p>
    <w:p w14:paraId="157DEB09" w14:textId="1A027FB9" w:rsidR="002266FF" w:rsidRDefault="0010443C" w:rsidP="6E6A2659">
      <w:pPr>
        <w:pStyle w:val="Texto"/>
      </w:pPr>
      <w:r>
        <w:t xml:space="preserve">A solução é considerada validada quando atender simultaneamente às </w:t>
      </w:r>
      <w:r w:rsidR="0045503F">
        <w:t>duas</w:t>
      </w:r>
      <w:r>
        <w:t xml:space="preserve"> condições a seguir. A resistência final do conjunto instalado deve ser igual ou inferior a 40 Ω, garantindo a atuação do relé 50N com a margem de 30 vezes demonstrada na Seção 3.3.2. O tempo total de instalação por dois técnicos deve ser compatível com as janelas operacionais típicas das distribuidoras.</w:t>
      </w:r>
    </w:p>
    <w:p w14:paraId="1AAE6A19" w14:textId="77777777" w:rsidR="6E6A2659" w:rsidRDefault="6E6A2659" w:rsidP="6E6A2659">
      <w:pPr>
        <w:pStyle w:val="Texto"/>
      </w:pPr>
    </w:p>
    <w:p w14:paraId="302912E8" w14:textId="77777777" w:rsidR="00C6166D" w:rsidRDefault="00000000">
      <w:pPr>
        <w:pStyle w:val="Ttulo1"/>
      </w:pPr>
      <w:bookmarkStart w:id="131" w:name="_Toc240734513"/>
      <w:r>
        <w:t>Resultados Obtidos</w:t>
      </w:r>
      <w:bookmarkEnd w:id="131"/>
    </w:p>
    <w:p w14:paraId="32C70F3F" w14:textId="77777777" w:rsidR="00C6166D" w:rsidRDefault="00000000">
      <w:pPr>
        <w:ind w:firstLine="708"/>
        <w:jc w:val="both"/>
      </w:pPr>
      <w:r>
        <w:t>Esta seção apresenta os resultados efetivamente obtidos nos ensaios de campo realizados durante o PFC II. Os ensaios foram executados em quatro frentes complementares. A primeira frente trata da caracterização geométrica da malha, comparando hastes em paralelo e hastes interligadas por anel perimetral. A segunda frente trata da validação da formulação teórica de Schwarz por meio de um ensaio em escala reduzida. A terceira frente trata da eficácia da bentonita sódica hidratada em haste isolada. A quarta frente trata da eficácia combinada da bentonita sódica com a configuração de anel perimetral.</w:t>
      </w:r>
    </w:p>
    <w:p w14:paraId="19A0A9DF" w14:textId="77777777" w:rsidR="00E629F4" w:rsidRPr="00472DB6" w:rsidRDefault="00000000">
      <w:pPr>
        <w:pStyle w:val="Ttulo2"/>
        <w:rPr>
          <w:b/>
          <w:bCs w:val="0"/>
        </w:rPr>
      </w:pPr>
      <w:bookmarkStart w:id="132" w:name="_Toc240734514"/>
      <w:r>
        <w:rPr>
          <w:b/>
          <w:bCs w:val="0"/>
        </w:rPr>
        <w:t>Validação Geométrica da Malha (Caracterização Empírica)</w:t>
      </w:r>
      <w:bookmarkEnd w:id="132"/>
    </w:p>
    <w:p w14:paraId="43A19C83" w14:textId="77777777" w:rsidR="00E629F4" w:rsidRDefault="00000000">
      <w:pPr>
        <w:ind w:firstLine="708"/>
        <w:jc w:val="both"/>
      </w:pPr>
      <w:r>
        <w:t xml:space="preserve">Foram realizados ensaios de campo </w:t>
      </w:r>
      <w:proofErr w:type="gramStart"/>
      <w:r>
        <w:t>pra</w:t>
      </w:r>
      <w:proofErr w:type="gramEnd"/>
      <w:r>
        <w:t xml:space="preserve"> caracterizar o comportamento da resistência de aterramento em função do número de hastes instaladas, comparando duas configurações, sendo hastes cravadas em paralelo, sem interligação entre si, e hastes interligadas por um cabo formando um anel perimetral. Os ensaios utilizaram hastes de 0,6 m de comprimento, com espaçamento de 1,5 m entre cravações consecutivas, medindo a resistência de aterramento pelo método de queda de potencial a cada haste adicionada, de 1 a 5 hastes.</w:t>
      </w:r>
    </w:p>
    <w:p w14:paraId="00659DEB" w14:textId="77777777" w:rsidR="0045503F" w:rsidRDefault="0045503F">
      <w:pPr>
        <w:ind w:firstLine="708"/>
        <w:jc w:val="both"/>
      </w:pPr>
    </w:p>
    <w:p w14:paraId="10C614B7" w14:textId="77777777" w:rsidR="0045503F" w:rsidRDefault="0045503F">
      <w:pPr>
        <w:ind w:firstLine="708"/>
        <w:jc w:val="both"/>
      </w:pPr>
    </w:p>
    <w:p w14:paraId="29FE38E4" w14:textId="77777777" w:rsidR="00986CD2" w:rsidRDefault="00986CD2">
      <w:pPr>
        <w:pStyle w:val="Texto"/>
        <w:jc w:val="center"/>
        <w:rPr>
          <w:sz w:val="20"/>
          <w:szCs w:val="20"/>
        </w:rPr>
      </w:pPr>
    </w:p>
    <w:p w14:paraId="18D93A81" w14:textId="77777777" w:rsidR="00B23336" w:rsidRDefault="00B23336" w:rsidP="00B23336">
      <w:pPr>
        <w:pStyle w:val="Legenda"/>
      </w:pPr>
      <w:bookmarkStart w:id="133" w:name="_Toc240734534"/>
      <w:r>
        <w:lastRenderedPageBreak/>
        <w:t xml:space="preserve">Figura </w:t>
      </w:r>
      <w:fldSimple w:instr=" SEQ Figura \* ARABIC ">
        <w:r>
          <w:t>9</w:t>
        </w:r>
      </w:fldSimple>
      <w:r>
        <w:t xml:space="preserve"> — Ensaio de hastes em paralelo, sem interligação por anel.</w:t>
      </w:r>
      <w:bookmarkEnd w:id="133"/>
    </w:p>
    <w:p w14:paraId="60A618C4" w14:textId="77777777" w:rsidR="00B23336" w:rsidRPr="00B23336" w:rsidRDefault="00B23336" w:rsidP="00B23336"/>
    <w:p w14:paraId="5F10EFFE" w14:textId="77777777" w:rsidR="00E629F4" w:rsidRDefault="00000000">
      <w:pPr>
        <w:pStyle w:val="Texto"/>
        <w:jc w:val="center"/>
      </w:pPr>
      <w:r>
        <w:rPr>
          <w:noProof/>
        </w:rPr>
        <w:drawing>
          <wp:inline distT="0" distB="0" distL="0" distR="0" wp14:anchorId="26E508A5" wp14:editId="377C1BEF">
            <wp:extent cx="4940300" cy="3705225"/>
            <wp:effectExtent l="0" t="0" r="0" b="9525"/>
            <wp:docPr id="9002" name="Imagem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
                    <pic:cNvPicPr/>
                  </pic:nvPicPr>
                  <pic:blipFill>
                    <a:blip r:embed="rId17"/>
                    <a:stretch>
                      <a:fillRect/>
                    </a:stretch>
                  </pic:blipFill>
                  <pic:spPr>
                    <a:xfrm>
                      <a:off x="0" y="0"/>
                      <a:ext cx="4949651" cy="3712238"/>
                    </a:xfrm>
                    <a:prstGeom prst="rect">
                      <a:avLst/>
                    </a:prstGeom>
                  </pic:spPr>
                </pic:pic>
              </a:graphicData>
            </a:graphic>
          </wp:inline>
        </w:drawing>
      </w:r>
    </w:p>
    <w:p w14:paraId="18A85A54" w14:textId="1AE03F33" w:rsidR="00F71270" w:rsidRDefault="00000000">
      <w:pPr>
        <w:pStyle w:val="Texto"/>
        <w:jc w:val="center"/>
        <w:rPr>
          <w:sz w:val="20"/>
          <w:szCs w:val="20"/>
        </w:rPr>
      </w:pPr>
      <w:r>
        <w:rPr>
          <w:sz w:val="20"/>
          <w:szCs w:val="20"/>
        </w:rPr>
        <w:t>Fonte: Os autores (2026).</w:t>
      </w:r>
    </w:p>
    <w:p w14:paraId="0D9E01D7" w14:textId="77777777" w:rsidR="00B23336" w:rsidRDefault="00B23336">
      <w:pPr>
        <w:pStyle w:val="Texto"/>
        <w:jc w:val="center"/>
        <w:rPr>
          <w:sz w:val="20"/>
          <w:szCs w:val="20"/>
        </w:rPr>
      </w:pPr>
    </w:p>
    <w:p w14:paraId="01B946DD" w14:textId="77777777" w:rsidR="00B23336" w:rsidRDefault="00B23336" w:rsidP="00B23336">
      <w:pPr>
        <w:pStyle w:val="Legenda"/>
      </w:pPr>
      <w:bookmarkStart w:id="134" w:name="_Ref_Fig9003"/>
      <w:bookmarkStart w:id="135" w:name="_Toc909105"/>
      <w:bookmarkStart w:id="136" w:name="_Toc240734535"/>
      <w:r>
        <w:t xml:space="preserve">Figura </w:t>
      </w:r>
      <w:fldSimple w:instr=" SEQ Figura \* ARABIC ">
        <w:r>
          <w:t>10</w:t>
        </w:r>
      </w:fldSimple>
      <w:bookmarkEnd w:id="134"/>
      <w:r>
        <w:t xml:space="preserve"> — Ensaio com hastes interligadas por anel perimetral.</w:t>
      </w:r>
      <w:bookmarkEnd w:id="135"/>
      <w:bookmarkEnd w:id="136"/>
    </w:p>
    <w:p w14:paraId="3BE030C7" w14:textId="77777777" w:rsidR="00E629F4" w:rsidRDefault="00E629F4">
      <w:pPr>
        <w:pStyle w:val="Legenda"/>
      </w:pPr>
    </w:p>
    <w:p w14:paraId="22BC0762" w14:textId="77777777" w:rsidR="00E629F4" w:rsidRDefault="00000000">
      <w:pPr>
        <w:pStyle w:val="Texto"/>
        <w:jc w:val="center"/>
      </w:pPr>
      <w:r>
        <w:rPr>
          <w:noProof/>
        </w:rPr>
        <w:drawing>
          <wp:inline distT="0" distB="0" distL="0" distR="0" wp14:anchorId="210B9F9C" wp14:editId="140E21DE">
            <wp:extent cx="4635500" cy="3476625"/>
            <wp:effectExtent l="0" t="0" r="0" b="9525"/>
            <wp:docPr id="9003" name="Imagem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
                    <pic:cNvPicPr/>
                  </pic:nvPicPr>
                  <pic:blipFill>
                    <a:blip r:embed="rId18"/>
                    <a:stretch>
                      <a:fillRect/>
                    </a:stretch>
                  </pic:blipFill>
                  <pic:spPr>
                    <a:xfrm>
                      <a:off x="0" y="0"/>
                      <a:ext cx="4682231" cy="3511673"/>
                    </a:xfrm>
                    <a:prstGeom prst="rect">
                      <a:avLst/>
                    </a:prstGeom>
                  </pic:spPr>
                </pic:pic>
              </a:graphicData>
            </a:graphic>
          </wp:inline>
        </w:drawing>
      </w:r>
    </w:p>
    <w:p w14:paraId="2273F0DA" w14:textId="77777777" w:rsidR="00986CD2" w:rsidRDefault="00000000" w:rsidP="00986CD2">
      <w:pPr>
        <w:pStyle w:val="Texto"/>
        <w:jc w:val="center"/>
        <w:rPr>
          <w:sz w:val="20"/>
          <w:szCs w:val="20"/>
        </w:rPr>
      </w:pPr>
      <w:r>
        <w:rPr>
          <w:sz w:val="20"/>
          <w:szCs w:val="20"/>
        </w:rPr>
        <w:t>Fonte: Os autores (2026).</w:t>
      </w:r>
    </w:p>
    <w:p w14:paraId="21F29192" w14:textId="77777777" w:rsidR="0045503F" w:rsidRDefault="0045503F" w:rsidP="00986CD2">
      <w:pPr>
        <w:pStyle w:val="Texto"/>
        <w:jc w:val="center"/>
      </w:pPr>
    </w:p>
    <w:p w14:paraId="6EB88C87" w14:textId="27E54771" w:rsidR="00B23336" w:rsidRDefault="00000000" w:rsidP="00FD1150">
      <w:pPr>
        <w:pStyle w:val="Texto"/>
      </w:pPr>
      <w:r>
        <w:t>Em solo de baixa resistividade (ρ = 33,8 Ω·m), os resultados obtidos foram os seguintes.</w:t>
      </w:r>
    </w:p>
    <w:p w14:paraId="38F4197E" w14:textId="77777777" w:rsidR="00F741DD" w:rsidRDefault="00F741DD">
      <w:pPr>
        <w:ind w:firstLine="708"/>
        <w:jc w:val="both"/>
      </w:pPr>
    </w:p>
    <w:p w14:paraId="0782D9C2" w14:textId="77777777" w:rsidR="00E629F4" w:rsidRDefault="00000000">
      <w:pPr>
        <w:pStyle w:val="Legenda"/>
      </w:pPr>
      <w:bookmarkStart w:id="137" w:name="_Toc240734541"/>
      <w:r>
        <w:t xml:space="preserve">Tabela </w:t>
      </w:r>
      <w:fldSimple w:instr=" SEQ Tabela \* ARABIC ">
        <w:r w:rsidR="00E629F4">
          <w:t>2</w:t>
        </w:r>
      </w:fldSimple>
      <w:r>
        <w:t xml:space="preserve"> — Resistência de aterramento em função do número de hastes, ρ = 33,8 Ω·m</w:t>
      </w:r>
      <w:bookmarkEnd w:id="137"/>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3000"/>
        <w:gridCol w:w="3300"/>
      </w:tblGrid>
      <w:tr w:rsidR="00E629F4" w14:paraId="26D66CE5" w14:textId="77777777" w:rsidTr="00B23336">
        <w:tc>
          <w:tcPr>
            <w:tcW w:w="3000" w:type="dxa"/>
          </w:tcPr>
          <w:p w14:paraId="41E898EE" w14:textId="77777777" w:rsidR="00E629F4" w:rsidRPr="00B23336" w:rsidRDefault="00000000">
            <w:r>
              <w:rPr>
                <w:b/>
                <w:sz w:val="20"/>
              </w:rPr>
              <w:t>Número de hastes</w:t>
            </w:r>
          </w:p>
        </w:tc>
        <w:tc>
          <w:tcPr>
            <w:tcW w:w="3000" w:type="dxa"/>
          </w:tcPr>
          <w:p w14:paraId="133FB7CF" w14:textId="77777777" w:rsidR="00E629F4" w:rsidRPr="00B23336" w:rsidRDefault="00000000">
            <w:r>
              <w:rPr>
                <w:b/>
                <w:sz w:val="20"/>
              </w:rPr>
              <w:t>Paralelo (Ω)</w:t>
            </w:r>
          </w:p>
        </w:tc>
        <w:tc>
          <w:tcPr>
            <w:tcW w:w="3300" w:type="dxa"/>
          </w:tcPr>
          <w:p w14:paraId="0E7B2F68" w14:textId="77777777" w:rsidR="00E629F4" w:rsidRPr="00B23336" w:rsidRDefault="00000000">
            <w:r>
              <w:rPr>
                <w:b/>
                <w:sz w:val="20"/>
              </w:rPr>
              <w:t>Com anel perimetral (Ω)</w:t>
            </w:r>
          </w:p>
        </w:tc>
      </w:tr>
      <w:tr w:rsidR="00E629F4" w14:paraId="2D2EF280" w14:textId="77777777">
        <w:tc>
          <w:tcPr>
            <w:tcW w:w="3000" w:type="dxa"/>
          </w:tcPr>
          <w:p w14:paraId="0B1C44F1" w14:textId="77777777" w:rsidR="00E629F4" w:rsidRDefault="00000000">
            <w:r>
              <w:rPr>
                <w:color w:val="000000"/>
                <w:sz w:val="20"/>
              </w:rPr>
              <w:t>1</w:t>
            </w:r>
          </w:p>
        </w:tc>
        <w:tc>
          <w:tcPr>
            <w:tcW w:w="3000" w:type="dxa"/>
          </w:tcPr>
          <w:p w14:paraId="568D8A6C" w14:textId="77777777" w:rsidR="00E629F4" w:rsidRDefault="00000000">
            <w:r>
              <w:rPr>
                <w:color w:val="000000"/>
                <w:sz w:val="20"/>
              </w:rPr>
              <w:t>51,4</w:t>
            </w:r>
          </w:p>
        </w:tc>
        <w:tc>
          <w:tcPr>
            <w:tcW w:w="3300" w:type="dxa"/>
          </w:tcPr>
          <w:p w14:paraId="0F0425E8" w14:textId="77777777" w:rsidR="00E629F4" w:rsidRDefault="00000000">
            <w:r>
              <w:rPr>
                <w:color w:val="000000"/>
                <w:sz w:val="20"/>
              </w:rPr>
              <w:t>51,4</w:t>
            </w:r>
          </w:p>
        </w:tc>
      </w:tr>
      <w:tr w:rsidR="00E629F4" w14:paraId="6A36A0EB" w14:textId="77777777">
        <w:tc>
          <w:tcPr>
            <w:tcW w:w="3000" w:type="dxa"/>
          </w:tcPr>
          <w:p w14:paraId="7D19DB55" w14:textId="77777777" w:rsidR="00E629F4" w:rsidRDefault="00000000">
            <w:r>
              <w:rPr>
                <w:color w:val="000000"/>
                <w:sz w:val="20"/>
              </w:rPr>
              <w:t>2</w:t>
            </w:r>
          </w:p>
        </w:tc>
        <w:tc>
          <w:tcPr>
            <w:tcW w:w="3000" w:type="dxa"/>
          </w:tcPr>
          <w:p w14:paraId="64004CFA" w14:textId="77777777" w:rsidR="00E629F4" w:rsidRDefault="00000000">
            <w:r>
              <w:rPr>
                <w:color w:val="000000"/>
                <w:sz w:val="20"/>
              </w:rPr>
              <w:t>37,7</w:t>
            </w:r>
          </w:p>
        </w:tc>
        <w:tc>
          <w:tcPr>
            <w:tcW w:w="3300" w:type="dxa"/>
          </w:tcPr>
          <w:p w14:paraId="7A9611D2" w14:textId="77777777" w:rsidR="00E629F4" w:rsidRDefault="00000000">
            <w:r>
              <w:rPr>
                <w:color w:val="000000"/>
                <w:sz w:val="20"/>
              </w:rPr>
              <w:t>37,7</w:t>
            </w:r>
          </w:p>
        </w:tc>
      </w:tr>
      <w:tr w:rsidR="00E629F4" w14:paraId="048C6B77" w14:textId="77777777">
        <w:tc>
          <w:tcPr>
            <w:tcW w:w="3000" w:type="dxa"/>
          </w:tcPr>
          <w:p w14:paraId="4CC84C7C" w14:textId="77777777" w:rsidR="00E629F4" w:rsidRDefault="00000000">
            <w:r>
              <w:rPr>
                <w:color w:val="000000"/>
                <w:sz w:val="20"/>
              </w:rPr>
              <w:t>3</w:t>
            </w:r>
          </w:p>
        </w:tc>
        <w:tc>
          <w:tcPr>
            <w:tcW w:w="3000" w:type="dxa"/>
          </w:tcPr>
          <w:p w14:paraId="3B2B0737" w14:textId="77777777" w:rsidR="00E629F4" w:rsidRDefault="00000000">
            <w:r>
              <w:rPr>
                <w:color w:val="000000"/>
                <w:sz w:val="20"/>
              </w:rPr>
              <w:t>29,4</w:t>
            </w:r>
          </w:p>
        </w:tc>
        <w:tc>
          <w:tcPr>
            <w:tcW w:w="3300" w:type="dxa"/>
          </w:tcPr>
          <w:p w14:paraId="7CC09E78" w14:textId="77777777" w:rsidR="00E629F4" w:rsidRDefault="00000000">
            <w:r>
              <w:rPr>
                <w:color w:val="000000"/>
                <w:sz w:val="20"/>
              </w:rPr>
              <w:t>28,2</w:t>
            </w:r>
          </w:p>
        </w:tc>
      </w:tr>
      <w:tr w:rsidR="00E629F4" w14:paraId="68D5C0D8" w14:textId="77777777">
        <w:tc>
          <w:tcPr>
            <w:tcW w:w="3000" w:type="dxa"/>
          </w:tcPr>
          <w:p w14:paraId="1A03701A" w14:textId="77777777" w:rsidR="00E629F4" w:rsidRDefault="00000000">
            <w:r>
              <w:rPr>
                <w:color w:val="000000"/>
                <w:sz w:val="20"/>
              </w:rPr>
              <w:t>4</w:t>
            </w:r>
          </w:p>
        </w:tc>
        <w:tc>
          <w:tcPr>
            <w:tcW w:w="3000" w:type="dxa"/>
          </w:tcPr>
          <w:p w14:paraId="10F04DF2" w14:textId="77777777" w:rsidR="00E629F4" w:rsidRDefault="00000000">
            <w:r>
              <w:rPr>
                <w:color w:val="000000"/>
                <w:sz w:val="20"/>
              </w:rPr>
              <w:t>29,0</w:t>
            </w:r>
          </w:p>
        </w:tc>
        <w:tc>
          <w:tcPr>
            <w:tcW w:w="3300" w:type="dxa"/>
          </w:tcPr>
          <w:p w14:paraId="6DEAEEBD" w14:textId="77777777" w:rsidR="00E629F4" w:rsidRDefault="00000000">
            <w:r>
              <w:rPr>
                <w:color w:val="000000"/>
                <w:sz w:val="20"/>
              </w:rPr>
              <w:t>23,3</w:t>
            </w:r>
          </w:p>
        </w:tc>
      </w:tr>
      <w:tr w:rsidR="00E629F4" w14:paraId="3799F162" w14:textId="77777777">
        <w:tc>
          <w:tcPr>
            <w:tcW w:w="3000" w:type="dxa"/>
          </w:tcPr>
          <w:p w14:paraId="6B5405CB" w14:textId="77777777" w:rsidR="00E629F4" w:rsidRDefault="00000000">
            <w:r>
              <w:rPr>
                <w:color w:val="000000"/>
                <w:sz w:val="20"/>
              </w:rPr>
              <w:t>5</w:t>
            </w:r>
          </w:p>
        </w:tc>
        <w:tc>
          <w:tcPr>
            <w:tcW w:w="3000" w:type="dxa"/>
          </w:tcPr>
          <w:p w14:paraId="116F2918" w14:textId="77777777" w:rsidR="00E629F4" w:rsidRDefault="00000000">
            <w:r>
              <w:rPr>
                <w:color w:val="000000"/>
                <w:sz w:val="20"/>
              </w:rPr>
              <w:t>28,9</w:t>
            </w:r>
          </w:p>
        </w:tc>
        <w:tc>
          <w:tcPr>
            <w:tcW w:w="3300" w:type="dxa"/>
          </w:tcPr>
          <w:p w14:paraId="70884A5E" w14:textId="77777777" w:rsidR="00E629F4" w:rsidRDefault="00000000">
            <w:r>
              <w:rPr>
                <w:color w:val="000000"/>
                <w:sz w:val="20"/>
              </w:rPr>
              <w:t>21,1</w:t>
            </w:r>
          </w:p>
        </w:tc>
      </w:tr>
    </w:tbl>
    <w:p w14:paraId="27CE128C" w14:textId="77777777" w:rsidR="00E629F4" w:rsidRDefault="00E629F4">
      <w:pPr>
        <w:ind w:firstLine="708"/>
        <w:jc w:val="both"/>
      </w:pPr>
    </w:p>
    <w:p w14:paraId="27AA4573" w14:textId="77777777" w:rsidR="00E629F4" w:rsidRDefault="00000000">
      <w:pPr>
        <w:ind w:firstLine="708"/>
        <w:jc w:val="both"/>
      </w:pPr>
      <w:r>
        <w:t>Em solo de resistividade mais elevada (ρ = 500 Ω·m), os resultados foram os seguintes.</w:t>
      </w:r>
    </w:p>
    <w:p w14:paraId="4A371648" w14:textId="77777777" w:rsidR="00E629F4" w:rsidRDefault="00E629F4">
      <w:pPr>
        <w:ind w:firstLine="708"/>
        <w:jc w:val="both"/>
      </w:pPr>
    </w:p>
    <w:p w14:paraId="3E5EA944" w14:textId="77777777" w:rsidR="00E629F4" w:rsidRDefault="00000000">
      <w:pPr>
        <w:pStyle w:val="Legenda"/>
      </w:pPr>
      <w:bookmarkStart w:id="138" w:name="_Toc240734542"/>
      <w:r>
        <w:t xml:space="preserve">Tabela </w:t>
      </w:r>
      <w:fldSimple w:instr=" SEQ Tabela \* ARABIC ">
        <w:r w:rsidR="00E629F4">
          <w:t>3</w:t>
        </w:r>
      </w:fldSimple>
      <w:r>
        <w:t xml:space="preserve"> — Resistência de aterramento em função do número de hastes, ρ = 500 Ω·m</w:t>
      </w:r>
      <w:bookmarkEnd w:id="138"/>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3000"/>
        <w:gridCol w:w="3300"/>
      </w:tblGrid>
      <w:tr w:rsidR="00E629F4" w14:paraId="4915C3AC" w14:textId="77777777" w:rsidTr="00B23336">
        <w:tc>
          <w:tcPr>
            <w:tcW w:w="3000" w:type="dxa"/>
          </w:tcPr>
          <w:p w14:paraId="509058C3" w14:textId="77777777" w:rsidR="00E629F4" w:rsidRPr="00B23336" w:rsidRDefault="00000000">
            <w:r>
              <w:rPr>
                <w:b/>
                <w:sz w:val="20"/>
              </w:rPr>
              <w:t>Número de hastes</w:t>
            </w:r>
          </w:p>
        </w:tc>
        <w:tc>
          <w:tcPr>
            <w:tcW w:w="3000" w:type="dxa"/>
          </w:tcPr>
          <w:p w14:paraId="4CAA207C" w14:textId="77777777" w:rsidR="00E629F4" w:rsidRPr="00B23336" w:rsidRDefault="00000000">
            <w:r>
              <w:rPr>
                <w:b/>
                <w:sz w:val="20"/>
              </w:rPr>
              <w:t>Paralelo (Ω)</w:t>
            </w:r>
          </w:p>
        </w:tc>
        <w:tc>
          <w:tcPr>
            <w:tcW w:w="3300" w:type="dxa"/>
          </w:tcPr>
          <w:p w14:paraId="35AD0140" w14:textId="77777777" w:rsidR="00E629F4" w:rsidRPr="00B23336" w:rsidRDefault="00000000">
            <w:r>
              <w:rPr>
                <w:b/>
                <w:sz w:val="20"/>
              </w:rPr>
              <w:t>Com anel perimetral (Ω)</w:t>
            </w:r>
          </w:p>
        </w:tc>
      </w:tr>
      <w:tr w:rsidR="00E629F4" w14:paraId="6E17E02F" w14:textId="77777777">
        <w:tc>
          <w:tcPr>
            <w:tcW w:w="3000" w:type="dxa"/>
          </w:tcPr>
          <w:p w14:paraId="63008C00" w14:textId="77777777" w:rsidR="00E629F4" w:rsidRPr="00B23336" w:rsidRDefault="00000000">
            <w:r>
              <w:rPr>
                <w:sz w:val="20"/>
              </w:rPr>
              <w:t>1</w:t>
            </w:r>
          </w:p>
        </w:tc>
        <w:tc>
          <w:tcPr>
            <w:tcW w:w="3000" w:type="dxa"/>
          </w:tcPr>
          <w:p w14:paraId="2707D922" w14:textId="77777777" w:rsidR="00E629F4" w:rsidRPr="00B23336" w:rsidRDefault="00000000">
            <w:r>
              <w:rPr>
                <w:sz w:val="20"/>
              </w:rPr>
              <w:t>293,0</w:t>
            </w:r>
          </w:p>
        </w:tc>
        <w:tc>
          <w:tcPr>
            <w:tcW w:w="3300" w:type="dxa"/>
          </w:tcPr>
          <w:p w14:paraId="7321ADDD" w14:textId="77777777" w:rsidR="00E629F4" w:rsidRPr="00B23336" w:rsidRDefault="00000000">
            <w:r>
              <w:rPr>
                <w:sz w:val="20"/>
              </w:rPr>
              <w:t>293,0</w:t>
            </w:r>
          </w:p>
        </w:tc>
      </w:tr>
      <w:tr w:rsidR="00E629F4" w14:paraId="6D796CE1" w14:textId="77777777">
        <w:tc>
          <w:tcPr>
            <w:tcW w:w="3000" w:type="dxa"/>
          </w:tcPr>
          <w:p w14:paraId="2500504E" w14:textId="77777777" w:rsidR="00E629F4" w:rsidRDefault="00000000">
            <w:r>
              <w:rPr>
                <w:color w:val="000000"/>
                <w:sz w:val="20"/>
              </w:rPr>
              <w:t>2</w:t>
            </w:r>
          </w:p>
        </w:tc>
        <w:tc>
          <w:tcPr>
            <w:tcW w:w="3000" w:type="dxa"/>
          </w:tcPr>
          <w:p w14:paraId="1815831A" w14:textId="77777777" w:rsidR="00E629F4" w:rsidRDefault="00000000">
            <w:r>
              <w:rPr>
                <w:color w:val="000000"/>
                <w:sz w:val="20"/>
              </w:rPr>
              <w:t>143,0</w:t>
            </w:r>
          </w:p>
        </w:tc>
        <w:tc>
          <w:tcPr>
            <w:tcW w:w="3300" w:type="dxa"/>
          </w:tcPr>
          <w:p w14:paraId="0C5329DB" w14:textId="77777777" w:rsidR="00E629F4" w:rsidRDefault="00000000">
            <w:r>
              <w:rPr>
                <w:color w:val="000000"/>
                <w:sz w:val="20"/>
              </w:rPr>
              <w:t>143,0</w:t>
            </w:r>
          </w:p>
        </w:tc>
      </w:tr>
      <w:tr w:rsidR="00E629F4" w14:paraId="739D7711" w14:textId="77777777">
        <w:tc>
          <w:tcPr>
            <w:tcW w:w="3000" w:type="dxa"/>
          </w:tcPr>
          <w:p w14:paraId="6652E806" w14:textId="77777777" w:rsidR="00E629F4" w:rsidRDefault="00000000">
            <w:r>
              <w:rPr>
                <w:color w:val="000000"/>
                <w:sz w:val="20"/>
              </w:rPr>
              <w:t>3</w:t>
            </w:r>
          </w:p>
        </w:tc>
        <w:tc>
          <w:tcPr>
            <w:tcW w:w="3000" w:type="dxa"/>
          </w:tcPr>
          <w:p w14:paraId="159C2ACA" w14:textId="77777777" w:rsidR="00E629F4" w:rsidRDefault="00000000">
            <w:r>
              <w:rPr>
                <w:color w:val="000000"/>
                <w:sz w:val="20"/>
              </w:rPr>
              <w:t>93,5</w:t>
            </w:r>
          </w:p>
        </w:tc>
        <w:tc>
          <w:tcPr>
            <w:tcW w:w="3300" w:type="dxa"/>
          </w:tcPr>
          <w:p w14:paraId="23223D7C" w14:textId="77777777" w:rsidR="00E629F4" w:rsidRDefault="00000000">
            <w:r>
              <w:rPr>
                <w:color w:val="000000"/>
                <w:sz w:val="20"/>
              </w:rPr>
              <w:t>78,5</w:t>
            </w:r>
          </w:p>
        </w:tc>
      </w:tr>
      <w:tr w:rsidR="00E629F4" w14:paraId="4ACC0846" w14:textId="77777777">
        <w:tc>
          <w:tcPr>
            <w:tcW w:w="3000" w:type="dxa"/>
          </w:tcPr>
          <w:p w14:paraId="7AEDA9C7" w14:textId="77777777" w:rsidR="00E629F4" w:rsidRDefault="00000000">
            <w:r>
              <w:rPr>
                <w:color w:val="000000"/>
                <w:sz w:val="20"/>
              </w:rPr>
              <w:t>4</w:t>
            </w:r>
          </w:p>
        </w:tc>
        <w:tc>
          <w:tcPr>
            <w:tcW w:w="3000" w:type="dxa"/>
          </w:tcPr>
          <w:p w14:paraId="0A9738FF" w14:textId="77777777" w:rsidR="00E629F4" w:rsidRDefault="00000000">
            <w:r>
              <w:rPr>
                <w:color w:val="000000"/>
                <w:sz w:val="20"/>
              </w:rPr>
              <w:t>72,5</w:t>
            </w:r>
          </w:p>
        </w:tc>
        <w:tc>
          <w:tcPr>
            <w:tcW w:w="3300" w:type="dxa"/>
          </w:tcPr>
          <w:p w14:paraId="6672524C" w14:textId="77777777" w:rsidR="00E629F4" w:rsidRDefault="00000000">
            <w:r>
              <w:rPr>
                <w:color w:val="000000"/>
                <w:sz w:val="20"/>
              </w:rPr>
              <w:t>35,5</w:t>
            </w:r>
          </w:p>
        </w:tc>
      </w:tr>
      <w:tr w:rsidR="00E629F4" w14:paraId="00AEE9A6" w14:textId="77777777">
        <w:tc>
          <w:tcPr>
            <w:tcW w:w="3000" w:type="dxa"/>
          </w:tcPr>
          <w:p w14:paraId="10663708" w14:textId="77777777" w:rsidR="00E629F4" w:rsidRDefault="00000000">
            <w:r>
              <w:rPr>
                <w:color w:val="000000"/>
                <w:sz w:val="20"/>
              </w:rPr>
              <w:t>5</w:t>
            </w:r>
          </w:p>
        </w:tc>
        <w:tc>
          <w:tcPr>
            <w:tcW w:w="3000" w:type="dxa"/>
          </w:tcPr>
          <w:p w14:paraId="3C59D9F7" w14:textId="77777777" w:rsidR="00E629F4" w:rsidRDefault="00000000">
            <w:r>
              <w:rPr>
                <w:color w:val="000000"/>
                <w:sz w:val="20"/>
              </w:rPr>
              <w:t>58,5</w:t>
            </w:r>
          </w:p>
        </w:tc>
        <w:tc>
          <w:tcPr>
            <w:tcW w:w="3300" w:type="dxa"/>
          </w:tcPr>
          <w:p w14:paraId="5E0BAB13" w14:textId="77777777" w:rsidR="00E629F4" w:rsidRDefault="00000000">
            <w:r>
              <w:rPr>
                <w:color w:val="000000"/>
                <w:sz w:val="20"/>
              </w:rPr>
              <w:t>25,5</w:t>
            </w:r>
          </w:p>
        </w:tc>
      </w:tr>
    </w:tbl>
    <w:p w14:paraId="51462E71" w14:textId="77777777" w:rsidR="00E629F4" w:rsidRDefault="00E629F4">
      <w:pPr>
        <w:ind w:firstLine="708"/>
        <w:jc w:val="both"/>
      </w:pPr>
    </w:p>
    <w:p w14:paraId="0C70742E" w14:textId="77777777" w:rsidR="00E629F4" w:rsidRDefault="00000000">
      <w:pPr>
        <w:ind w:firstLine="708"/>
        <w:jc w:val="both"/>
      </w:pPr>
      <w:r>
        <w:t>Os dados mostram que, a partir de 3 hastes, a configuração em paralelo entra em uma região de saturação, na qual cada haste adicional contribui cada vez menos para a redução de Rg, porque as zonas de influência das hastes vizinhas passam a se sobrepor. A configuração com anel perimetral evita essa saturação, mantendo reduções relevantes de resistência mesmo com um número maior de hastes instaladas, o que confirma a escolha da interligação por anel como solução adotada no projeto.</w:t>
      </w:r>
    </w:p>
    <w:p w14:paraId="5125C075" w14:textId="77777777" w:rsidR="00E629F4" w:rsidRDefault="00000000">
      <w:pPr>
        <w:ind w:firstLine="708"/>
        <w:jc w:val="both"/>
      </w:pPr>
      <w:r>
        <w:t>A configuração final do conjunto utiliza 6 hastes (4 primárias mais 2 suplementares, conforme o Bloco 3), número superior ao maior ensaiado diretamente (5 hastes). A decisão por essa quantidade considerou também o tempo de instalação disponível até a energização do gerador, de forma que o comportamento da malha com 6 hastes é uma extrapolação da tendência observada, não uma medição direta.</w:t>
      </w:r>
    </w:p>
    <w:p w14:paraId="305527BD" w14:textId="77777777" w:rsidR="00E629F4" w:rsidRPr="00472DB6" w:rsidRDefault="00000000">
      <w:pPr>
        <w:pStyle w:val="Ttulo2"/>
        <w:rPr>
          <w:b/>
          <w:bCs w:val="0"/>
        </w:rPr>
      </w:pPr>
      <w:bookmarkStart w:id="139" w:name="_Toc240734515"/>
      <w:r>
        <w:rPr>
          <w:b/>
          <w:bCs w:val="0"/>
        </w:rPr>
        <w:lastRenderedPageBreak/>
        <w:t>Validação do Método de Schwarz (Ensaio em Escala Reduzida)</w:t>
      </w:r>
      <w:bookmarkEnd w:id="139"/>
    </w:p>
    <w:p w14:paraId="7E7D4418" w14:textId="77FFF2D5" w:rsidR="00E629F4" w:rsidRDefault="00000000">
      <w:pPr>
        <w:ind w:firstLine="708"/>
        <w:jc w:val="both"/>
      </w:pPr>
      <w:r>
        <w:t>A formulação teórica apresentada na Seção 3.4.5 foi validada por meio de um ensaio em escala reduzid</w:t>
      </w:r>
      <w:r w:rsidR="003C7370">
        <w:t>a</w:t>
      </w:r>
      <w:r>
        <w:t>. O protótipo utilizou dimensões de 4 por 1,</w:t>
      </w:r>
      <w:r w:rsidR="003C7370">
        <w:t>5</w:t>
      </w:r>
      <w:r>
        <w:t xml:space="preserve"> metro, com 4 hastes de </w:t>
      </w:r>
      <w:r w:rsidR="003C7370">
        <w:t>1,5</w:t>
      </w:r>
      <w:r>
        <w:t xml:space="preserve"> metro nos vértices (Figura 8), instalado em solo de resistividade ρ igual a 33,8 Ω·m, medida pelo método de Wenner. A resistência de aterramento prevista pela Equação 23, foi comparada com a resistência efetivamente medida em campo pelo método de queda de potencial.</w:t>
      </w:r>
    </w:p>
    <w:p w14:paraId="029C012C" w14:textId="77777777" w:rsidR="003C7370" w:rsidRDefault="003C7370">
      <w:pPr>
        <w:ind w:firstLine="708"/>
        <w:jc w:val="both"/>
      </w:pPr>
    </w:p>
    <w:p w14:paraId="26AA35EC" w14:textId="77777777" w:rsidR="00E629F4" w:rsidRDefault="00000000">
      <w:pPr>
        <w:pStyle w:val="Legenda"/>
      </w:pPr>
      <w:bookmarkStart w:id="140" w:name="_Toc240734543"/>
      <w:r>
        <w:t xml:space="preserve">Tabela </w:t>
      </w:r>
      <w:fldSimple w:instr=" SEQ Tabela \* ARABIC ">
        <w:r w:rsidR="00E629F4">
          <w:t>4</w:t>
        </w:r>
      </w:fldSimple>
      <w:r>
        <w:t xml:space="preserve"> — Comparação entre a resistência de aterramento prevista e a medida no ensaio em escala reduzida.</w:t>
      </w:r>
      <w:bookmarkEnd w:id="140"/>
    </w:p>
    <w:tbl>
      <w:tblPr>
        <w:tblW w:w="8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00"/>
        <w:gridCol w:w="3300"/>
      </w:tblGrid>
      <w:tr w:rsidR="00E629F4" w14:paraId="2598EE1D" w14:textId="77777777" w:rsidTr="00B23336">
        <w:tc>
          <w:tcPr>
            <w:tcW w:w="5000" w:type="dxa"/>
          </w:tcPr>
          <w:p w14:paraId="6AE3531B" w14:textId="77777777" w:rsidR="00E629F4" w:rsidRPr="00B23336" w:rsidRDefault="00000000">
            <w:r>
              <w:rPr>
                <w:b/>
                <w:sz w:val="20"/>
              </w:rPr>
              <w:t>Grandeza</w:t>
            </w:r>
          </w:p>
        </w:tc>
        <w:tc>
          <w:tcPr>
            <w:tcW w:w="3300" w:type="dxa"/>
          </w:tcPr>
          <w:p w14:paraId="2DF831BD" w14:textId="77777777" w:rsidR="00E629F4" w:rsidRPr="00B23336" w:rsidRDefault="00000000">
            <w:r>
              <w:rPr>
                <w:b/>
                <w:sz w:val="20"/>
              </w:rPr>
              <w:t>Valor</w:t>
            </w:r>
          </w:p>
        </w:tc>
      </w:tr>
      <w:tr w:rsidR="00E629F4" w14:paraId="44467C5B" w14:textId="77777777">
        <w:tc>
          <w:tcPr>
            <w:tcW w:w="5000" w:type="dxa"/>
          </w:tcPr>
          <w:p w14:paraId="76F388D4" w14:textId="11E74633" w:rsidR="00E629F4" w:rsidRDefault="00000000">
            <w:proofErr w:type="spellStart"/>
            <w:r>
              <w:rPr>
                <w:color w:val="000000"/>
                <w:sz w:val="20"/>
              </w:rPr>
              <w:t>R</w:t>
            </w:r>
            <w:r w:rsidR="003C7370">
              <w:rPr>
                <w:color w:val="000000"/>
                <w:sz w:val="20"/>
              </w:rPr>
              <w:t>g</w:t>
            </w:r>
            <w:proofErr w:type="spellEnd"/>
            <w:r>
              <w:rPr>
                <w:color w:val="000000"/>
                <w:sz w:val="20"/>
              </w:rPr>
              <w:t xml:space="preserve"> previsto pela Equação 23</w:t>
            </w:r>
          </w:p>
        </w:tc>
        <w:tc>
          <w:tcPr>
            <w:tcW w:w="3300" w:type="dxa"/>
          </w:tcPr>
          <w:p w14:paraId="77D512FD" w14:textId="30B62857" w:rsidR="00E629F4" w:rsidRDefault="003C7370">
            <w:r>
              <w:rPr>
                <w:color w:val="000000"/>
                <w:sz w:val="20"/>
              </w:rPr>
              <w:t>5,15 Ω</w:t>
            </w:r>
          </w:p>
        </w:tc>
      </w:tr>
      <w:tr w:rsidR="00E629F4" w14:paraId="1F3C085D" w14:textId="77777777">
        <w:tc>
          <w:tcPr>
            <w:tcW w:w="5000" w:type="dxa"/>
          </w:tcPr>
          <w:p w14:paraId="5F1D800E" w14:textId="001ACB24" w:rsidR="00E629F4" w:rsidRDefault="00000000">
            <w:proofErr w:type="spellStart"/>
            <w:r>
              <w:rPr>
                <w:color w:val="000000"/>
                <w:sz w:val="20"/>
              </w:rPr>
              <w:t>R</w:t>
            </w:r>
            <w:r w:rsidR="003C7370">
              <w:rPr>
                <w:color w:val="000000"/>
                <w:sz w:val="20"/>
              </w:rPr>
              <w:t>g</w:t>
            </w:r>
            <w:proofErr w:type="spellEnd"/>
            <w:r>
              <w:rPr>
                <w:color w:val="000000"/>
                <w:sz w:val="20"/>
              </w:rPr>
              <w:t xml:space="preserve"> medido em campo</w:t>
            </w:r>
          </w:p>
        </w:tc>
        <w:tc>
          <w:tcPr>
            <w:tcW w:w="3300" w:type="dxa"/>
          </w:tcPr>
          <w:p w14:paraId="09C6807E" w14:textId="3F6C0A4A" w:rsidR="00E629F4" w:rsidRDefault="00FD1150">
            <w:r>
              <w:rPr>
                <w:color w:val="000000"/>
                <w:sz w:val="20"/>
              </w:rPr>
              <w:t>7</w:t>
            </w:r>
            <w:r w:rsidR="003C7370">
              <w:rPr>
                <w:color w:val="000000"/>
                <w:sz w:val="20"/>
              </w:rPr>
              <w:t>,85</w:t>
            </w:r>
            <w:r w:rsidR="00F71270">
              <w:rPr>
                <w:color w:val="000000"/>
                <w:sz w:val="20"/>
              </w:rPr>
              <w:t xml:space="preserve"> Ω</w:t>
            </w:r>
          </w:p>
        </w:tc>
      </w:tr>
    </w:tbl>
    <w:p w14:paraId="5D19A02A" w14:textId="77777777" w:rsidR="00E629F4" w:rsidRDefault="00E629F4">
      <w:pPr>
        <w:ind w:firstLine="708"/>
        <w:jc w:val="both"/>
      </w:pPr>
    </w:p>
    <w:p w14:paraId="65E47CF4" w14:textId="77777777" w:rsidR="00F71270" w:rsidRDefault="00F71270" w:rsidP="00F71270">
      <w:pPr>
        <w:pStyle w:val="Legenda"/>
      </w:pPr>
      <w:bookmarkStart w:id="141" w:name="_Toc240734536"/>
      <w:r>
        <w:t xml:space="preserve">Figura </w:t>
      </w:r>
      <w:fldSimple w:instr=" SEQ Figura \* ARABIC ">
        <w:r>
          <w:t>8</w:t>
        </w:r>
      </w:fldSimple>
      <w:r>
        <w:t xml:space="preserve"> — Visão geral do arranjo de hastes utilizado na caracterização geométrica.</w:t>
      </w:r>
      <w:bookmarkEnd w:id="141"/>
    </w:p>
    <w:p w14:paraId="099A9C52" w14:textId="77777777" w:rsidR="00F71270" w:rsidRPr="00986CD2" w:rsidRDefault="00F71270" w:rsidP="00F71270"/>
    <w:p w14:paraId="0B6BBD0D" w14:textId="77777777" w:rsidR="00F71270" w:rsidRDefault="00F71270" w:rsidP="00F71270">
      <w:pPr>
        <w:pStyle w:val="Texto"/>
        <w:jc w:val="center"/>
      </w:pPr>
      <w:r>
        <w:rPr>
          <w:noProof/>
        </w:rPr>
        <w:drawing>
          <wp:inline distT="0" distB="0" distL="0" distR="0" wp14:anchorId="6176CD49" wp14:editId="14F86408">
            <wp:extent cx="3533775" cy="4710523"/>
            <wp:effectExtent l="0" t="0" r="0" b="0"/>
            <wp:docPr id="9001" name="Imagem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
                    <pic:cNvPicPr/>
                  </pic:nvPicPr>
                  <pic:blipFill>
                    <a:blip r:embed="rId19"/>
                    <a:stretch>
                      <a:fillRect/>
                    </a:stretch>
                  </pic:blipFill>
                  <pic:spPr>
                    <a:xfrm>
                      <a:off x="0" y="0"/>
                      <a:ext cx="3582319" cy="4775232"/>
                    </a:xfrm>
                    <a:prstGeom prst="rect">
                      <a:avLst/>
                    </a:prstGeom>
                  </pic:spPr>
                </pic:pic>
              </a:graphicData>
            </a:graphic>
          </wp:inline>
        </w:drawing>
      </w:r>
    </w:p>
    <w:p w14:paraId="18058C7E" w14:textId="18223B95" w:rsidR="003C7370" w:rsidRDefault="00F71270" w:rsidP="003C7370">
      <w:pPr>
        <w:pStyle w:val="Texto"/>
        <w:jc w:val="center"/>
      </w:pPr>
      <w:r>
        <w:rPr>
          <w:sz w:val="20"/>
          <w:szCs w:val="20"/>
        </w:rPr>
        <w:t>Fonte: Os autores (2026).</w:t>
      </w:r>
    </w:p>
    <w:p w14:paraId="45435F75" w14:textId="77777777" w:rsidR="00F741DD" w:rsidRDefault="00000000">
      <w:pPr>
        <w:ind w:firstLine="708"/>
        <w:jc w:val="both"/>
      </w:pPr>
      <w:r>
        <w:lastRenderedPageBreak/>
        <w:t>O erro relativo entre o valor previsto e o valor medido indica que a formulação de Schwarz, com a correção do termo logarítmico das hastes discutida na Seção 3.4.5, captura a ordem de grandeza da resistência de aterramento da geometria adotada, ainda que com uma discrepância relevante em relação ao valor medido. Essa diferença pode decorrer da heterogeneidade natural do solo no ponto de ensaio, não representada pelo valor único de resistividade utilizado no cálculo, e reforça a importância de tratar o resultado analítico como uma estimativa de referência para o dimensionamento, a ser confirmada pela medição de campo, e não como um valor definitivo.</w:t>
      </w:r>
    </w:p>
    <w:p w14:paraId="44B1F4A1" w14:textId="77777777" w:rsidR="00E629F4" w:rsidRPr="00472DB6" w:rsidRDefault="00000000">
      <w:pPr>
        <w:pStyle w:val="Ttulo2"/>
        <w:rPr>
          <w:b/>
          <w:bCs w:val="0"/>
        </w:rPr>
      </w:pPr>
      <w:bookmarkStart w:id="142" w:name="_Toc240734516"/>
      <w:r>
        <w:rPr>
          <w:b/>
          <w:bCs w:val="0"/>
        </w:rPr>
        <w:t>Eficácia da Bentonita em Haste Isolada</w:t>
      </w:r>
      <w:bookmarkEnd w:id="142"/>
    </w:p>
    <w:p w14:paraId="7A029841" w14:textId="753D930C" w:rsidR="00E629F4" w:rsidRDefault="00000000">
      <w:pPr>
        <w:ind w:firstLine="708"/>
        <w:jc w:val="both"/>
      </w:pPr>
      <w:r>
        <w:t>Foi realizado um ensaio de campo para caracterizar a redução da resistência de aterramento de uma haste isolada promovida pela aplicação de bentonita sódica hidratada. Diferentemente do ensaio de resistividade realizado anteriormente, aqui a resistência de aterramento (</w:t>
      </w:r>
      <w:proofErr w:type="spellStart"/>
      <w:r>
        <w:t>R</w:t>
      </w:r>
      <w:r w:rsidR="003C7370">
        <w:t>g</w:t>
      </w:r>
      <w:proofErr w:type="spellEnd"/>
      <w:r>
        <w:t>) foi medida diretamente pelo método de queda de potencial, antes e ao longo do tempo após o tratamento, isolando o efeito real da bentonita sobre a grandeza que efetivamente interessa ao projeto. O ensaio utilizou uma haste de 1,</w:t>
      </w:r>
      <w:r w:rsidR="003C7370">
        <w:t>5</w:t>
      </w:r>
      <w:r>
        <w:t>0 m, em solo de resistividade ρ = 76 Ω·m, com bentonita hidratada aplicada ao redor da haste em um diâmetro de 30 cm.</w:t>
      </w:r>
    </w:p>
    <w:p w14:paraId="6859626E" w14:textId="77777777" w:rsidR="003C7370" w:rsidRDefault="003C7370">
      <w:pPr>
        <w:ind w:firstLine="708"/>
        <w:jc w:val="both"/>
      </w:pPr>
    </w:p>
    <w:p w14:paraId="5ABF88B6" w14:textId="77777777" w:rsidR="003C7370" w:rsidRDefault="003C7370">
      <w:pPr>
        <w:ind w:firstLine="708"/>
        <w:jc w:val="both"/>
      </w:pPr>
    </w:p>
    <w:p w14:paraId="0D3F92A5" w14:textId="77777777" w:rsidR="003C7370" w:rsidRDefault="003C7370">
      <w:pPr>
        <w:ind w:firstLine="708"/>
        <w:jc w:val="both"/>
      </w:pPr>
    </w:p>
    <w:p w14:paraId="4A54D882" w14:textId="77777777" w:rsidR="003C7370" w:rsidRDefault="003C7370">
      <w:pPr>
        <w:ind w:firstLine="708"/>
        <w:jc w:val="both"/>
      </w:pPr>
    </w:p>
    <w:p w14:paraId="6C1CE45A" w14:textId="77777777" w:rsidR="003C7370" w:rsidRDefault="003C7370">
      <w:pPr>
        <w:ind w:firstLine="708"/>
        <w:jc w:val="both"/>
      </w:pPr>
    </w:p>
    <w:p w14:paraId="331451EE" w14:textId="77777777" w:rsidR="003C7370" w:rsidRDefault="003C7370">
      <w:pPr>
        <w:ind w:firstLine="708"/>
        <w:jc w:val="both"/>
      </w:pPr>
    </w:p>
    <w:p w14:paraId="3639A95D" w14:textId="77777777" w:rsidR="003C7370" w:rsidRDefault="003C7370">
      <w:pPr>
        <w:ind w:firstLine="708"/>
        <w:jc w:val="both"/>
      </w:pPr>
    </w:p>
    <w:p w14:paraId="2AB4D6CE" w14:textId="77777777" w:rsidR="003C7370" w:rsidRDefault="003C7370">
      <w:pPr>
        <w:ind w:firstLine="708"/>
        <w:jc w:val="both"/>
      </w:pPr>
    </w:p>
    <w:p w14:paraId="2A80C5F6" w14:textId="77777777" w:rsidR="003C7370" w:rsidRDefault="003C7370">
      <w:pPr>
        <w:ind w:firstLine="708"/>
        <w:jc w:val="both"/>
      </w:pPr>
    </w:p>
    <w:p w14:paraId="47E2B60C" w14:textId="77777777" w:rsidR="003C7370" w:rsidRDefault="003C7370">
      <w:pPr>
        <w:ind w:firstLine="708"/>
        <w:jc w:val="both"/>
      </w:pPr>
    </w:p>
    <w:p w14:paraId="38B71B33" w14:textId="77777777" w:rsidR="003C7370" w:rsidRDefault="003C7370">
      <w:pPr>
        <w:ind w:firstLine="708"/>
        <w:jc w:val="both"/>
      </w:pPr>
    </w:p>
    <w:p w14:paraId="553C401E" w14:textId="77777777" w:rsidR="003C7370" w:rsidRDefault="003C7370">
      <w:pPr>
        <w:ind w:firstLine="708"/>
        <w:jc w:val="both"/>
      </w:pPr>
    </w:p>
    <w:p w14:paraId="2AFD5D5E" w14:textId="77777777" w:rsidR="003C7370" w:rsidRDefault="003C7370">
      <w:pPr>
        <w:ind w:firstLine="708"/>
        <w:jc w:val="both"/>
      </w:pPr>
    </w:p>
    <w:p w14:paraId="5097F8AA" w14:textId="77777777" w:rsidR="00B23336" w:rsidRDefault="00B23336">
      <w:pPr>
        <w:ind w:firstLine="708"/>
        <w:jc w:val="both"/>
      </w:pPr>
    </w:p>
    <w:p w14:paraId="712B5FC1" w14:textId="02B9B706" w:rsidR="00B23336" w:rsidRDefault="00B23336" w:rsidP="00B23336">
      <w:pPr>
        <w:pStyle w:val="Legenda"/>
      </w:pPr>
      <w:bookmarkStart w:id="143" w:name="_Ref_Fig9004"/>
      <w:bookmarkStart w:id="144" w:name="_Toc909107"/>
      <w:bookmarkStart w:id="145" w:name="_Toc240734537"/>
      <w:r>
        <w:lastRenderedPageBreak/>
        <w:t xml:space="preserve">Figura </w:t>
      </w:r>
      <w:fldSimple w:instr=" SEQ Figura \* ARABIC ">
        <w:r>
          <w:t>11</w:t>
        </w:r>
      </w:fldSimple>
      <w:bookmarkEnd w:id="143"/>
      <w:r>
        <w:t xml:space="preserve"> — Haste de referência instrumentada para medição de </w:t>
      </w:r>
      <w:proofErr w:type="spellStart"/>
      <w:r>
        <w:t>R</w:t>
      </w:r>
      <w:r w:rsidR="00FD1150">
        <w:t>g</w:t>
      </w:r>
      <w:proofErr w:type="spellEnd"/>
      <w:r>
        <w:t xml:space="preserve"> antes da aplicação de bentonita.</w:t>
      </w:r>
      <w:bookmarkEnd w:id="144"/>
      <w:bookmarkEnd w:id="145"/>
    </w:p>
    <w:p w14:paraId="34CB38F4" w14:textId="77777777" w:rsidR="003C7370" w:rsidRPr="003C7370" w:rsidRDefault="003C7370" w:rsidP="003C7370"/>
    <w:p w14:paraId="280572B0" w14:textId="77777777" w:rsidR="00E629F4" w:rsidRDefault="00000000">
      <w:pPr>
        <w:pStyle w:val="Texto"/>
        <w:jc w:val="center"/>
      </w:pPr>
      <w:r>
        <w:rPr>
          <w:noProof/>
        </w:rPr>
        <w:drawing>
          <wp:inline distT="0" distB="0" distL="0" distR="0" wp14:anchorId="7E2C2A7C" wp14:editId="47B41878">
            <wp:extent cx="2800350" cy="3732867"/>
            <wp:effectExtent l="0" t="0" r="0" b="1270"/>
            <wp:docPr id="9004" name="Imagem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
                    <pic:cNvPicPr/>
                  </pic:nvPicPr>
                  <pic:blipFill>
                    <a:blip r:embed="rId20"/>
                    <a:stretch>
                      <a:fillRect/>
                    </a:stretch>
                  </pic:blipFill>
                  <pic:spPr>
                    <a:xfrm>
                      <a:off x="0" y="0"/>
                      <a:ext cx="2821754" cy="3761399"/>
                    </a:xfrm>
                    <a:prstGeom prst="rect">
                      <a:avLst/>
                    </a:prstGeom>
                  </pic:spPr>
                </pic:pic>
              </a:graphicData>
            </a:graphic>
          </wp:inline>
        </w:drawing>
      </w:r>
    </w:p>
    <w:p w14:paraId="5179622C" w14:textId="2721B865" w:rsidR="00F741DD" w:rsidRDefault="00000000">
      <w:pPr>
        <w:pStyle w:val="Texto"/>
        <w:jc w:val="center"/>
        <w:rPr>
          <w:sz w:val="20"/>
          <w:szCs w:val="20"/>
        </w:rPr>
      </w:pPr>
      <w:r>
        <w:rPr>
          <w:sz w:val="20"/>
          <w:szCs w:val="20"/>
        </w:rPr>
        <w:t>Fonte: Os autores (2026).</w:t>
      </w:r>
    </w:p>
    <w:p w14:paraId="02139670" w14:textId="77777777" w:rsidR="003C7370" w:rsidRDefault="003C7370">
      <w:pPr>
        <w:pStyle w:val="Texto"/>
        <w:jc w:val="center"/>
        <w:rPr>
          <w:sz w:val="20"/>
          <w:szCs w:val="20"/>
        </w:rPr>
      </w:pPr>
    </w:p>
    <w:p w14:paraId="38B815B7" w14:textId="77777777" w:rsidR="00B23336" w:rsidRPr="00B23336" w:rsidRDefault="00B23336">
      <w:pPr>
        <w:pStyle w:val="Texto"/>
        <w:jc w:val="center"/>
        <w:rPr>
          <w:sz w:val="20"/>
          <w:szCs w:val="20"/>
        </w:rPr>
      </w:pPr>
      <w:bookmarkStart w:id="146" w:name="_Ref_Fig9005"/>
      <w:bookmarkStart w:id="147" w:name="_Toc909109"/>
      <w:bookmarkStart w:id="148" w:name="_Toc240734538"/>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12</w:t>
      </w:r>
      <w:r>
        <w:rPr>
          <w:sz w:val="20"/>
          <w:szCs w:val="20"/>
        </w:rPr>
        <w:fldChar w:fldCharType="end"/>
      </w:r>
      <w:bookmarkEnd w:id="146"/>
      <w:r>
        <w:rPr>
          <w:sz w:val="20"/>
          <w:szCs w:val="20"/>
        </w:rPr>
        <w:t xml:space="preserve"> — Mesma haste de referência após a aplicação de bentonita sódica hidratada.</w:t>
      </w:r>
      <w:bookmarkEnd w:id="147"/>
      <w:bookmarkEnd w:id="148"/>
    </w:p>
    <w:p w14:paraId="0925DE42" w14:textId="77777777" w:rsidR="00E629F4" w:rsidRDefault="00000000">
      <w:pPr>
        <w:pStyle w:val="Texto"/>
        <w:jc w:val="center"/>
      </w:pPr>
      <w:r>
        <w:rPr>
          <w:noProof/>
        </w:rPr>
        <w:drawing>
          <wp:inline distT="0" distB="0" distL="0" distR="0" wp14:anchorId="263D10EE" wp14:editId="19DC46C6">
            <wp:extent cx="2667000" cy="3555110"/>
            <wp:effectExtent l="0" t="0" r="0" b="7620"/>
            <wp:docPr id="9005" name="Imagem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
                    <pic:cNvPicPr/>
                  </pic:nvPicPr>
                  <pic:blipFill>
                    <a:blip r:embed="rId21"/>
                    <a:stretch>
                      <a:fillRect/>
                    </a:stretch>
                  </pic:blipFill>
                  <pic:spPr>
                    <a:xfrm>
                      <a:off x="0" y="0"/>
                      <a:ext cx="2678015" cy="3569793"/>
                    </a:xfrm>
                    <a:prstGeom prst="rect">
                      <a:avLst/>
                    </a:prstGeom>
                  </pic:spPr>
                </pic:pic>
              </a:graphicData>
            </a:graphic>
          </wp:inline>
        </w:drawing>
      </w:r>
    </w:p>
    <w:p w14:paraId="0CCC361D" w14:textId="77777777" w:rsidR="00E629F4" w:rsidRDefault="00000000" w:rsidP="00472DB6">
      <w:pPr>
        <w:pStyle w:val="Texto"/>
        <w:jc w:val="center"/>
      </w:pPr>
      <w:r>
        <w:rPr>
          <w:sz w:val="20"/>
          <w:szCs w:val="20"/>
        </w:rPr>
        <w:t>Fonte: Os autores (2026).</w:t>
      </w:r>
    </w:p>
    <w:p w14:paraId="1144A97D" w14:textId="77777777" w:rsidR="00E629F4" w:rsidRDefault="00E629F4">
      <w:pPr>
        <w:ind w:firstLine="708"/>
        <w:jc w:val="both"/>
      </w:pPr>
    </w:p>
    <w:p w14:paraId="1226E7AC" w14:textId="77777777" w:rsidR="00E629F4" w:rsidRDefault="00000000">
      <w:pPr>
        <w:pStyle w:val="Legenda"/>
      </w:pPr>
      <w:bookmarkStart w:id="149" w:name="_Toc240734544"/>
      <w:r>
        <w:t xml:space="preserve">Tabela </w:t>
      </w:r>
      <w:fldSimple w:instr=" SEQ Tabela \* ARABIC ">
        <w:r w:rsidR="00E629F4">
          <w:t>5</w:t>
        </w:r>
      </w:fldSimple>
      <w:r>
        <w:t xml:space="preserve"> — Resistência de aterramento de haste isolada ao longo do tempo, com bentonita sódica hidratada (ρ = 76 Ω·m)</w:t>
      </w:r>
      <w:bookmarkEnd w:id="149"/>
    </w:p>
    <w:tbl>
      <w:tblPr>
        <w:tblW w:w="8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00"/>
        <w:gridCol w:w="4000"/>
      </w:tblGrid>
      <w:tr w:rsidR="00E629F4" w14:paraId="35446CA4" w14:textId="77777777" w:rsidTr="00B23336">
        <w:tc>
          <w:tcPr>
            <w:tcW w:w="4000" w:type="dxa"/>
          </w:tcPr>
          <w:p w14:paraId="79925AFE" w14:textId="77777777" w:rsidR="00E629F4" w:rsidRPr="00B23336" w:rsidRDefault="00000000">
            <w:r>
              <w:rPr>
                <w:b/>
                <w:sz w:val="20"/>
              </w:rPr>
              <w:t>Tempo (min)</w:t>
            </w:r>
          </w:p>
        </w:tc>
        <w:tc>
          <w:tcPr>
            <w:tcW w:w="4000" w:type="dxa"/>
          </w:tcPr>
          <w:p w14:paraId="7EB9B43C" w14:textId="77777777" w:rsidR="00E629F4" w:rsidRPr="00B23336" w:rsidRDefault="00000000">
            <w:r>
              <w:rPr>
                <w:b/>
                <w:sz w:val="20"/>
              </w:rPr>
              <w:t>Rt (Ω)</w:t>
            </w:r>
          </w:p>
        </w:tc>
      </w:tr>
      <w:tr w:rsidR="00E629F4" w14:paraId="55AE0C48" w14:textId="77777777">
        <w:tc>
          <w:tcPr>
            <w:tcW w:w="4000" w:type="dxa"/>
          </w:tcPr>
          <w:p w14:paraId="1D089963" w14:textId="77777777" w:rsidR="00E629F4" w:rsidRDefault="00000000">
            <w:r>
              <w:rPr>
                <w:color w:val="000000"/>
                <w:sz w:val="20"/>
              </w:rPr>
              <w:t>0</w:t>
            </w:r>
          </w:p>
        </w:tc>
        <w:tc>
          <w:tcPr>
            <w:tcW w:w="4000" w:type="dxa"/>
          </w:tcPr>
          <w:p w14:paraId="6DF11B37" w14:textId="77777777" w:rsidR="00E629F4" w:rsidRDefault="00000000">
            <w:r>
              <w:rPr>
                <w:color w:val="000000"/>
                <w:sz w:val="20"/>
              </w:rPr>
              <w:t>132</w:t>
            </w:r>
          </w:p>
        </w:tc>
      </w:tr>
      <w:tr w:rsidR="00E629F4" w14:paraId="554FDCF9" w14:textId="77777777">
        <w:tc>
          <w:tcPr>
            <w:tcW w:w="4000" w:type="dxa"/>
          </w:tcPr>
          <w:p w14:paraId="111A1760" w14:textId="77777777" w:rsidR="00E629F4" w:rsidRDefault="00000000">
            <w:r>
              <w:rPr>
                <w:color w:val="000000"/>
                <w:sz w:val="20"/>
              </w:rPr>
              <w:t>15</w:t>
            </w:r>
          </w:p>
        </w:tc>
        <w:tc>
          <w:tcPr>
            <w:tcW w:w="4000" w:type="dxa"/>
          </w:tcPr>
          <w:p w14:paraId="30FF82F6" w14:textId="77777777" w:rsidR="00E629F4" w:rsidRDefault="00000000">
            <w:r>
              <w:rPr>
                <w:color w:val="000000"/>
                <w:sz w:val="20"/>
              </w:rPr>
              <w:t>78</w:t>
            </w:r>
          </w:p>
        </w:tc>
      </w:tr>
      <w:tr w:rsidR="00E629F4" w14:paraId="4560C2F7" w14:textId="77777777">
        <w:tc>
          <w:tcPr>
            <w:tcW w:w="4000" w:type="dxa"/>
          </w:tcPr>
          <w:p w14:paraId="73DD32D7" w14:textId="77777777" w:rsidR="00E629F4" w:rsidRDefault="00000000">
            <w:r>
              <w:rPr>
                <w:color w:val="000000"/>
                <w:sz w:val="20"/>
              </w:rPr>
              <w:t>30</w:t>
            </w:r>
          </w:p>
        </w:tc>
        <w:tc>
          <w:tcPr>
            <w:tcW w:w="4000" w:type="dxa"/>
          </w:tcPr>
          <w:p w14:paraId="07F46203" w14:textId="77777777" w:rsidR="00E629F4" w:rsidRDefault="00000000">
            <w:r>
              <w:rPr>
                <w:color w:val="000000"/>
                <w:sz w:val="20"/>
              </w:rPr>
              <w:t>52</w:t>
            </w:r>
          </w:p>
        </w:tc>
      </w:tr>
      <w:tr w:rsidR="00E629F4" w14:paraId="348F4CEC" w14:textId="77777777">
        <w:tc>
          <w:tcPr>
            <w:tcW w:w="4000" w:type="dxa"/>
          </w:tcPr>
          <w:p w14:paraId="2C244836" w14:textId="77777777" w:rsidR="00E629F4" w:rsidRDefault="00000000">
            <w:r>
              <w:rPr>
                <w:color w:val="000000"/>
                <w:sz w:val="20"/>
              </w:rPr>
              <w:t>45</w:t>
            </w:r>
          </w:p>
        </w:tc>
        <w:tc>
          <w:tcPr>
            <w:tcW w:w="4000" w:type="dxa"/>
          </w:tcPr>
          <w:p w14:paraId="06F3083A" w14:textId="77777777" w:rsidR="00E629F4" w:rsidRDefault="00000000">
            <w:r>
              <w:rPr>
                <w:color w:val="000000"/>
                <w:sz w:val="20"/>
              </w:rPr>
              <w:t>32</w:t>
            </w:r>
          </w:p>
        </w:tc>
      </w:tr>
      <w:tr w:rsidR="00E629F4" w14:paraId="08A8AB80" w14:textId="77777777">
        <w:tc>
          <w:tcPr>
            <w:tcW w:w="4000" w:type="dxa"/>
          </w:tcPr>
          <w:p w14:paraId="7886C7E2" w14:textId="77777777" w:rsidR="00E629F4" w:rsidRDefault="00000000">
            <w:r>
              <w:rPr>
                <w:color w:val="000000"/>
                <w:sz w:val="20"/>
              </w:rPr>
              <w:t>60</w:t>
            </w:r>
          </w:p>
        </w:tc>
        <w:tc>
          <w:tcPr>
            <w:tcW w:w="4000" w:type="dxa"/>
          </w:tcPr>
          <w:p w14:paraId="65AF143F" w14:textId="77777777" w:rsidR="00E629F4" w:rsidRDefault="00000000">
            <w:r>
              <w:rPr>
                <w:color w:val="000000"/>
                <w:sz w:val="20"/>
              </w:rPr>
              <w:t>23</w:t>
            </w:r>
          </w:p>
        </w:tc>
      </w:tr>
      <w:tr w:rsidR="00E629F4" w14:paraId="7EBFA317" w14:textId="77777777">
        <w:tc>
          <w:tcPr>
            <w:tcW w:w="4000" w:type="dxa"/>
          </w:tcPr>
          <w:p w14:paraId="49C81595" w14:textId="77777777" w:rsidR="00E629F4" w:rsidRDefault="00000000">
            <w:r>
              <w:rPr>
                <w:color w:val="000000"/>
                <w:sz w:val="20"/>
              </w:rPr>
              <w:t>75</w:t>
            </w:r>
          </w:p>
        </w:tc>
        <w:tc>
          <w:tcPr>
            <w:tcW w:w="4000" w:type="dxa"/>
          </w:tcPr>
          <w:p w14:paraId="1BF0C4EE" w14:textId="77777777" w:rsidR="00E629F4" w:rsidRDefault="00000000">
            <w:r>
              <w:rPr>
                <w:color w:val="000000"/>
                <w:sz w:val="20"/>
              </w:rPr>
              <w:t>21</w:t>
            </w:r>
          </w:p>
        </w:tc>
      </w:tr>
      <w:tr w:rsidR="00E629F4" w14:paraId="76053397" w14:textId="77777777">
        <w:tc>
          <w:tcPr>
            <w:tcW w:w="4000" w:type="dxa"/>
          </w:tcPr>
          <w:p w14:paraId="18E0B83F" w14:textId="77777777" w:rsidR="00E629F4" w:rsidRDefault="00000000">
            <w:r>
              <w:rPr>
                <w:color w:val="000000"/>
                <w:sz w:val="20"/>
              </w:rPr>
              <w:t>90</w:t>
            </w:r>
          </w:p>
        </w:tc>
        <w:tc>
          <w:tcPr>
            <w:tcW w:w="4000" w:type="dxa"/>
          </w:tcPr>
          <w:p w14:paraId="00090B5A" w14:textId="77777777" w:rsidR="00E629F4" w:rsidRDefault="00000000">
            <w:r>
              <w:rPr>
                <w:color w:val="000000"/>
                <w:sz w:val="20"/>
              </w:rPr>
              <w:t>15</w:t>
            </w:r>
          </w:p>
        </w:tc>
      </w:tr>
    </w:tbl>
    <w:p w14:paraId="40991507" w14:textId="77777777" w:rsidR="00E629F4" w:rsidRDefault="00E629F4">
      <w:pPr>
        <w:ind w:firstLine="708"/>
        <w:jc w:val="both"/>
      </w:pPr>
    </w:p>
    <w:p w14:paraId="4BC887AE" w14:textId="2E6A1DA8" w:rsidR="00E629F4" w:rsidRDefault="00000000">
      <w:pPr>
        <w:ind w:firstLine="708"/>
        <w:jc w:val="both"/>
      </w:pPr>
      <w:r>
        <w:t>A resistência de aterramento da haste isolada foi reduzida de 132 Ω para 15 Ω em 90 minutos, uma redução de 88,6%, ou um fator de 8,8 vezes.</w:t>
      </w:r>
    </w:p>
    <w:p w14:paraId="670A0BC1" w14:textId="77777777" w:rsidR="00E629F4" w:rsidRPr="00472DB6" w:rsidRDefault="00000000">
      <w:pPr>
        <w:pStyle w:val="Ttulo2"/>
        <w:rPr>
          <w:b/>
          <w:bCs w:val="0"/>
        </w:rPr>
      </w:pPr>
      <w:bookmarkStart w:id="150" w:name="_Toc240734517"/>
      <w:r>
        <w:rPr>
          <w:b/>
          <w:bCs w:val="0"/>
        </w:rPr>
        <w:t>Eficácia da Bentonita na Configuração com Anel Perimetral</w:t>
      </w:r>
      <w:bookmarkEnd w:id="150"/>
    </w:p>
    <w:p w14:paraId="0771DA63" w14:textId="543999A5" w:rsidR="00E629F4" w:rsidRDefault="00000000">
      <w:pPr>
        <w:ind w:firstLine="708"/>
        <w:jc w:val="both"/>
      </w:pPr>
      <w:r>
        <w:t xml:space="preserve">Complementarmente, foi realizado um segundo ensaio combinando as duas soluções adotadas no projeto, sendo a interligação por anel perimetral e o tratamento com bentonita sódica. O ensaio utilizou 4 hastes de </w:t>
      </w:r>
      <w:r w:rsidR="00CA6CF6">
        <w:t>1,5</w:t>
      </w:r>
      <w:r>
        <w:t xml:space="preserve"> m, interligadas por um anel retangular de 3 × 1,5 m, no mesmo solo do ensaio anterior (ρ = 76 Ω·m). A resistência de aterramento foi medida antes da aplicação da bentonita e novamente 60 minutos após o tratamento.</w:t>
      </w:r>
    </w:p>
    <w:p w14:paraId="35D3B154" w14:textId="77777777" w:rsidR="00E629F4" w:rsidRDefault="00E629F4">
      <w:pPr>
        <w:ind w:firstLine="708"/>
        <w:jc w:val="both"/>
      </w:pPr>
    </w:p>
    <w:p w14:paraId="1546A12F" w14:textId="77777777" w:rsidR="00E629F4" w:rsidRDefault="00000000">
      <w:pPr>
        <w:pStyle w:val="Legenda"/>
      </w:pPr>
      <w:bookmarkStart w:id="151" w:name="_Toc240734545"/>
      <w:r>
        <w:t xml:space="preserve">Tabela </w:t>
      </w:r>
      <w:fldSimple w:instr=" SEQ Tabela \* ARABIC ">
        <w:r w:rsidR="00E629F4">
          <w:t>6</w:t>
        </w:r>
      </w:fldSimple>
      <w:r>
        <w:t xml:space="preserve"> — Resistência de aterramento com anel perimetral, antes e depois da aplicação de bentonita sódica hidratada (ρ = 76 Ω·m)</w:t>
      </w:r>
      <w:bookmarkEnd w:id="151"/>
    </w:p>
    <w:tbl>
      <w:tblPr>
        <w:tblW w:w="8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00"/>
        <w:gridCol w:w="4000"/>
      </w:tblGrid>
      <w:tr w:rsidR="00E629F4" w14:paraId="02693A24" w14:textId="77777777" w:rsidTr="00B23336">
        <w:tc>
          <w:tcPr>
            <w:tcW w:w="4000" w:type="dxa"/>
          </w:tcPr>
          <w:p w14:paraId="51A24E5B" w14:textId="77777777" w:rsidR="00E629F4" w:rsidRPr="00B23336" w:rsidRDefault="00000000">
            <w:r>
              <w:rPr>
                <w:b/>
                <w:sz w:val="20"/>
              </w:rPr>
              <w:t>Condição</w:t>
            </w:r>
          </w:p>
        </w:tc>
        <w:tc>
          <w:tcPr>
            <w:tcW w:w="4000" w:type="dxa"/>
          </w:tcPr>
          <w:p w14:paraId="5AA4E16F" w14:textId="77777777" w:rsidR="00E629F4" w:rsidRPr="00B23336" w:rsidRDefault="00000000">
            <w:r>
              <w:rPr>
                <w:b/>
                <w:sz w:val="20"/>
              </w:rPr>
              <w:t>Rg (Ω)</w:t>
            </w:r>
          </w:p>
        </w:tc>
      </w:tr>
      <w:tr w:rsidR="00E629F4" w14:paraId="5762530F" w14:textId="77777777">
        <w:tc>
          <w:tcPr>
            <w:tcW w:w="4000" w:type="dxa"/>
          </w:tcPr>
          <w:p w14:paraId="19E83040" w14:textId="77777777" w:rsidR="00E629F4" w:rsidRDefault="00000000">
            <w:r>
              <w:rPr>
                <w:color w:val="000000"/>
                <w:sz w:val="20"/>
              </w:rPr>
              <w:t>Sem bentonita</w:t>
            </w:r>
          </w:p>
        </w:tc>
        <w:tc>
          <w:tcPr>
            <w:tcW w:w="4000" w:type="dxa"/>
          </w:tcPr>
          <w:p w14:paraId="7B8FD16E" w14:textId="70FB560A" w:rsidR="00E629F4" w:rsidRDefault="00CD1D50">
            <w:r>
              <w:rPr>
                <w:color w:val="000000"/>
                <w:sz w:val="20"/>
              </w:rPr>
              <w:t>15,89</w:t>
            </w:r>
          </w:p>
        </w:tc>
      </w:tr>
      <w:tr w:rsidR="00E629F4" w14:paraId="45EFADC1" w14:textId="77777777">
        <w:tc>
          <w:tcPr>
            <w:tcW w:w="4000" w:type="dxa"/>
          </w:tcPr>
          <w:p w14:paraId="72194814" w14:textId="77777777" w:rsidR="00E629F4" w:rsidRDefault="00000000">
            <w:r>
              <w:rPr>
                <w:color w:val="000000"/>
                <w:sz w:val="20"/>
              </w:rPr>
              <w:t>Com bentonita (60 min)</w:t>
            </w:r>
          </w:p>
        </w:tc>
        <w:tc>
          <w:tcPr>
            <w:tcW w:w="4000" w:type="dxa"/>
          </w:tcPr>
          <w:p w14:paraId="4EEF1B1B" w14:textId="32CD910D" w:rsidR="00E629F4" w:rsidRDefault="00CD1D50">
            <w:r>
              <w:rPr>
                <w:color w:val="000000"/>
                <w:sz w:val="20"/>
              </w:rPr>
              <w:t>7,53</w:t>
            </w:r>
          </w:p>
        </w:tc>
      </w:tr>
    </w:tbl>
    <w:p w14:paraId="16E9A1E1" w14:textId="77777777" w:rsidR="00E629F4" w:rsidRDefault="00E629F4">
      <w:pPr>
        <w:ind w:firstLine="708"/>
        <w:jc w:val="both"/>
      </w:pPr>
    </w:p>
    <w:p w14:paraId="32F03B44" w14:textId="40AEF711" w:rsidR="00B23336" w:rsidRDefault="00000000">
      <w:pPr>
        <w:ind w:firstLine="708"/>
        <w:jc w:val="both"/>
      </w:pPr>
      <w:r>
        <w:t xml:space="preserve">A resistência de aterramento foi reduzida de </w:t>
      </w:r>
      <w:r w:rsidR="00CD1D50">
        <w:t>15,89</w:t>
      </w:r>
      <w:r>
        <w:t xml:space="preserve"> Ω para </w:t>
      </w:r>
      <w:r w:rsidR="00CD1D50">
        <w:t>7,53</w:t>
      </w:r>
      <w:r>
        <w:t xml:space="preserve"> Ω. O resultado demonstra que os dois efeitos, a interligação por anel perimetral (Seção 6.1) e o tratamento com bentonita sódica, são complementares. A configuração combinada apresentou a maior redução de resistência de aterramento entre todos os ensaios realizados neste trabalho, confirmando a bentonita sódica como tratamento eficaz mesmo quando associada a uma malha já otimizada geometricamente.</w:t>
      </w:r>
    </w:p>
    <w:p w14:paraId="451E684F" w14:textId="77777777" w:rsidR="000E25C5" w:rsidRPr="003C7370" w:rsidRDefault="00000000">
      <w:pPr>
        <w:pStyle w:val="Ttulo2"/>
        <w:rPr>
          <w:b/>
          <w:bCs w:val="0"/>
        </w:rPr>
      </w:pPr>
      <w:bookmarkStart w:id="152" w:name="_Toc240734518"/>
      <w:r w:rsidRPr="003C7370">
        <w:rPr>
          <w:b/>
          <w:bCs w:val="0"/>
        </w:rPr>
        <w:lastRenderedPageBreak/>
        <w:t>Entrega Digital: POP e Manual Técnico</w:t>
      </w:r>
      <w:bookmarkEnd w:id="152"/>
    </w:p>
    <w:p w14:paraId="3A94846A" w14:textId="77777777" w:rsidR="000E25C5" w:rsidRDefault="00000000">
      <w:pPr>
        <w:pStyle w:val="Ttulo3"/>
      </w:pPr>
      <w:bookmarkStart w:id="153" w:name="_Toc240734519"/>
      <w:r>
        <w:t>Concepção e justificativa</w:t>
      </w:r>
      <w:bookmarkEnd w:id="153"/>
    </w:p>
    <w:p w14:paraId="6EA8B344" w14:textId="30D98453" w:rsidR="000E25C5" w:rsidRDefault="00000000">
      <w:pPr>
        <w:pStyle w:val="Texto"/>
        <w:ind w:firstLine="708"/>
      </w:pPr>
      <w:r>
        <w:t xml:space="preserve">O conjunto de aterramento portátil não é completo </w:t>
      </w:r>
      <w:r w:rsidR="00FD1150">
        <w:t>o procedimento</w:t>
      </w:r>
      <w:r>
        <w:t xml:space="preserve"> operacional disponível no local da instalação. A NR-10 (6) exige que atividades em instalações de média tensão sejam realizadas com base em procedimentos escritos contendo critérios técnicos verificáveis. Para atender essa exigência sem depender de documentos impressos sujeitos a extravio ou desatualização, o procedimento foi disponibilizado em formato de página web offline, acessível em computadores, tablets e smartphones sem necessidade de conexão à internet.</w:t>
      </w:r>
    </w:p>
    <w:p w14:paraId="58F232F5" w14:textId="77777777" w:rsidR="000E25C5" w:rsidRDefault="00000000">
      <w:pPr>
        <w:pStyle w:val="Texto"/>
        <w:ind w:firstLine="708"/>
      </w:pPr>
      <w:r>
        <w:t>Essa abordagem elimina o risco de uso de versões desatualizadas em campo, problema recorrente com documentos distribuídos em PDF por correio eletrônico. A página funciona em qualquer navegador web sem instalação de aplicativo, foi implementada em HTML puro com lógica de decisão em JavaScript executada no próprio dispositivo do usuário e layout adaptável a diferentes tamanhos de tela por folha de estilo CSS. Essa concepção está alinhada com as diretrizes de documentação operacional para equipamentos de subestação móvel da IEEE 1268-2016 (19).</w:t>
      </w:r>
    </w:p>
    <w:p w14:paraId="5E99D990" w14:textId="6645C32F" w:rsidR="000E25C5" w:rsidRDefault="00000000">
      <w:pPr>
        <w:pStyle w:val="Ttulo3"/>
      </w:pPr>
      <w:bookmarkStart w:id="154" w:name="_Toc240734520"/>
      <w:r>
        <w:t>Estrutura da página: dois documentos</w:t>
      </w:r>
      <w:bookmarkEnd w:id="154"/>
    </w:p>
    <w:p w14:paraId="4F3C4D1E" w14:textId="77777777" w:rsidR="000E25C5" w:rsidRDefault="00000000">
      <w:pPr>
        <w:pStyle w:val="Texto"/>
        <w:ind w:firstLine="708"/>
      </w:pPr>
      <w:r>
        <w:t>A página reúne dois documentos em um único arquivo: o Procedimento Operacional Padronizado (POP), voltado ao técnico em campo, e o Manual Técnico, voltado ao engenheiro responsável. A separação garante que o técnico acesse apenas a sequência operacional e os critérios de decisão, sem ser sobrecarregado com equações e fundamentações teóricas, enquanto o engenheiro mantém rastreabilidade técnica completa sobre cada parâmetro adotado. Ambos os documentos são acessados pela mesma página, sem necessidade de arquivos separados ou autenticação.</w:t>
      </w:r>
    </w:p>
    <w:p w14:paraId="57674FA3" w14:textId="77777777" w:rsidR="000E25C5" w:rsidRDefault="00000000">
      <w:pPr>
        <w:pStyle w:val="Ttulo3"/>
      </w:pPr>
      <w:bookmarkStart w:id="155" w:name="_Toc240734521"/>
      <w:r>
        <w:t>Conteúdo do POP</w:t>
      </w:r>
      <w:bookmarkEnd w:id="155"/>
    </w:p>
    <w:p w14:paraId="316714F4" w14:textId="77777777" w:rsidR="000E25C5" w:rsidRDefault="00000000">
      <w:pPr>
        <w:pStyle w:val="Texto"/>
        <w:ind w:firstLine="708"/>
      </w:pPr>
      <w:r>
        <w:t>O POP apresenta ao técnico, na ordem de execução em campo, os seguintes elementos:</w:t>
      </w:r>
    </w:p>
    <w:p w14:paraId="5A9BAE54" w14:textId="77777777" w:rsidR="000E25C5" w:rsidRDefault="00000000">
      <w:pPr>
        <w:pStyle w:val="Texto"/>
        <w:numPr>
          <w:ilvl w:val="0"/>
          <w:numId w:val="34"/>
        </w:numPr>
      </w:pPr>
      <w:r>
        <w:lastRenderedPageBreak/>
        <w:t>Lista de materiais necessários, com especificação de cada item.</w:t>
      </w:r>
    </w:p>
    <w:p w14:paraId="217BB69E" w14:textId="77777777" w:rsidR="000E25C5" w:rsidRDefault="00000000">
      <w:pPr>
        <w:pStyle w:val="Texto"/>
        <w:numPr>
          <w:ilvl w:val="0"/>
          <w:numId w:val="34"/>
        </w:numPr>
      </w:pPr>
      <w:r>
        <w:t>Sequência operacional passo a passo: isolação do perímetro com fita e cones antes de qualquer atividade; medição da resistividade do solo pelo método de Wenner; verificação do critério de bentonita (ρ &gt; 500 Ω·m); instalação da configuração primária com quatro hastes interligadas em anel perimetral; medição de Rg pelo método fall-of-potential; e decisão conforme o fluxograma da Figura 6.</w:t>
      </w:r>
    </w:p>
    <w:p w14:paraId="221986AB" w14:textId="77777777" w:rsidR="000E25C5" w:rsidRDefault="00000000">
      <w:pPr>
        <w:pStyle w:val="Texto"/>
        <w:numPr>
          <w:ilvl w:val="0"/>
          <w:numId w:val="34"/>
        </w:numPr>
      </w:pPr>
      <w:r>
        <w:t>Calculadora de resistividade integrada: o técnico digita o valor medido e recebe imediatamente a indicação de necessidade ou não de bentonita.</w:t>
      </w:r>
    </w:p>
    <w:p w14:paraId="48501B99" w14:textId="77777777" w:rsidR="000E25C5" w:rsidRDefault="00000000">
      <w:pPr>
        <w:pStyle w:val="Texto"/>
        <w:numPr>
          <w:ilvl w:val="0"/>
          <w:numId w:val="34"/>
        </w:numPr>
      </w:pPr>
      <w:r>
        <w:t>Fluxograma de decisão, apresentado na Figura 6 deste trabalho: após a medição de Rg, se o critério de 40 Ω for atendido a operação é autorizada; caso contrário, instalam-se as duas hastes suplementares e realiza-se nova medição; se o critério ainda não for atingido, o responsável técnico da distribuidora deve ser acionado.</w:t>
      </w:r>
    </w:p>
    <w:p w14:paraId="443F8F61" w14:textId="77777777" w:rsidR="000E25C5" w:rsidRDefault="00000000">
      <w:pPr>
        <w:pStyle w:val="Ttulo3"/>
      </w:pPr>
      <w:bookmarkStart w:id="156" w:name="_Toc240734522"/>
      <w:r>
        <w:t>Conteúdo do Manual Técnico</w:t>
      </w:r>
      <w:bookmarkEnd w:id="156"/>
    </w:p>
    <w:p w14:paraId="556C4B10" w14:textId="77777777" w:rsidR="000E25C5" w:rsidRDefault="00000000">
      <w:pPr>
        <w:pStyle w:val="Texto"/>
        <w:ind w:firstLine="708"/>
      </w:pPr>
      <w:r>
        <w:t>O Manual Técnico apresenta ao engenheiro a fundamentação analítica completa do sistema, organizada pelos mesmos blocos funcionais descritos no Capítulo 3. O documento inclui a configuração elétrica da UGTM e as impedâncias de sequência do sistema; o desenvolvimento do critério de aceite de 40 Ω pelos dois critérios independentes de sensibilidade da proteção e de segurança de pessoas; as equações do método de Schwarz com os coeficientes adotados (k1 igual a 1,24 e k2 igual a 6,14, Curva A da Figura 24 da IEEE 80-2013, com h igual a zero); os resultados numéricos do dimensionamento para a malha real e para o protótipo em escala 1 para 4; os resultados dos ensaios de campo de caracterização geométrica, validação do método de Schwarz e eficácia da bentonita sódica; e as referências normativas e científicas com correspondência aos blocos do sistema.</w:t>
      </w:r>
    </w:p>
    <w:p w14:paraId="368881F3" w14:textId="77777777" w:rsidR="000E25C5" w:rsidRDefault="00000000">
      <w:pPr>
        <w:pStyle w:val="Ttulo3"/>
      </w:pPr>
      <w:bookmarkStart w:id="157" w:name="_Toc240734523"/>
      <w:r>
        <w:t>Decisões de implementação</w:t>
      </w:r>
      <w:bookmarkEnd w:id="157"/>
    </w:p>
    <w:p w14:paraId="2DEE18A7" w14:textId="77777777" w:rsidR="000E25C5" w:rsidRDefault="00000000">
      <w:pPr>
        <w:pStyle w:val="Texto"/>
        <w:ind w:firstLine="708"/>
      </w:pPr>
      <w:r>
        <w:t xml:space="preserve">As principais decisões de implementação da página web foram tomadas com base nos requisitos de uso em campo. O HTML puro sem frameworks externos garante que a página funcione offline e em navegadores de versões mais antigas, </w:t>
      </w:r>
      <w:r>
        <w:lastRenderedPageBreak/>
        <w:t>comuns em dispositivos de campo. A lógica de decisão em JavaScript executada no cliente elimina a necessidade de servidor ou banco de dados, permitindo que o arquivo seja copiado para qualquer dispositivo e utilizado sem infraestrutura adicional. O layout responsivo por CSS adapta a apresentação a telas de diferentes tamanhos sem comprometer a legibilidade das tabelas e sequências operacionais. A ausência de autenticação garante acesso imediato ao técnico, condição necessária em situações de campo onde a agilidade na instalação é crítica para a continuidade do fornecimento de energia.</w:t>
      </w:r>
    </w:p>
    <w:p w14:paraId="22347C30" w14:textId="77777777" w:rsidR="000E25C5" w:rsidRDefault="000E25C5">
      <w:pPr>
        <w:ind w:firstLine="708"/>
        <w:jc w:val="both"/>
      </w:pPr>
    </w:p>
    <w:p w14:paraId="528CF5C8" w14:textId="77777777" w:rsidR="41DE84B7" w:rsidRDefault="4B19CA94" w:rsidP="00F00510">
      <w:pPr>
        <w:pStyle w:val="Ttulo1"/>
      </w:pPr>
      <w:bookmarkStart w:id="158" w:name="_Toc240734524"/>
      <w:r>
        <w:t>ANÁLISE DE Risco</w:t>
      </w:r>
      <w:bookmarkEnd w:id="158"/>
    </w:p>
    <w:p w14:paraId="04BDEA47" w14:textId="77777777" w:rsidR="684BE538" w:rsidRDefault="684BE538" w:rsidP="41DE84B7">
      <w:pPr>
        <w:pStyle w:val="Texto"/>
      </w:pPr>
      <w:r>
        <w:t>A viabilidade deste projeto está sujeita a riscos técnicos e logísticos que podem impactar a profundidade dos dados coletados. Os principais pontos identificados foram os seguintes.</w:t>
      </w:r>
    </w:p>
    <w:p w14:paraId="04D1597F" w14:textId="77777777" w:rsidR="004055A3" w:rsidRDefault="004055A3" w:rsidP="41DE84B7">
      <w:pPr>
        <w:pStyle w:val="Texto"/>
      </w:pPr>
    </w:p>
    <w:p w14:paraId="6E631D59" w14:textId="77777777" w:rsidR="00E629F4" w:rsidRDefault="00000000">
      <w:pPr>
        <w:pStyle w:val="Texto"/>
        <w:numPr>
          <w:ilvl w:val="0"/>
          <w:numId w:val="3"/>
        </w:numPr>
      </w:pPr>
      <w:r>
        <w:t>Restrições de recursos materiais, com a limitação na variedade de comprimentos de hastes de aterramento disponíveis restringiu a análise de como a resistência varia em função do comprimento da haste, já que hastes maiores poderiam auxiliar em melhores níveis de resistência, mas o terreno e o local de ensaio impuseram restrições práticas. Da mesma forma, a disponibilidade de compostos químicos alternativos para tratamento do solo foi limitada. Outros compostos além da bentonita sódica poderiam apresentar resultados diferentes, mas são de difícil acesso e apresentam maior impacto ambiental.</w:t>
      </w:r>
    </w:p>
    <w:p w14:paraId="6B69D2B8" w14:textId="77777777" w:rsidR="00E629F4" w:rsidRDefault="00000000">
      <w:pPr>
        <w:pStyle w:val="Texto"/>
        <w:numPr>
          <w:ilvl w:val="0"/>
          <w:numId w:val="3"/>
        </w:numPr>
      </w:pPr>
      <w:r>
        <w:t>Limitações de infraestrutura para testes, em que a variedade de terrenos disponíveis para ensaio foi limitada, de forma que os testes se concentraram nas condições de solo mais desfavoráveis disponíveis. Após a apresentação do produto mínimo viável, podem ainda surgir necessidades de ajuste adicionais.</w:t>
      </w:r>
    </w:p>
    <w:p w14:paraId="4CBAA995" w14:textId="3F7B43FD" w:rsidR="00F741DD" w:rsidRDefault="00000000" w:rsidP="002D190B">
      <w:pPr>
        <w:pStyle w:val="Texto"/>
        <w:numPr>
          <w:ilvl w:val="0"/>
          <w:numId w:val="3"/>
        </w:numPr>
      </w:pPr>
      <w:r>
        <w:t xml:space="preserve">Riscos de cronograma, em que a conciliação do cronograma acadêmico com a execução prática em campo se confirmou como o principal risco crítico do projeto. Atrasos na disponibilidade de equipamentos, somados a condições climáticas, restringiram o </w:t>
      </w:r>
      <w:r>
        <w:lastRenderedPageBreak/>
        <w:t>escopo de ensaios que puderam ser executados dentro do prazo do PFC II.</w:t>
      </w:r>
    </w:p>
    <w:p w14:paraId="30088BC7" w14:textId="77777777" w:rsidR="008D7C49" w:rsidRDefault="008D7C49" w:rsidP="00604589">
      <w:pPr>
        <w:pStyle w:val="Texto"/>
        <w:ind w:firstLine="0"/>
      </w:pPr>
    </w:p>
    <w:p w14:paraId="52E7122E" w14:textId="77777777" w:rsidR="00A92662" w:rsidRDefault="00000000" w:rsidP="00276C7D">
      <w:pPr>
        <w:pStyle w:val="Legenda"/>
      </w:pPr>
      <w:bookmarkStart w:id="159" w:name="_Ref_Fig8"/>
      <w:bookmarkStart w:id="160" w:name="_Toc240734539"/>
      <w:r>
        <w:t xml:space="preserve">Figura </w:t>
      </w:r>
      <w:fldSimple w:instr=" SEQ Figura \* ARABIC ">
        <w:r w:rsidR="00A92662">
          <w:t>13</w:t>
        </w:r>
      </w:fldSimple>
      <w:bookmarkEnd w:id="159"/>
      <w:r>
        <w:t xml:space="preserve"> — Matriz de análise de risco do projeto, com probabilidade, impacto e ações de contingência.</w:t>
      </w:r>
      <w:bookmarkEnd w:id="160"/>
    </w:p>
    <w:p w14:paraId="05B15418" w14:textId="77777777" w:rsidR="00276C7D" w:rsidRPr="00276C7D" w:rsidRDefault="00276C7D" w:rsidP="00276C7D"/>
    <w:p w14:paraId="7EF3C6FA" w14:textId="77777777" w:rsidR="41DE84B7" w:rsidRDefault="16D9D792" w:rsidP="00315533">
      <w:pPr>
        <w:pStyle w:val="Texto"/>
        <w:spacing w:line="240" w:lineRule="auto"/>
        <w:ind w:firstLine="0"/>
        <w:jc w:val="center"/>
      </w:pPr>
      <w:r>
        <w:rPr>
          <w:noProof/>
        </w:rPr>
        <w:drawing>
          <wp:inline distT="0" distB="0" distL="0" distR="0" wp14:anchorId="456B78B1" wp14:editId="7409CA02">
            <wp:extent cx="6047740" cy="3776853"/>
            <wp:effectExtent l="0" t="0" r="0" b="0"/>
            <wp:docPr id="482333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3074" name="Picture 482333074"/>
                    <pic:cNvPicPr/>
                  </pic:nvPicPr>
                  <pic:blipFill>
                    <a:blip r:embed="rId22">
                      <a:extLst>
                        <a:ext uri="{28A0092B-C50C-407E-A947-70E740481C1C}">
                          <a14:useLocalDpi xmlns:a14="http://schemas.microsoft.com/office/drawing/2010/main"/>
                        </a:ext>
                      </a:extLst>
                    </a:blip>
                    <a:stretch>
                      <a:fillRect/>
                    </a:stretch>
                  </pic:blipFill>
                  <pic:spPr>
                    <a:xfrm>
                      <a:off x="0" y="0"/>
                      <a:ext cx="6084273" cy="3799668"/>
                    </a:xfrm>
                    <a:prstGeom prst="rect">
                      <a:avLst/>
                    </a:prstGeom>
                  </pic:spPr>
                </pic:pic>
              </a:graphicData>
            </a:graphic>
          </wp:inline>
        </w:drawing>
      </w:r>
    </w:p>
    <w:p w14:paraId="69254FBE" w14:textId="77777777" w:rsidR="00F00510" w:rsidRDefault="00F00510" w:rsidP="00315533">
      <w:pPr>
        <w:pStyle w:val="Texto"/>
        <w:spacing w:line="240" w:lineRule="auto"/>
        <w:ind w:firstLine="0"/>
        <w:jc w:val="center"/>
      </w:pPr>
    </w:p>
    <w:p w14:paraId="57710DA7" w14:textId="77777777" w:rsidR="00F00510" w:rsidRDefault="02A9E492" w:rsidP="00276C7D">
      <w:pPr>
        <w:spacing w:line="240" w:lineRule="auto"/>
        <w:rPr>
          <w:rFonts w:eastAsia="Arial" w:cs="Arial"/>
          <w:color w:val="000000" w:themeColor="text1"/>
          <w:sz w:val="20"/>
          <w:szCs w:val="20"/>
        </w:rPr>
      </w:pPr>
      <w:r>
        <w:rPr>
          <w:rFonts w:eastAsia="Arial" w:cs="Arial"/>
          <w:color w:val="000000" w:themeColor="text1"/>
          <w:sz w:val="20"/>
          <w:szCs w:val="20"/>
        </w:rPr>
        <w:t>Fonte: Os autores (2026).</w:t>
      </w:r>
    </w:p>
    <w:p w14:paraId="0E1F9965" w14:textId="77777777" w:rsidR="00DF3DA9" w:rsidRDefault="00DF3DA9" w:rsidP="00315533">
      <w:pPr>
        <w:pStyle w:val="Texto"/>
        <w:spacing w:line="240" w:lineRule="auto"/>
        <w:ind w:firstLine="0"/>
        <w:jc w:val="center"/>
      </w:pPr>
    </w:p>
    <w:p w14:paraId="6D4C652C" w14:textId="77777777" w:rsidR="00DF3DA9" w:rsidRDefault="00DF3DA9" w:rsidP="00315533">
      <w:pPr>
        <w:pStyle w:val="Texto"/>
        <w:spacing w:line="240" w:lineRule="auto"/>
        <w:ind w:firstLine="0"/>
        <w:jc w:val="center"/>
      </w:pPr>
    </w:p>
    <w:p w14:paraId="26D22CA4" w14:textId="77777777" w:rsidR="004841E0" w:rsidRDefault="004841E0" w:rsidP="00315533">
      <w:pPr>
        <w:pStyle w:val="Texto"/>
        <w:spacing w:line="240" w:lineRule="auto"/>
        <w:ind w:firstLine="0"/>
        <w:jc w:val="center"/>
      </w:pPr>
    </w:p>
    <w:p w14:paraId="68075988" w14:textId="77777777" w:rsidR="004841E0" w:rsidRDefault="004841E0" w:rsidP="00315533">
      <w:pPr>
        <w:pStyle w:val="Texto"/>
        <w:spacing w:line="240" w:lineRule="auto"/>
        <w:ind w:firstLine="0"/>
        <w:jc w:val="center"/>
      </w:pPr>
    </w:p>
    <w:p w14:paraId="7D029AF5" w14:textId="77777777" w:rsidR="004841E0" w:rsidRDefault="004841E0" w:rsidP="00315533">
      <w:pPr>
        <w:pStyle w:val="Texto"/>
        <w:spacing w:line="240" w:lineRule="auto"/>
        <w:ind w:firstLine="0"/>
        <w:jc w:val="center"/>
      </w:pPr>
    </w:p>
    <w:p w14:paraId="4FF6B2E5" w14:textId="77777777" w:rsidR="00CE0F6A" w:rsidRDefault="00CE0F6A" w:rsidP="00315533">
      <w:pPr>
        <w:pStyle w:val="Texto"/>
        <w:spacing w:line="240" w:lineRule="auto"/>
        <w:ind w:firstLine="0"/>
        <w:jc w:val="center"/>
      </w:pPr>
    </w:p>
    <w:p w14:paraId="3540D379" w14:textId="77777777" w:rsidR="00CE0F6A" w:rsidRDefault="00CE0F6A" w:rsidP="00315533">
      <w:pPr>
        <w:pStyle w:val="Texto"/>
        <w:spacing w:line="240" w:lineRule="auto"/>
        <w:ind w:firstLine="0"/>
        <w:jc w:val="center"/>
      </w:pPr>
    </w:p>
    <w:p w14:paraId="27108125" w14:textId="77777777" w:rsidR="00CE0F6A" w:rsidRDefault="00CE0F6A" w:rsidP="00315533">
      <w:pPr>
        <w:pStyle w:val="Texto"/>
        <w:spacing w:line="240" w:lineRule="auto"/>
        <w:ind w:firstLine="0"/>
        <w:jc w:val="center"/>
      </w:pPr>
    </w:p>
    <w:p w14:paraId="44B4A450" w14:textId="77777777" w:rsidR="00CE0F6A" w:rsidRDefault="00CE0F6A" w:rsidP="00315533">
      <w:pPr>
        <w:pStyle w:val="Texto"/>
        <w:spacing w:line="240" w:lineRule="auto"/>
        <w:ind w:firstLine="0"/>
        <w:jc w:val="center"/>
      </w:pPr>
    </w:p>
    <w:p w14:paraId="4DFEB04C" w14:textId="77777777" w:rsidR="00CE0F6A" w:rsidRDefault="00CE0F6A" w:rsidP="00315533">
      <w:pPr>
        <w:pStyle w:val="Texto"/>
        <w:spacing w:line="240" w:lineRule="auto"/>
        <w:ind w:firstLine="0"/>
        <w:jc w:val="center"/>
      </w:pPr>
    </w:p>
    <w:p w14:paraId="2063EC24" w14:textId="77777777" w:rsidR="00CE0F6A" w:rsidRDefault="00CE0F6A" w:rsidP="00315533">
      <w:pPr>
        <w:pStyle w:val="Texto"/>
        <w:spacing w:line="240" w:lineRule="auto"/>
        <w:ind w:firstLine="0"/>
        <w:jc w:val="center"/>
      </w:pPr>
    </w:p>
    <w:p w14:paraId="67FFA010" w14:textId="77777777" w:rsidR="004841E0" w:rsidRDefault="004841E0" w:rsidP="00315533">
      <w:pPr>
        <w:pStyle w:val="Texto"/>
        <w:spacing w:line="240" w:lineRule="auto"/>
        <w:ind w:firstLine="0"/>
        <w:jc w:val="center"/>
      </w:pPr>
    </w:p>
    <w:p w14:paraId="54AC77C7" w14:textId="77777777" w:rsidR="004841E0" w:rsidRDefault="004841E0" w:rsidP="00315533">
      <w:pPr>
        <w:pStyle w:val="Texto"/>
        <w:spacing w:line="240" w:lineRule="auto"/>
        <w:ind w:firstLine="0"/>
        <w:jc w:val="center"/>
      </w:pPr>
    </w:p>
    <w:p w14:paraId="777BF1B2" w14:textId="77777777" w:rsidR="005A26A9" w:rsidRDefault="005A26A9" w:rsidP="00315533">
      <w:pPr>
        <w:pStyle w:val="Texto"/>
        <w:spacing w:line="240" w:lineRule="auto"/>
        <w:ind w:firstLine="0"/>
        <w:jc w:val="center"/>
      </w:pPr>
    </w:p>
    <w:p w14:paraId="68F422C9" w14:textId="77777777" w:rsidR="005A26A9" w:rsidRDefault="005A26A9" w:rsidP="00315533">
      <w:pPr>
        <w:pStyle w:val="Texto"/>
        <w:spacing w:line="240" w:lineRule="auto"/>
        <w:ind w:firstLine="0"/>
        <w:jc w:val="center"/>
      </w:pPr>
    </w:p>
    <w:p w14:paraId="78E77339" w14:textId="77777777" w:rsidR="508FBB33" w:rsidRDefault="1EE439D5" w:rsidP="41DE84B7">
      <w:pPr>
        <w:pStyle w:val="Ttulo1"/>
      </w:pPr>
      <w:bookmarkStart w:id="161" w:name="_Toc240734525"/>
      <w:r>
        <w:lastRenderedPageBreak/>
        <w:t>conclusão</w:t>
      </w:r>
      <w:bookmarkEnd w:id="161"/>
    </w:p>
    <w:p w14:paraId="623C5BB9" w14:textId="77777777" w:rsidR="00E629F4" w:rsidRDefault="00000000">
      <w:pPr>
        <w:pStyle w:val="Texto"/>
        <w:ind w:firstLine="708"/>
      </w:pPr>
      <w:r>
        <w:t>O trabalho abordou um problema operacional identificado no uso de Unidades Geradoras e Transformadoras Móveis (UGTM) pelas distribuidoras de energia elétrica brasileiras. O sistema de aterramento provisório atualmente utilizado em campo carece de um critério de aceite tecnicamente fundamentado e de um procedimento padronizado que leve em conta a resistividade real do solo em cada instalação, comprometendo tanto a segurança dos operadores quanto a confiabilidade da atuação da proteção de falta à terra.</w:t>
      </w:r>
    </w:p>
    <w:p w14:paraId="4097B886" w14:textId="77777777" w:rsidR="00E629F4" w:rsidRDefault="00000000">
      <w:pPr>
        <w:pStyle w:val="Texto"/>
        <w:ind w:firstLine="708"/>
      </w:pPr>
      <w:r>
        <w:t>A solução desenvolvida integra um critério de aceite de 40 Ω, derivado a partir dos parâmetros reais de proteção da UGTM e dos limites de segurança de pessoas da IEEE 80-2013, com um conjunto físico de aterramento cuja configuração, com hastes interligadas por anel perimetral, complementadas por tratamento com bentonita sódica quando necessário, foi validada empiricamente por ensaios de campo. Os resultados confirmaram que a interligação por anel evita a saturação de resistência observada em hastes isoladas em paralelo, e caracterizaram o comportamento de redução de resistividade promovido pela bentonita sódica hidratada.</w:t>
      </w:r>
    </w:p>
    <w:p w14:paraId="178ED13C" w14:textId="77777777" w:rsidR="00E629F4" w:rsidRDefault="00000000">
      <w:pPr>
        <w:pStyle w:val="Texto"/>
        <w:ind w:firstLine="708"/>
      </w:pPr>
      <w:r>
        <w:t>O procedimento operacional foi consolidado em uma página web unificada, acessível em qualquer dispositivo, integrando o POP e o manual técnico numa única ferramenta de uso em campo. A solução desenvolvida é tecnicamente fundamentada, normativamente embasada e operacionalmente viável, oferecendo às distribuidoras um procedimento padronizado para o aterramento provisório de unidades geradoras móveis em diferentes condições de solo.</w:t>
      </w:r>
    </w:p>
    <w:p w14:paraId="5CFDBB7E" w14:textId="77777777" w:rsidR="002266FF" w:rsidRDefault="7A5294AD">
      <w:pPr>
        <w:spacing w:line="240" w:lineRule="auto"/>
        <w:jc w:val="left"/>
        <w:rPr>
          <w:rFonts w:cs="Arial"/>
        </w:rPr>
      </w:pPr>
      <w:r>
        <w:rPr>
          <w:rFonts w:cs="Arial"/>
        </w:rPr>
        <w:t xml:space="preserve"> </w:t>
      </w:r>
    </w:p>
    <w:p w14:paraId="0D0EC2AB" w14:textId="77777777" w:rsidR="41DE84B7" w:rsidRDefault="41DE84B7" w:rsidP="41DE84B7">
      <w:pPr>
        <w:spacing w:line="240" w:lineRule="auto"/>
        <w:jc w:val="left"/>
        <w:rPr>
          <w:rFonts w:cs="Arial"/>
        </w:rPr>
      </w:pPr>
    </w:p>
    <w:p w14:paraId="0A4ED132" w14:textId="77777777" w:rsidR="41DE84B7" w:rsidRDefault="41DE84B7" w:rsidP="41DE84B7">
      <w:pPr>
        <w:spacing w:line="240" w:lineRule="auto"/>
        <w:jc w:val="left"/>
        <w:rPr>
          <w:rFonts w:cs="Arial"/>
        </w:rPr>
      </w:pPr>
    </w:p>
    <w:p w14:paraId="0CBC320D" w14:textId="77777777" w:rsidR="41DE84B7" w:rsidRDefault="41DE84B7" w:rsidP="41DE84B7">
      <w:pPr>
        <w:spacing w:line="240" w:lineRule="auto"/>
        <w:jc w:val="left"/>
        <w:rPr>
          <w:rFonts w:cs="Arial"/>
        </w:rPr>
      </w:pPr>
    </w:p>
    <w:p w14:paraId="2AD8C9C2" w14:textId="77777777" w:rsidR="41DE84B7" w:rsidRDefault="41DE84B7" w:rsidP="41DE84B7">
      <w:pPr>
        <w:spacing w:line="240" w:lineRule="auto"/>
        <w:jc w:val="left"/>
        <w:rPr>
          <w:rFonts w:cs="Arial"/>
        </w:rPr>
      </w:pPr>
    </w:p>
    <w:p w14:paraId="59C0D152" w14:textId="77777777" w:rsidR="41DE84B7" w:rsidRDefault="41DE84B7" w:rsidP="41DE84B7">
      <w:pPr>
        <w:spacing w:line="240" w:lineRule="auto"/>
        <w:jc w:val="left"/>
        <w:rPr>
          <w:rFonts w:cs="Arial"/>
        </w:rPr>
      </w:pPr>
    </w:p>
    <w:p w14:paraId="71773328" w14:textId="77777777" w:rsidR="00276C7D" w:rsidRDefault="00276C7D" w:rsidP="41DE84B7">
      <w:pPr>
        <w:spacing w:line="240" w:lineRule="auto"/>
        <w:jc w:val="left"/>
        <w:rPr>
          <w:rFonts w:cs="Arial"/>
        </w:rPr>
      </w:pPr>
    </w:p>
    <w:p w14:paraId="04F2739B" w14:textId="77777777" w:rsidR="00FB502C" w:rsidRDefault="00FB502C" w:rsidP="41DE84B7">
      <w:pPr>
        <w:spacing w:line="240" w:lineRule="auto"/>
        <w:jc w:val="left"/>
        <w:rPr>
          <w:rFonts w:cs="Arial"/>
        </w:rPr>
      </w:pPr>
    </w:p>
    <w:p w14:paraId="6449AE57" w14:textId="77777777" w:rsidR="00FB502C" w:rsidRDefault="00FB502C" w:rsidP="41DE84B7">
      <w:pPr>
        <w:spacing w:line="240" w:lineRule="auto"/>
        <w:jc w:val="left"/>
        <w:rPr>
          <w:rFonts w:cs="Arial"/>
        </w:rPr>
      </w:pPr>
    </w:p>
    <w:p w14:paraId="79B21FCF" w14:textId="77777777" w:rsidR="00FB502C" w:rsidRDefault="00FB502C" w:rsidP="41DE84B7">
      <w:pPr>
        <w:spacing w:line="240" w:lineRule="auto"/>
        <w:jc w:val="left"/>
        <w:rPr>
          <w:rFonts w:cs="Arial"/>
        </w:rPr>
      </w:pPr>
    </w:p>
    <w:p w14:paraId="417B5118" w14:textId="77777777" w:rsidR="00FB502C" w:rsidRDefault="00FB502C" w:rsidP="41DE84B7">
      <w:pPr>
        <w:spacing w:line="240" w:lineRule="auto"/>
        <w:jc w:val="left"/>
        <w:rPr>
          <w:rFonts w:cs="Arial"/>
        </w:rPr>
      </w:pPr>
    </w:p>
    <w:p w14:paraId="32E2DA2A" w14:textId="77777777" w:rsidR="00FB502C" w:rsidRDefault="00FB502C" w:rsidP="41DE84B7">
      <w:pPr>
        <w:spacing w:line="240" w:lineRule="auto"/>
        <w:jc w:val="left"/>
        <w:rPr>
          <w:rFonts w:cs="Arial"/>
        </w:rPr>
      </w:pPr>
    </w:p>
    <w:p w14:paraId="43D84BEF" w14:textId="77777777" w:rsidR="00674D14" w:rsidRPr="00D62543" w:rsidRDefault="07F9E337" w:rsidP="00087AB2">
      <w:pPr>
        <w:pStyle w:val="Ttulo1"/>
        <w:numPr>
          <w:ilvl w:val="0"/>
          <w:numId w:val="0"/>
        </w:numPr>
        <w:jc w:val="center"/>
        <w:rPr>
          <w:lang w:val="en-US"/>
        </w:rPr>
      </w:pPr>
      <w:bookmarkStart w:id="162" w:name="_Toc257728970"/>
      <w:bookmarkStart w:id="163" w:name="_Toc257729293"/>
      <w:bookmarkStart w:id="164" w:name="_Toc257729513"/>
      <w:bookmarkStart w:id="165" w:name="_Toc257814820"/>
      <w:bookmarkStart w:id="166" w:name="_Toc342402299"/>
      <w:bookmarkStart w:id="167" w:name="_Toc240734526"/>
      <w:r>
        <w:rPr>
          <w:lang w:val="en-US"/>
        </w:rPr>
        <w:lastRenderedPageBreak/>
        <w:t>Referências</w:t>
      </w:r>
      <w:bookmarkEnd w:id="162"/>
      <w:bookmarkEnd w:id="163"/>
      <w:bookmarkEnd w:id="164"/>
      <w:bookmarkEnd w:id="165"/>
      <w:bookmarkEnd w:id="166"/>
      <w:bookmarkEnd w:id="167"/>
    </w:p>
    <w:p w14:paraId="5BE5DF06" w14:textId="77777777" w:rsidR="003B7DFE" w:rsidRPr="00D62543" w:rsidRDefault="003B7DFE" w:rsidP="003B7DFE">
      <w:pPr>
        <w:spacing w:before="240" w:after="240" w:line="276" w:lineRule="auto"/>
        <w:ind w:firstLine="708"/>
        <w:jc w:val="both"/>
        <w:rPr>
          <w:lang w:val="en-US"/>
        </w:rPr>
      </w:pPr>
      <w:r>
        <w:rPr>
          <w:b/>
        </w:rPr>
        <w:t xml:space="preserve">1. </w:t>
      </w:r>
      <w:r>
        <w:rPr>
          <w:lang w:val="en-US"/>
        </w:rPr>
        <w:t xml:space="preserve">INSTITUTE OF ELECTRICAL AND ELECTRONICS ENGINEERS. </w:t>
      </w:r>
      <w:r>
        <w:rPr>
          <w:b/>
          <w:bCs/>
          <w:lang w:val="en-US"/>
        </w:rPr>
        <w:t>IEEE Std 80-2013</w:t>
      </w:r>
      <w:r>
        <w:rPr>
          <w:lang w:val="en-US"/>
        </w:rPr>
        <w:t>: guide for safety in AC substation grounding. New York: IEEE, 2015.</w:t>
      </w:r>
    </w:p>
    <w:p w14:paraId="1CA9C2CC" w14:textId="77777777" w:rsidR="003B7DFE" w:rsidRPr="003B7DFE" w:rsidRDefault="003B7DFE" w:rsidP="003B7DFE">
      <w:pPr>
        <w:spacing w:before="240" w:after="240" w:line="276" w:lineRule="auto"/>
        <w:ind w:firstLine="708"/>
        <w:jc w:val="both"/>
      </w:pPr>
      <w:r>
        <w:rPr>
          <w:b/>
        </w:rPr>
        <w:t xml:space="preserve">2. </w:t>
      </w:r>
      <w:r>
        <w:rPr>
          <w:lang w:val="en-US"/>
        </w:rPr>
        <w:t xml:space="preserve">INTERNATIONAL ELECTROTECHNICAL COMMISSION. </w:t>
      </w:r>
      <w:r>
        <w:rPr>
          <w:b/>
          <w:bCs/>
          <w:lang w:val="en-US"/>
        </w:rPr>
        <w:t>IEC 60479-1</w:t>
      </w:r>
      <w:r>
        <w:rPr>
          <w:lang w:val="en-US"/>
        </w:rPr>
        <w:t xml:space="preserve">: effects of current on human beings and livestock — part 1: general aspects. </w:t>
      </w:r>
      <w:r>
        <w:t>Geneva: IEC, 2018.</w:t>
      </w:r>
    </w:p>
    <w:p w14:paraId="37A2C8E1" w14:textId="77777777" w:rsidR="00D62543" w:rsidRPr="00D62543" w:rsidRDefault="00D62543" w:rsidP="003B7DFE">
      <w:pPr>
        <w:spacing w:before="240" w:after="240" w:line="276" w:lineRule="auto"/>
        <w:ind w:firstLine="708"/>
        <w:jc w:val="both"/>
      </w:pPr>
      <w:r>
        <w:rPr>
          <w:b/>
        </w:rPr>
        <w:t xml:space="preserve">3. </w:t>
      </w:r>
      <w:r>
        <w:t xml:space="preserve">TOKEN ENGENHARIA. </w:t>
      </w:r>
      <w:r>
        <w:rPr>
          <w:b/>
          <w:bCs/>
        </w:rPr>
        <w:t>Tensão de passo e tensão de toque: fórmula, cálculo e medidas de proteção</w:t>
      </w:r>
      <w:r>
        <w:t xml:space="preserve">. 2020. Disponível em: </w:t>
      </w:r>
      <w:hyperlink r:id="rId23" w:tgtFrame="_blank" w:history="1">
        <w:r>
          <w:rPr>
            <w:rStyle w:val="Hyperlink"/>
            <w:color w:val="auto"/>
            <w:u w:val="none"/>
          </w:rPr>
          <w:t>https://tokenengenharia.com.br/tensao-de-passo-e-tensao-de-toque-formula-calculo-e-medidas-de-protecao/</w:t>
        </w:r>
      </w:hyperlink>
      <w:r>
        <w:t>. Acesso em: 12 jun. 2026.</w:t>
      </w:r>
    </w:p>
    <w:p w14:paraId="7B011F20" w14:textId="77777777" w:rsidR="003B7DFE" w:rsidRPr="003B7DFE" w:rsidRDefault="003B7DFE" w:rsidP="003B7DFE">
      <w:pPr>
        <w:spacing w:before="240" w:after="240" w:line="276" w:lineRule="auto"/>
        <w:ind w:firstLine="708"/>
        <w:jc w:val="both"/>
      </w:pPr>
      <w:r>
        <w:rPr>
          <w:b/>
        </w:rPr>
        <w:t xml:space="preserve">4. </w:t>
      </w:r>
      <w:r>
        <w:t xml:space="preserve">MINISTÉRIO DO TRABALHO E EMPREGO. </w:t>
      </w:r>
      <w:r>
        <w:rPr>
          <w:b/>
          <w:bCs/>
        </w:rPr>
        <w:t>NR-10</w:t>
      </w:r>
      <w:r>
        <w:t>: segurança em instalações e serviços em eletricidade. Brasília: MTE, 2004.</w:t>
      </w:r>
    </w:p>
    <w:p w14:paraId="75140216" w14:textId="77777777" w:rsidR="003B7DFE" w:rsidRPr="00D62543" w:rsidRDefault="003B7DFE" w:rsidP="003B7DFE">
      <w:pPr>
        <w:spacing w:before="240" w:after="240" w:line="276" w:lineRule="auto"/>
        <w:ind w:firstLine="708"/>
        <w:jc w:val="both"/>
        <w:rPr>
          <w:lang w:val="en-US"/>
        </w:rPr>
      </w:pPr>
      <w:r>
        <w:rPr>
          <w:b/>
        </w:rPr>
        <w:t xml:space="preserve">5. </w:t>
      </w:r>
      <w:r>
        <w:t xml:space="preserve">AGGREKO; POIT. </w:t>
      </w:r>
      <w:r>
        <w:rPr>
          <w:b/>
          <w:bCs/>
        </w:rPr>
        <w:t>Manual de operação e manutenção UGTM RT</w:t>
      </w:r>
      <w:r>
        <w:t xml:space="preserve">: unidade geradora e transformadora móvel. </w:t>
      </w:r>
      <w:r>
        <w:rPr>
          <w:lang w:val="en-US"/>
        </w:rPr>
        <w:t>Versão 1.0. [S.l.]: Aggreko, [20--].</w:t>
      </w:r>
    </w:p>
    <w:p w14:paraId="1BA102C0" w14:textId="77777777" w:rsidR="003B7DFE" w:rsidRPr="003B7DFE" w:rsidRDefault="003B7DFE" w:rsidP="003B7DFE">
      <w:pPr>
        <w:spacing w:before="240" w:after="240" w:line="276" w:lineRule="auto"/>
        <w:ind w:firstLine="708"/>
        <w:jc w:val="both"/>
      </w:pPr>
      <w:r>
        <w:rPr>
          <w:b/>
        </w:rPr>
        <w:t xml:space="preserve">6. </w:t>
      </w:r>
      <w:r>
        <w:rPr>
          <w:lang w:val="en-US"/>
        </w:rPr>
        <w:t xml:space="preserve">CASTENSCHIOLD, R.; JOHNSON, G. S. Proper grounding of on-site electrical power systems. </w:t>
      </w:r>
      <w:r>
        <w:rPr>
          <w:b/>
          <w:bCs/>
        </w:rPr>
        <w:t>IEEE Industry Applications Magazine</w:t>
      </w:r>
      <w:r>
        <w:t>, v. 7, n. 2, p. 54-59, mar./abr. 2001.</w:t>
      </w:r>
    </w:p>
    <w:p w14:paraId="0AF343DD" w14:textId="77777777" w:rsidR="003B7DFE" w:rsidRPr="003B7DFE" w:rsidRDefault="003B7DFE" w:rsidP="003B7DFE">
      <w:pPr>
        <w:spacing w:before="240" w:after="240" w:line="276" w:lineRule="auto"/>
        <w:ind w:firstLine="708"/>
        <w:jc w:val="both"/>
      </w:pPr>
      <w:r>
        <w:rPr>
          <w:b/>
        </w:rPr>
        <w:t xml:space="preserve">7. </w:t>
      </w:r>
      <w:r>
        <w:rPr>
          <w:lang w:val="en-US"/>
        </w:rPr>
        <w:t xml:space="preserve">INSTITUTE OF ELECTRICAL AND ELECTRONICS ENGINEERS. </w:t>
      </w:r>
      <w:r>
        <w:rPr>
          <w:b/>
          <w:bCs/>
          <w:lang w:val="en-US"/>
        </w:rPr>
        <w:t>IEEE Std 81-2012</w:t>
      </w:r>
      <w:r>
        <w:rPr>
          <w:lang w:val="en-US"/>
        </w:rPr>
        <w:t xml:space="preserve">: guide for measuring earth resistivity, ground impedance, and earth surface potentials of a grounding system. </w:t>
      </w:r>
      <w:r>
        <w:t>New York: IEEE, 2012.</w:t>
      </w:r>
    </w:p>
    <w:p w14:paraId="317F2D08" w14:textId="77777777" w:rsidR="003B7DFE" w:rsidRPr="003B7DFE" w:rsidRDefault="003B7DFE" w:rsidP="003B7DFE">
      <w:pPr>
        <w:spacing w:before="240" w:after="240" w:line="276" w:lineRule="auto"/>
        <w:ind w:firstLine="708"/>
        <w:jc w:val="both"/>
      </w:pPr>
      <w:r>
        <w:rPr>
          <w:b/>
        </w:rPr>
        <w:t xml:space="preserve">8. </w:t>
      </w:r>
      <w:r>
        <w:t xml:space="preserve">KINDERMANN, Geraldo; CAMPAGNOLO, Jorge Mário. </w:t>
      </w:r>
      <w:r>
        <w:rPr>
          <w:b/>
          <w:bCs/>
        </w:rPr>
        <w:t>Aterramento elétrico</w:t>
      </w:r>
      <w:r>
        <w:t>. 3. ed. Porto Alegre: Sagra DC Luzzatto, 1995.</w:t>
      </w:r>
    </w:p>
    <w:p w14:paraId="76EF6B23" w14:textId="77777777" w:rsidR="003B7DFE" w:rsidRPr="003B7DFE" w:rsidRDefault="003B7DFE" w:rsidP="003B7DFE">
      <w:pPr>
        <w:spacing w:before="240" w:after="240" w:line="276" w:lineRule="auto"/>
        <w:ind w:firstLine="708"/>
        <w:jc w:val="both"/>
      </w:pPr>
      <w:r>
        <w:rPr>
          <w:b/>
        </w:rPr>
        <w:t xml:space="preserve">9. </w:t>
      </w:r>
      <w:r>
        <w:t xml:space="preserve">ASSOCIAÇÃO BRASILEIRA DE NORMAS TÉCNICAS. </w:t>
      </w:r>
      <w:r>
        <w:rPr>
          <w:b/>
          <w:bCs/>
        </w:rPr>
        <w:t>NBR 7117</w:t>
      </w:r>
      <w:r>
        <w:t>: medição da resistividade e determinação da estratificação do solo. Rio de Janeiro: ABNT, 2020.</w:t>
      </w:r>
    </w:p>
    <w:p w14:paraId="59EE18BF" w14:textId="77777777" w:rsidR="003B7DFE" w:rsidRDefault="003B7DFE" w:rsidP="003B7DFE">
      <w:pPr>
        <w:spacing w:before="240" w:after="240" w:line="276" w:lineRule="auto"/>
        <w:ind w:firstLine="708"/>
        <w:jc w:val="both"/>
      </w:pPr>
      <w:r>
        <w:rPr>
          <w:b/>
        </w:rPr>
        <w:t xml:space="preserve">10. </w:t>
      </w:r>
      <w:r>
        <w:t xml:space="preserve">MODENA, J.; SUETA, H. Medição da resistividade do solo. </w:t>
      </w:r>
      <w:r>
        <w:rPr>
          <w:b/>
          <w:bCs/>
        </w:rPr>
        <w:t>O Setor Elétrico</w:t>
      </w:r>
      <w:r>
        <w:t>, ed. 70, 2012.</w:t>
      </w:r>
    </w:p>
    <w:p w14:paraId="1E383B1E" w14:textId="77777777" w:rsidR="00010E57" w:rsidRPr="003B7DFE" w:rsidRDefault="00010E57" w:rsidP="003B7DFE">
      <w:pPr>
        <w:spacing w:before="240" w:after="240" w:line="276" w:lineRule="auto"/>
        <w:ind w:firstLine="708"/>
        <w:jc w:val="both"/>
      </w:pPr>
      <w:r>
        <w:rPr>
          <w:b/>
        </w:rPr>
        <w:t xml:space="preserve">11. </w:t>
      </w:r>
      <w:r>
        <w:t xml:space="preserve">RW ENGENHARIA. </w:t>
      </w:r>
      <w:r>
        <w:rPr>
          <w:b/>
          <w:bCs/>
        </w:rPr>
        <w:t>Resistividade do solo:</w:t>
      </w:r>
      <w:r>
        <w:t xml:space="preserve"> saiba tudo sobre ela! Belo Horizonte: RW Engenharia, 2021. Disponível em: </w:t>
      </w:r>
      <w:hyperlink r:id="rId24" w:tgtFrame="_blank" w:history="1">
        <w:r>
          <w:rPr>
            <w:rStyle w:val="Hyperlink"/>
          </w:rPr>
          <w:t>https://rwengenharia.eng.br/resistividade-do-solo/</w:t>
        </w:r>
      </w:hyperlink>
      <w:r>
        <w:t>. Acesso em: 12 jun. 2026.</w:t>
      </w:r>
    </w:p>
    <w:p w14:paraId="6E40BEAB" w14:textId="77777777" w:rsidR="003B7DFE" w:rsidRPr="00D62543" w:rsidRDefault="003B7DFE" w:rsidP="003B7DFE">
      <w:pPr>
        <w:spacing w:before="240" w:after="240" w:line="276" w:lineRule="auto"/>
        <w:ind w:firstLine="708"/>
        <w:jc w:val="both"/>
        <w:rPr>
          <w:lang w:val="en-US"/>
        </w:rPr>
      </w:pPr>
      <w:r>
        <w:rPr>
          <w:b/>
        </w:rPr>
        <w:t xml:space="preserve">12. </w:t>
      </w:r>
      <w:r>
        <w:t xml:space="preserve">SINCHI, F. M. S. et al. </w:t>
      </w:r>
      <w:r>
        <w:rPr>
          <w:lang w:val="en-US"/>
        </w:rPr>
        <w:t xml:space="preserve">Soil treatment to reduce grounding resistance by applying low-resistivity material (LRM) in different grounding systems configurations and in soils with different resistivities. </w:t>
      </w:r>
      <w:r>
        <w:rPr>
          <w:b/>
          <w:bCs/>
          <w:lang w:val="en-US"/>
        </w:rPr>
        <w:t>Applied Sciences</w:t>
      </w:r>
      <w:r>
        <w:rPr>
          <w:lang w:val="en-US"/>
        </w:rPr>
        <w:t>, v. 12, n. 9, p. 4788, 2022.</w:t>
      </w:r>
    </w:p>
    <w:p w14:paraId="44DF9EFB" w14:textId="77777777" w:rsidR="003B7DFE" w:rsidRPr="003B7DFE" w:rsidRDefault="003B7DFE" w:rsidP="003B7DFE">
      <w:pPr>
        <w:spacing w:before="240" w:after="240" w:line="276" w:lineRule="auto"/>
        <w:ind w:firstLine="708"/>
        <w:jc w:val="both"/>
      </w:pPr>
      <w:r>
        <w:rPr>
          <w:b/>
        </w:rPr>
        <w:lastRenderedPageBreak/>
        <w:t xml:space="preserve">13. </w:t>
      </w:r>
      <w:r>
        <w:rPr>
          <w:lang w:val="en-US"/>
        </w:rPr>
        <w:t xml:space="preserve">INSTITUTE OF ELECTRICAL AND ELECTRONICS ENGINEERS. </w:t>
      </w:r>
      <w:r>
        <w:rPr>
          <w:b/>
          <w:bCs/>
          <w:lang w:val="en-US"/>
        </w:rPr>
        <w:t>IEEE Std 142-2007</w:t>
      </w:r>
      <w:r>
        <w:rPr>
          <w:lang w:val="en-US"/>
        </w:rPr>
        <w:t xml:space="preserve">: recommended practice for </w:t>
      </w:r>
      <w:proofErr w:type="gramStart"/>
      <w:r>
        <w:rPr>
          <w:lang w:val="en-US"/>
        </w:rPr>
        <w:t>grounding of</w:t>
      </w:r>
      <w:proofErr w:type="gramEnd"/>
      <w:r>
        <w:rPr>
          <w:lang w:val="en-US"/>
        </w:rPr>
        <w:t xml:space="preserve"> industrial and commercial power systems (Green Book). </w:t>
      </w:r>
      <w:r>
        <w:t>New York: IEEE, 2007.</w:t>
      </w:r>
    </w:p>
    <w:p w14:paraId="51E2DC93" w14:textId="77777777" w:rsidR="003B7DFE" w:rsidRPr="003B7DFE" w:rsidRDefault="003B7DFE" w:rsidP="003B7DFE">
      <w:pPr>
        <w:spacing w:before="240" w:after="240" w:line="276" w:lineRule="auto"/>
        <w:ind w:firstLine="708"/>
        <w:jc w:val="both"/>
      </w:pPr>
      <w:r>
        <w:rPr>
          <w:b/>
        </w:rPr>
        <w:t xml:space="preserve">14. </w:t>
      </w:r>
      <w:r>
        <w:rPr>
          <w:lang w:val="en-US"/>
        </w:rPr>
        <w:t xml:space="preserve">GLOVER, J. D.; SARMA, M. S.; OVERBYE, T. J. </w:t>
      </w:r>
      <w:r>
        <w:rPr>
          <w:b/>
          <w:bCs/>
          <w:lang w:val="en-US"/>
        </w:rPr>
        <w:t>Power systems analysis and design</w:t>
      </w:r>
      <w:r>
        <w:rPr>
          <w:lang w:val="en-US"/>
        </w:rPr>
        <w:t xml:space="preserve">. </w:t>
      </w:r>
      <w:r>
        <w:t>5. ed. Stamford: Cengage Learning, 2012.</w:t>
      </w:r>
    </w:p>
    <w:p w14:paraId="0734C1A2" w14:textId="77777777" w:rsidR="003B7DFE" w:rsidRPr="00D62543" w:rsidRDefault="003B7DFE" w:rsidP="003B7DFE">
      <w:pPr>
        <w:spacing w:before="240" w:after="240" w:line="276" w:lineRule="auto"/>
        <w:ind w:firstLine="708"/>
        <w:jc w:val="both"/>
        <w:rPr>
          <w:lang w:val="en-US"/>
        </w:rPr>
      </w:pPr>
      <w:r>
        <w:rPr>
          <w:b/>
        </w:rPr>
        <w:t xml:space="preserve">15. </w:t>
      </w:r>
      <w:r>
        <w:t xml:space="preserve">STEVENSON, W. D. </w:t>
      </w:r>
      <w:r>
        <w:rPr>
          <w:b/>
          <w:bCs/>
        </w:rPr>
        <w:t>Elementos de análise de sistemas de potência</w:t>
      </w:r>
      <w:r>
        <w:t xml:space="preserve">. </w:t>
      </w:r>
      <w:r>
        <w:rPr>
          <w:lang w:val="en-US"/>
        </w:rPr>
        <w:t>São Paulo: McGraw-Hill, 1986.</w:t>
      </w:r>
    </w:p>
    <w:p w14:paraId="0DF5093F" w14:textId="77777777" w:rsidR="003B7DFE" w:rsidRPr="00D62543" w:rsidRDefault="003B7DFE" w:rsidP="003B7DFE">
      <w:pPr>
        <w:spacing w:before="240" w:after="240" w:line="276" w:lineRule="auto"/>
        <w:ind w:firstLine="708"/>
        <w:jc w:val="both"/>
        <w:rPr>
          <w:lang w:val="en-US"/>
        </w:rPr>
      </w:pPr>
      <w:r>
        <w:rPr>
          <w:b/>
        </w:rPr>
        <w:t xml:space="preserve">16. </w:t>
      </w:r>
      <w:r>
        <w:rPr>
          <w:lang w:val="en-US"/>
        </w:rPr>
        <w:t xml:space="preserve">INSTITUTE OF ELECTRICAL AND ELECTRONICS ENGINEERS. </w:t>
      </w:r>
      <w:r>
        <w:rPr>
          <w:b/>
          <w:bCs/>
          <w:lang w:val="en-US"/>
        </w:rPr>
        <w:t>IEEE Std C37.101-2006</w:t>
      </w:r>
      <w:r>
        <w:rPr>
          <w:lang w:val="en-US"/>
        </w:rPr>
        <w:t>: guide for generator ground protection. New York: IEEE, 2007.</w:t>
      </w:r>
    </w:p>
    <w:p w14:paraId="0C705B81" w14:textId="77777777" w:rsidR="003B7DFE" w:rsidRPr="003B7DFE" w:rsidRDefault="003B7DFE" w:rsidP="003B7DFE">
      <w:pPr>
        <w:spacing w:before="240" w:after="240" w:line="276" w:lineRule="auto"/>
        <w:ind w:firstLine="708"/>
        <w:jc w:val="both"/>
      </w:pPr>
      <w:r>
        <w:rPr>
          <w:b/>
        </w:rPr>
        <w:t xml:space="preserve">17. </w:t>
      </w:r>
      <w:r>
        <w:rPr>
          <w:lang w:val="en-US"/>
        </w:rPr>
        <w:t xml:space="preserve">INSTITUTE OF ELECTRICAL AND ELECTRONICS ENGINEERS. </w:t>
      </w:r>
      <w:r>
        <w:rPr>
          <w:b/>
          <w:bCs/>
          <w:lang w:val="en-US"/>
        </w:rPr>
        <w:t>IEEE C62.92.4-2014</w:t>
      </w:r>
      <w:r>
        <w:rPr>
          <w:lang w:val="en-US"/>
        </w:rPr>
        <w:t xml:space="preserve">: guide for the application of neutral grounding in electrical utility systems, part IV: distribution. </w:t>
      </w:r>
      <w:r>
        <w:t>New York: IEEE, 2014.</w:t>
      </w:r>
    </w:p>
    <w:p w14:paraId="4D731E62" w14:textId="77777777" w:rsidR="003B7DFE" w:rsidRDefault="003B7DFE" w:rsidP="003B7DFE">
      <w:pPr>
        <w:spacing w:before="240" w:after="240" w:line="276" w:lineRule="auto"/>
        <w:ind w:firstLine="708"/>
        <w:jc w:val="both"/>
        <w:rPr>
          <w:lang w:val="en-US"/>
        </w:rPr>
      </w:pPr>
      <w:r>
        <w:rPr>
          <w:b/>
        </w:rPr>
        <w:t xml:space="preserve">18. </w:t>
      </w:r>
      <w:r>
        <w:t xml:space="preserve">ASSOCIAÇÃO BRASILEIRA DE NORMAS TÉCNICAS. </w:t>
      </w:r>
      <w:r>
        <w:rPr>
          <w:b/>
          <w:bCs/>
        </w:rPr>
        <w:t>NBR 15751</w:t>
      </w:r>
      <w:r>
        <w:t xml:space="preserve">: sistemas de aterramento de subestações. </w:t>
      </w:r>
      <w:r>
        <w:rPr>
          <w:lang w:val="en-US"/>
        </w:rPr>
        <w:t>Rio de Janeiro: ABNT, 2013.</w:t>
      </w:r>
    </w:p>
    <w:p w14:paraId="54616A1F" w14:textId="77777777" w:rsidR="003B7DFE" w:rsidRPr="00D62543" w:rsidRDefault="003B7DFE" w:rsidP="003B7DFE">
      <w:pPr>
        <w:spacing w:before="240" w:after="240" w:line="276" w:lineRule="auto"/>
        <w:ind w:firstLine="708"/>
        <w:jc w:val="both"/>
        <w:rPr>
          <w:lang w:val="en-US"/>
        </w:rPr>
      </w:pPr>
      <w:r>
        <w:rPr>
          <w:b/>
        </w:rPr>
        <w:t xml:space="preserve">19. </w:t>
      </w:r>
      <w:r>
        <w:rPr>
          <w:lang w:val="en-US"/>
        </w:rPr>
        <w:t xml:space="preserve">INSTITUTE OF ELECTRICAL AND ELECTRONICS ENGINEERS. </w:t>
      </w:r>
      <w:r>
        <w:rPr>
          <w:b/>
          <w:bCs/>
          <w:lang w:val="en-US"/>
        </w:rPr>
        <w:t>IEEE Std 1268-2016</w:t>
      </w:r>
      <w:r>
        <w:rPr>
          <w:lang w:val="en-US"/>
        </w:rPr>
        <w:t>: guide for safety in the installation of mobile substation equipment. New York: IEEE, 2016.</w:t>
      </w:r>
    </w:p>
    <w:p w14:paraId="3830FCE8" w14:textId="77777777" w:rsidR="003B7DFE" w:rsidRPr="00D62543" w:rsidRDefault="003B7DFE" w:rsidP="003B7DFE">
      <w:pPr>
        <w:spacing w:before="240" w:after="240" w:line="276" w:lineRule="auto"/>
        <w:ind w:firstLine="708"/>
        <w:jc w:val="both"/>
        <w:rPr>
          <w:lang w:val="en-US"/>
        </w:rPr>
      </w:pPr>
      <w:r>
        <w:rPr>
          <w:b/>
        </w:rPr>
        <w:t xml:space="preserve">20. </w:t>
      </w:r>
      <w:r>
        <w:rPr>
          <w:lang w:val="en-US"/>
        </w:rPr>
        <w:t xml:space="preserve">INSTITUTE OF ELECTRICAL AND ELECTRONICS ENGINEERS. </w:t>
      </w:r>
      <w:r>
        <w:rPr>
          <w:b/>
          <w:bCs/>
          <w:lang w:val="en-US"/>
        </w:rPr>
        <w:t>IEEE Std 1246-2020</w:t>
      </w:r>
      <w:r>
        <w:rPr>
          <w:lang w:val="en-US"/>
        </w:rPr>
        <w:t>: guide for temporary protective grounding systems used in substations. New York: IEEE, 2021.</w:t>
      </w:r>
    </w:p>
    <w:p w14:paraId="4A631B5C" w14:textId="77777777" w:rsidR="003B7DFE" w:rsidRPr="003B7DFE" w:rsidRDefault="003B7DFE" w:rsidP="003B7DFE">
      <w:pPr>
        <w:spacing w:before="240" w:after="240" w:line="276" w:lineRule="auto"/>
        <w:ind w:firstLine="708"/>
        <w:jc w:val="both"/>
      </w:pPr>
      <w:r>
        <w:rPr>
          <w:b/>
        </w:rPr>
        <w:t xml:space="preserve">21. </w:t>
      </w:r>
      <w:r>
        <w:t xml:space="preserve">ASSOCIAÇÃO BRASILEIRA DE NORMAS TÉCNICAS. </w:t>
      </w:r>
      <w:r>
        <w:rPr>
          <w:b/>
          <w:bCs/>
        </w:rPr>
        <w:t>NBR 13571</w:t>
      </w:r>
      <w:r>
        <w:t>: haste de aterramento de aço cobreada e acessórios. Rio de Janeiro: ABNT, 1996.</w:t>
      </w:r>
    </w:p>
    <w:p w14:paraId="571D7269" w14:textId="77777777" w:rsidR="003B7DFE" w:rsidRPr="003B7DFE" w:rsidRDefault="003B7DFE" w:rsidP="003B7DFE">
      <w:pPr>
        <w:spacing w:before="240" w:after="240" w:line="276" w:lineRule="auto"/>
        <w:ind w:firstLine="708"/>
        <w:jc w:val="both"/>
      </w:pPr>
      <w:r>
        <w:rPr>
          <w:b/>
        </w:rPr>
        <w:t xml:space="preserve">22. </w:t>
      </w:r>
      <w:r>
        <w:t xml:space="preserve">ASSOCIAÇÃO BRASILEIRA DE NORMAS TÉCNICAS. </w:t>
      </w:r>
      <w:r>
        <w:rPr>
          <w:b/>
          <w:bCs/>
        </w:rPr>
        <w:t>NBR 14039</w:t>
      </w:r>
      <w:r>
        <w:t>: instalações elétricas de média tensão de 1,0 kV a 36,2 kV. Rio de Janeiro: ABNT, 2005.</w:t>
      </w:r>
    </w:p>
    <w:p w14:paraId="1FBB05C1" w14:textId="77777777" w:rsidR="003B7DFE" w:rsidRPr="00D62543" w:rsidRDefault="003B7DFE" w:rsidP="003B7DFE">
      <w:pPr>
        <w:spacing w:before="240" w:after="240" w:line="276" w:lineRule="auto"/>
        <w:ind w:firstLine="708"/>
        <w:jc w:val="both"/>
        <w:rPr>
          <w:lang w:val="en-US"/>
        </w:rPr>
      </w:pPr>
      <w:r>
        <w:rPr>
          <w:b/>
        </w:rPr>
        <w:t xml:space="preserve">23. </w:t>
      </w:r>
      <w:r>
        <w:t xml:space="preserve">ASSOCIAÇÃO BRASILEIRA DE NORMAS TÉCNICAS. </w:t>
      </w:r>
      <w:r>
        <w:rPr>
          <w:b/>
          <w:bCs/>
        </w:rPr>
        <w:t>NBR 5410</w:t>
      </w:r>
      <w:r>
        <w:t xml:space="preserve">: instalações elétricas de baixa tensão. </w:t>
      </w:r>
      <w:r>
        <w:rPr>
          <w:lang w:val="en-US"/>
        </w:rPr>
        <w:t>Rio de Janeiro: ABNT, 2004.</w:t>
      </w:r>
    </w:p>
    <w:p w14:paraId="64D88E42" w14:textId="77777777" w:rsidR="003B7DFE" w:rsidRPr="003B7DFE" w:rsidRDefault="003B7DFE" w:rsidP="003B7DFE">
      <w:pPr>
        <w:spacing w:before="240" w:after="240" w:line="276" w:lineRule="auto"/>
        <w:ind w:firstLine="708"/>
        <w:jc w:val="both"/>
      </w:pPr>
      <w:r>
        <w:rPr>
          <w:b/>
        </w:rPr>
        <w:t xml:space="preserve">24. </w:t>
      </w:r>
      <w:r>
        <w:rPr>
          <w:lang w:val="en-US"/>
        </w:rPr>
        <w:t xml:space="preserve">MARTÍNEZ ÁNGELES, H. et al. Effect of humidity incorporation on the development of a ground enhancement material. </w:t>
      </w:r>
      <w:r>
        <w:rPr>
          <w:b/>
          <w:bCs/>
        </w:rPr>
        <w:t>Scientific Reports</w:t>
      </w:r>
      <w:r>
        <w:t xml:space="preserve">, v. 15, n. 22049, jul. 2025. Disponível em: </w:t>
      </w:r>
      <w:hyperlink r:id="rId25" w:history="1">
        <w:r>
          <w:rPr>
            <w:rStyle w:val="Hyperlink"/>
          </w:rPr>
          <w:t>https://doi.org/10.1038/s41598-025-05317-1</w:t>
        </w:r>
      </w:hyperlink>
      <w:r>
        <w:t>.</w:t>
      </w:r>
    </w:p>
    <w:p w14:paraId="62D66F50" w14:textId="77777777" w:rsidR="00DF7A09" w:rsidRPr="00D62543" w:rsidRDefault="00DF7A09" w:rsidP="003B7DFE">
      <w:pPr>
        <w:spacing w:before="240" w:after="240" w:line="276" w:lineRule="auto"/>
        <w:ind w:firstLine="708"/>
        <w:jc w:val="both"/>
        <w:rPr>
          <w:lang w:val="en-US"/>
        </w:rPr>
      </w:pPr>
      <w:r>
        <w:rPr>
          <w:b/>
        </w:rPr>
        <w:t xml:space="preserve">25. </w:t>
      </w:r>
      <w:r>
        <w:t xml:space="preserve">MARI, Lorenzo. An Introduction to the Fall-of-Potential Method. </w:t>
      </w:r>
      <w:r>
        <w:rPr>
          <w:b/>
          <w:bCs/>
        </w:rPr>
        <w:t>EEPower</w:t>
      </w:r>
      <w:r>
        <w:t xml:space="preserve">, 20 ago. 2020. Disponível em: </w:t>
      </w:r>
      <w:hyperlink r:id="rId26" w:tgtFrame="_blank" w:history="1">
        <w:r>
          <w:rPr>
            <w:rStyle w:val="Hyperlink"/>
          </w:rPr>
          <w:t>https://eepower.com/technical-articles/an-introduction-to-the-fall-of-potential-method/</w:t>
        </w:r>
      </w:hyperlink>
      <w:r>
        <w:t>. Acesso em: 12 jun. 2026.</w:t>
      </w:r>
    </w:p>
    <w:p w14:paraId="57793B22" w14:textId="77777777" w:rsidR="003B7DFE" w:rsidRPr="003B7DFE" w:rsidRDefault="003B7DFE" w:rsidP="003B7DFE">
      <w:pPr>
        <w:spacing w:before="240" w:after="240" w:line="276" w:lineRule="auto"/>
        <w:ind w:firstLine="708"/>
        <w:jc w:val="both"/>
      </w:pPr>
      <w:r>
        <w:rPr>
          <w:b/>
        </w:rPr>
        <w:lastRenderedPageBreak/>
        <w:t xml:space="preserve">26. </w:t>
      </w:r>
      <w:r>
        <w:t xml:space="preserve">SINCHI, F. M. S. et al. </w:t>
      </w:r>
      <w:r>
        <w:rPr>
          <w:lang w:val="en-US"/>
        </w:rPr>
        <w:t xml:space="preserve">Soil treatment to reduce grounding resistance by applying low-resistivity material (LRM) and chemical ground electrode in different grounding systems configurations. In: </w:t>
      </w:r>
      <w:r>
        <w:rPr>
          <w:b/>
          <w:bCs/>
          <w:lang w:val="en-US"/>
        </w:rPr>
        <w:t>IEEE INTERNATIONAL AUTUMN MEETING ON POWER, ELECTRONICS AND COMPUTING (ROPEC)</w:t>
      </w:r>
      <w:r>
        <w:rPr>
          <w:lang w:val="en-US"/>
        </w:rPr>
        <w:t xml:space="preserve">, 2018, Ixtapa. </w:t>
      </w:r>
      <w:r>
        <w:t>Anais [...]. New York: IEEE, 2019. p. 1-6.</w:t>
      </w:r>
    </w:p>
    <w:p w14:paraId="60DE76D8" w14:textId="77777777" w:rsidR="00E629F4" w:rsidRDefault="00000000">
      <w:pPr>
        <w:spacing w:before="240" w:after="240" w:line="276" w:lineRule="auto"/>
        <w:ind w:firstLine="708"/>
        <w:jc w:val="both"/>
      </w:pPr>
      <w:r>
        <w:rPr>
          <w:b/>
        </w:rPr>
        <w:t xml:space="preserve">27. </w:t>
      </w:r>
      <w:r>
        <w:t>ELEK SOFTWARE. Fundamentals of earthing design. Melbourne, 2020. Disponível em: https://elek.com/articles/fundamentals-of-earthing-design/. Acesso em: 4 set. 2026.</w:t>
      </w:r>
    </w:p>
    <w:p w14:paraId="51822119" w14:textId="77777777" w:rsidR="00E629F4" w:rsidRDefault="00000000">
      <w:pPr>
        <w:spacing w:before="240" w:after="240" w:line="276" w:lineRule="auto"/>
        <w:ind w:firstLine="708"/>
        <w:jc w:val="both"/>
      </w:pPr>
      <w:r>
        <w:rPr>
          <w:b/>
        </w:rPr>
        <w:t xml:space="preserve">28. </w:t>
      </w:r>
      <w:r>
        <w:t>E-HAZARD. Grounding or bonding of portable electric generators, more than a ground rod, parte 2. Franklin, 2024. Disponível em: https://e-hazard.com/grounding-or-bonding-of-portable-electric-generators-more-than-a-ground-rod-pt-2/. Acesso em: 4 set. 2026.</w:t>
      </w:r>
    </w:p>
    <w:p w14:paraId="083C93C0" w14:textId="77777777" w:rsidR="00F46781" w:rsidRDefault="65E92387" w:rsidP="4FBB6ABA">
      <w:pPr>
        <w:spacing w:before="240" w:after="240" w:line="276" w:lineRule="auto"/>
        <w:ind w:firstLine="708"/>
        <w:jc w:val="both"/>
        <w:rPr>
          <w:rFonts w:eastAsia="Arial" w:cs="Arial"/>
        </w:rPr>
      </w:pPr>
      <w:r>
        <w:rPr>
          <w:rFonts w:eastAsia="Arial" w:cs="Arial"/>
        </w:rPr>
        <w:t>Os autores utilizaram Inteligência Artificial para correção ortográfica de textos e para auxiliar na melhora da forma de escrita dos parágrafos, assim permitindo o melhor entendimento dos leitores. As ideias propostas nesse documento são de autoria dos autores.</w:t>
      </w:r>
    </w:p>
    <w:p w14:paraId="16FCF429" w14:textId="77777777" w:rsidR="00F46781" w:rsidRDefault="00F46781" w:rsidP="003E4EEF">
      <w:pPr>
        <w:spacing w:line="276" w:lineRule="auto"/>
      </w:pPr>
    </w:p>
    <w:p w14:paraId="012F8058" w14:textId="77777777" w:rsidR="00F46781" w:rsidRDefault="00F46781" w:rsidP="003E4EEF">
      <w:pPr>
        <w:spacing w:line="276" w:lineRule="auto"/>
      </w:pPr>
    </w:p>
    <w:p w14:paraId="165B7355" w14:textId="77777777" w:rsidR="00F46781" w:rsidRDefault="00F46781" w:rsidP="003E4EEF">
      <w:pPr>
        <w:spacing w:line="276" w:lineRule="auto"/>
      </w:pPr>
    </w:p>
    <w:p w14:paraId="4D6442AB" w14:textId="77777777" w:rsidR="00F46781" w:rsidRDefault="00F46781" w:rsidP="003E4EEF">
      <w:pPr>
        <w:spacing w:line="276" w:lineRule="auto"/>
      </w:pPr>
    </w:p>
    <w:p w14:paraId="1A5E87B5" w14:textId="77777777" w:rsidR="00F46781" w:rsidRDefault="00F46781" w:rsidP="003E4EEF">
      <w:pPr>
        <w:spacing w:line="276" w:lineRule="auto"/>
      </w:pPr>
    </w:p>
    <w:p w14:paraId="3788E400" w14:textId="77777777" w:rsidR="00F46781" w:rsidRDefault="00F46781" w:rsidP="003E4EEF">
      <w:pPr>
        <w:spacing w:line="276" w:lineRule="auto"/>
      </w:pPr>
    </w:p>
    <w:p w14:paraId="199FA526" w14:textId="77777777" w:rsidR="00F46781" w:rsidRDefault="00F46781" w:rsidP="003E4EEF">
      <w:pPr>
        <w:spacing w:line="276" w:lineRule="auto"/>
      </w:pPr>
    </w:p>
    <w:p w14:paraId="1C8F71C8" w14:textId="77777777" w:rsidR="00B93B63" w:rsidRDefault="00B93B63" w:rsidP="79A05A87">
      <w:pPr>
        <w:spacing w:line="276" w:lineRule="auto"/>
      </w:pPr>
    </w:p>
    <w:sectPr w:rsidR="00B93B63" w:rsidSect="00384566">
      <w:headerReference w:type="default" r:id="rId27"/>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6D0F0" w14:textId="77777777" w:rsidR="008A2EA4" w:rsidRDefault="008A2EA4" w:rsidP="00F9687E">
      <w:pPr>
        <w:pStyle w:val="Texto"/>
        <w:spacing w:line="240" w:lineRule="auto"/>
      </w:pPr>
      <w:r>
        <w:separator/>
      </w:r>
    </w:p>
  </w:endnote>
  <w:endnote w:type="continuationSeparator" w:id="0">
    <w:p w14:paraId="5FBF1B45" w14:textId="77777777" w:rsidR="008A2EA4" w:rsidRDefault="008A2EA4" w:rsidP="00F9687E">
      <w:pPr>
        <w:pStyle w:val="Texto"/>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A1E7" w14:textId="77777777" w:rsidR="008A2EA4" w:rsidRDefault="008A2EA4" w:rsidP="004E36B6">
      <w:pPr>
        <w:pStyle w:val="Texto"/>
        <w:spacing w:line="240" w:lineRule="auto"/>
        <w:ind w:firstLine="0"/>
      </w:pPr>
      <w:r>
        <w:t xml:space="preserve">_______________ </w:t>
      </w:r>
    </w:p>
    <w:p w14:paraId="6243E64B" w14:textId="77777777" w:rsidR="008A2EA4" w:rsidRDefault="008A2EA4" w:rsidP="004E36B6">
      <w:pPr>
        <w:pStyle w:val="Texto"/>
        <w:spacing w:line="240" w:lineRule="auto"/>
        <w:ind w:firstLine="0"/>
      </w:pPr>
    </w:p>
  </w:footnote>
  <w:footnote w:type="continuationSeparator" w:id="0">
    <w:p w14:paraId="6C8B1E4B" w14:textId="77777777" w:rsidR="008A2EA4" w:rsidRDefault="008A2EA4" w:rsidP="00F9687E">
      <w:pPr>
        <w:pStyle w:val="Texto"/>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4EDE" w14:textId="77777777" w:rsidR="002266FF" w:rsidRDefault="002266FF" w:rsidP="00A8766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8576ABF" w14:textId="77777777" w:rsidR="002266FF" w:rsidRDefault="002266FF" w:rsidP="00AB650C">
    <w:pPr>
      <w:pStyle w:val="Cabealh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863C" w14:textId="77777777" w:rsidR="002266FF" w:rsidRDefault="002266FF">
    <w:pPr>
      <w:pStyle w:val="Cabealho"/>
      <w:jc w:val="right"/>
    </w:pPr>
  </w:p>
  <w:p w14:paraId="652A6FC1" w14:textId="77777777" w:rsidR="002266FF" w:rsidRDefault="002266F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08C8" w14:textId="77777777" w:rsidR="002266FF" w:rsidRDefault="002266FF" w:rsidP="00A8766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F736C">
      <w:rPr>
        <w:rStyle w:val="Nmerodepgina"/>
        <w:noProof/>
      </w:rPr>
      <w:t>8</w:t>
    </w:r>
    <w:r>
      <w:rPr>
        <w:rStyle w:val="Nmerodepgina"/>
      </w:rPr>
      <w:fldChar w:fldCharType="end"/>
    </w:r>
  </w:p>
  <w:p w14:paraId="0EB6B494" w14:textId="77777777" w:rsidR="002266FF" w:rsidRDefault="002266FF" w:rsidP="00AB650C">
    <w:pPr>
      <w:pStyle w:val="Cabealho"/>
      <w:ind w:right="360" w:firstLine="360"/>
      <w:jc w:val="right"/>
    </w:pPr>
  </w:p>
  <w:p w14:paraId="123A5607" w14:textId="77777777" w:rsidR="002266FF" w:rsidRDefault="002266F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11EE5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8829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9F0F0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8F6B6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47E5C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7477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80A9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1276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786C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BA26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A7D02"/>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4885E22"/>
    <w:multiLevelType w:val="hybridMultilevel"/>
    <w:tmpl w:val="4DB0C7CA"/>
    <w:lvl w:ilvl="0" w:tplc="E072FECA">
      <w:start w:val="1"/>
      <w:numFmt w:val="lowerLetter"/>
      <w:pStyle w:val="Alnea"/>
      <w:lvlText w:val="%1)"/>
      <w:lvlJc w:val="left"/>
      <w:pPr>
        <w:ind w:left="1429" w:hanging="360"/>
      </w:pPr>
    </w:lvl>
    <w:lvl w:ilvl="1" w:tplc="EB1AFCE8">
      <w:start w:val="1"/>
      <w:numFmt w:val="bullet"/>
      <w:lvlText w:val="-"/>
      <w:lvlJc w:val="left"/>
      <w:pPr>
        <w:ind w:left="1778" w:hanging="360"/>
      </w:pPr>
      <w:rPr>
        <w:rFonts w:ascii="Arial" w:hAnsi="Arial" w:hint="default"/>
      </w:r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152D22A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FB3D30E"/>
    <w:multiLevelType w:val="hybridMultilevel"/>
    <w:tmpl w:val="5A586480"/>
    <w:lvl w:ilvl="0" w:tplc="F2180804">
      <w:start w:val="1"/>
      <w:numFmt w:val="bullet"/>
      <w:lvlText w:val=""/>
      <w:lvlJc w:val="left"/>
      <w:pPr>
        <w:ind w:left="1069" w:hanging="360"/>
      </w:pPr>
      <w:rPr>
        <w:rFonts w:ascii="Symbol" w:hAnsi="Symbol" w:hint="default"/>
      </w:rPr>
    </w:lvl>
    <w:lvl w:ilvl="1" w:tplc="DC82FC9A">
      <w:start w:val="1"/>
      <w:numFmt w:val="bullet"/>
      <w:lvlText w:val="o"/>
      <w:lvlJc w:val="left"/>
      <w:pPr>
        <w:ind w:left="1789" w:hanging="360"/>
      </w:pPr>
      <w:rPr>
        <w:rFonts w:ascii="Courier New" w:hAnsi="Courier New" w:hint="default"/>
      </w:rPr>
    </w:lvl>
    <w:lvl w:ilvl="2" w:tplc="4A04073A">
      <w:start w:val="1"/>
      <w:numFmt w:val="bullet"/>
      <w:lvlText w:val=""/>
      <w:lvlJc w:val="left"/>
      <w:pPr>
        <w:ind w:left="2509" w:hanging="360"/>
      </w:pPr>
      <w:rPr>
        <w:rFonts w:ascii="Wingdings" w:hAnsi="Wingdings" w:hint="default"/>
      </w:rPr>
    </w:lvl>
    <w:lvl w:ilvl="3" w:tplc="99668498">
      <w:start w:val="1"/>
      <w:numFmt w:val="bullet"/>
      <w:lvlText w:val=""/>
      <w:lvlJc w:val="left"/>
      <w:pPr>
        <w:ind w:left="3229" w:hanging="360"/>
      </w:pPr>
      <w:rPr>
        <w:rFonts w:ascii="Symbol" w:hAnsi="Symbol" w:hint="default"/>
      </w:rPr>
    </w:lvl>
    <w:lvl w:ilvl="4" w:tplc="63508BE4">
      <w:start w:val="1"/>
      <w:numFmt w:val="bullet"/>
      <w:lvlText w:val="o"/>
      <w:lvlJc w:val="left"/>
      <w:pPr>
        <w:ind w:left="3949" w:hanging="360"/>
      </w:pPr>
      <w:rPr>
        <w:rFonts w:ascii="Courier New" w:hAnsi="Courier New" w:hint="default"/>
      </w:rPr>
    </w:lvl>
    <w:lvl w:ilvl="5" w:tplc="1CAC3D60">
      <w:start w:val="1"/>
      <w:numFmt w:val="bullet"/>
      <w:lvlText w:val=""/>
      <w:lvlJc w:val="left"/>
      <w:pPr>
        <w:ind w:left="4669" w:hanging="360"/>
      </w:pPr>
      <w:rPr>
        <w:rFonts w:ascii="Wingdings" w:hAnsi="Wingdings" w:hint="default"/>
      </w:rPr>
    </w:lvl>
    <w:lvl w:ilvl="6" w:tplc="F4564BC2">
      <w:start w:val="1"/>
      <w:numFmt w:val="bullet"/>
      <w:lvlText w:val=""/>
      <w:lvlJc w:val="left"/>
      <w:pPr>
        <w:ind w:left="5389" w:hanging="360"/>
      </w:pPr>
      <w:rPr>
        <w:rFonts w:ascii="Symbol" w:hAnsi="Symbol" w:hint="default"/>
      </w:rPr>
    </w:lvl>
    <w:lvl w:ilvl="7" w:tplc="AF562342">
      <w:start w:val="1"/>
      <w:numFmt w:val="bullet"/>
      <w:lvlText w:val="o"/>
      <w:lvlJc w:val="left"/>
      <w:pPr>
        <w:ind w:left="6109" w:hanging="360"/>
      </w:pPr>
      <w:rPr>
        <w:rFonts w:ascii="Courier New" w:hAnsi="Courier New" w:hint="default"/>
      </w:rPr>
    </w:lvl>
    <w:lvl w:ilvl="8" w:tplc="121AEA9C">
      <w:start w:val="1"/>
      <w:numFmt w:val="bullet"/>
      <w:lvlText w:val=""/>
      <w:lvlJc w:val="left"/>
      <w:pPr>
        <w:ind w:left="6829" w:hanging="360"/>
      </w:pPr>
      <w:rPr>
        <w:rFonts w:ascii="Wingdings" w:hAnsi="Wingdings" w:hint="default"/>
      </w:rPr>
    </w:lvl>
  </w:abstractNum>
  <w:abstractNum w:abstractNumId="14" w15:restartNumberingAfterBreak="0">
    <w:nsid w:val="2391855C"/>
    <w:multiLevelType w:val="hybridMultilevel"/>
    <w:tmpl w:val="40044F34"/>
    <w:lvl w:ilvl="0" w:tplc="1520EEF8">
      <w:start w:val="1"/>
      <w:numFmt w:val="bullet"/>
      <w:lvlText w:val=""/>
      <w:lvlJc w:val="left"/>
      <w:pPr>
        <w:ind w:left="2847" w:hanging="360"/>
      </w:pPr>
      <w:rPr>
        <w:rFonts w:ascii="Symbol" w:hAnsi="Symbol" w:hint="default"/>
      </w:rPr>
    </w:lvl>
    <w:lvl w:ilvl="1" w:tplc="47308598">
      <w:start w:val="1"/>
      <w:numFmt w:val="bullet"/>
      <w:lvlText w:val="o"/>
      <w:lvlJc w:val="left"/>
      <w:pPr>
        <w:ind w:left="3567" w:hanging="360"/>
      </w:pPr>
      <w:rPr>
        <w:rFonts w:ascii="Courier New" w:hAnsi="Courier New" w:hint="default"/>
      </w:rPr>
    </w:lvl>
    <w:lvl w:ilvl="2" w:tplc="B208516C">
      <w:start w:val="1"/>
      <w:numFmt w:val="bullet"/>
      <w:lvlText w:val=""/>
      <w:lvlJc w:val="left"/>
      <w:pPr>
        <w:ind w:left="4287" w:hanging="360"/>
      </w:pPr>
      <w:rPr>
        <w:rFonts w:ascii="Wingdings" w:hAnsi="Wingdings" w:hint="default"/>
      </w:rPr>
    </w:lvl>
    <w:lvl w:ilvl="3" w:tplc="F54855A6">
      <w:start w:val="1"/>
      <w:numFmt w:val="bullet"/>
      <w:lvlText w:val=""/>
      <w:lvlJc w:val="left"/>
      <w:pPr>
        <w:ind w:left="5007" w:hanging="360"/>
      </w:pPr>
      <w:rPr>
        <w:rFonts w:ascii="Symbol" w:hAnsi="Symbol" w:hint="default"/>
      </w:rPr>
    </w:lvl>
    <w:lvl w:ilvl="4" w:tplc="5468B51C">
      <w:start w:val="1"/>
      <w:numFmt w:val="bullet"/>
      <w:lvlText w:val="o"/>
      <w:lvlJc w:val="left"/>
      <w:pPr>
        <w:ind w:left="5727" w:hanging="360"/>
      </w:pPr>
      <w:rPr>
        <w:rFonts w:ascii="Courier New" w:hAnsi="Courier New" w:hint="default"/>
      </w:rPr>
    </w:lvl>
    <w:lvl w:ilvl="5" w:tplc="A30C9B6E">
      <w:start w:val="1"/>
      <w:numFmt w:val="bullet"/>
      <w:lvlText w:val=""/>
      <w:lvlJc w:val="left"/>
      <w:pPr>
        <w:ind w:left="6447" w:hanging="360"/>
      </w:pPr>
      <w:rPr>
        <w:rFonts w:ascii="Wingdings" w:hAnsi="Wingdings" w:hint="default"/>
      </w:rPr>
    </w:lvl>
    <w:lvl w:ilvl="6" w:tplc="798096C2">
      <w:start w:val="1"/>
      <w:numFmt w:val="bullet"/>
      <w:lvlText w:val=""/>
      <w:lvlJc w:val="left"/>
      <w:pPr>
        <w:ind w:left="7167" w:hanging="360"/>
      </w:pPr>
      <w:rPr>
        <w:rFonts w:ascii="Symbol" w:hAnsi="Symbol" w:hint="default"/>
      </w:rPr>
    </w:lvl>
    <w:lvl w:ilvl="7" w:tplc="29CAA6A6">
      <w:start w:val="1"/>
      <w:numFmt w:val="bullet"/>
      <w:lvlText w:val="o"/>
      <w:lvlJc w:val="left"/>
      <w:pPr>
        <w:ind w:left="7887" w:hanging="360"/>
      </w:pPr>
      <w:rPr>
        <w:rFonts w:ascii="Courier New" w:hAnsi="Courier New" w:hint="default"/>
      </w:rPr>
    </w:lvl>
    <w:lvl w:ilvl="8" w:tplc="CD7E00E0">
      <w:start w:val="1"/>
      <w:numFmt w:val="bullet"/>
      <w:lvlText w:val=""/>
      <w:lvlJc w:val="left"/>
      <w:pPr>
        <w:ind w:left="8607" w:hanging="360"/>
      </w:pPr>
      <w:rPr>
        <w:rFonts w:ascii="Wingdings" w:hAnsi="Wingdings" w:hint="default"/>
      </w:rPr>
    </w:lvl>
  </w:abstractNum>
  <w:abstractNum w:abstractNumId="15" w15:restartNumberingAfterBreak="0">
    <w:nsid w:val="2425E840"/>
    <w:multiLevelType w:val="hybridMultilevel"/>
    <w:tmpl w:val="3A6CC87C"/>
    <w:lvl w:ilvl="0" w:tplc="D0389274">
      <w:start w:val="1"/>
      <w:numFmt w:val="decimal"/>
      <w:lvlText w:val="%1."/>
      <w:lvlJc w:val="left"/>
      <w:pPr>
        <w:ind w:left="1069" w:hanging="360"/>
      </w:pPr>
    </w:lvl>
    <w:lvl w:ilvl="1" w:tplc="E4AAF28C">
      <w:start w:val="1"/>
      <w:numFmt w:val="lowerLetter"/>
      <w:lvlText w:val="%2."/>
      <w:lvlJc w:val="left"/>
      <w:pPr>
        <w:ind w:left="1789" w:hanging="360"/>
      </w:pPr>
    </w:lvl>
    <w:lvl w:ilvl="2" w:tplc="A7C816A4">
      <w:start w:val="1"/>
      <w:numFmt w:val="lowerRoman"/>
      <w:lvlText w:val="%3."/>
      <w:lvlJc w:val="right"/>
      <w:pPr>
        <w:ind w:left="2509" w:hanging="180"/>
      </w:pPr>
    </w:lvl>
    <w:lvl w:ilvl="3" w:tplc="0EDEBD3C">
      <w:start w:val="1"/>
      <w:numFmt w:val="decimal"/>
      <w:lvlText w:val="%4."/>
      <w:lvlJc w:val="left"/>
      <w:pPr>
        <w:ind w:left="3229" w:hanging="360"/>
      </w:pPr>
    </w:lvl>
    <w:lvl w:ilvl="4" w:tplc="3A52C71E">
      <w:start w:val="1"/>
      <w:numFmt w:val="lowerLetter"/>
      <w:lvlText w:val="%5."/>
      <w:lvlJc w:val="left"/>
      <w:pPr>
        <w:ind w:left="3949" w:hanging="360"/>
      </w:pPr>
    </w:lvl>
    <w:lvl w:ilvl="5" w:tplc="79DA42E4">
      <w:start w:val="1"/>
      <w:numFmt w:val="lowerRoman"/>
      <w:lvlText w:val="%6."/>
      <w:lvlJc w:val="right"/>
      <w:pPr>
        <w:ind w:left="4669" w:hanging="180"/>
      </w:pPr>
    </w:lvl>
    <w:lvl w:ilvl="6" w:tplc="B6AE9E14">
      <w:start w:val="1"/>
      <w:numFmt w:val="decimal"/>
      <w:lvlText w:val="%7."/>
      <w:lvlJc w:val="left"/>
      <w:pPr>
        <w:ind w:left="5389" w:hanging="360"/>
      </w:pPr>
    </w:lvl>
    <w:lvl w:ilvl="7" w:tplc="08109286">
      <w:start w:val="1"/>
      <w:numFmt w:val="lowerLetter"/>
      <w:lvlText w:val="%8."/>
      <w:lvlJc w:val="left"/>
      <w:pPr>
        <w:ind w:left="6109" w:hanging="360"/>
      </w:pPr>
    </w:lvl>
    <w:lvl w:ilvl="8" w:tplc="BF20E02E">
      <w:start w:val="1"/>
      <w:numFmt w:val="lowerRoman"/>
      <w:lvlText w:val="%9."/>
      <w:lvlJc w:val="right"/>
      <w:pPr>
        <w:ind w:left="6829" w:hanging="180"/>
      </w:pPr>
    </w:lvl>
  </w:abstractNum>
  <w:abstractNum w:abstractNumId="16" w15:restartNumberingAfterBreak="0">
    <w:nsid w:val="2C775523"/>
    <w:multiLevelType w:val="hybridMultilevel"/>
    <w:tmpl w:val="86C6C418"/>
    <w:lvl w:ilvl="0" w:tplc="491410A2">
      <w:start w:val="1"/>
      <w:numFmt w:val="bullet"/>
      <w:lvlText w:val=""/>
      <w:lvlJc w:val="left"/>
      <w:pPr>
        <w:ind w:left="1778" w:hanging="360"/>
      </w:pPr>
      <w:rPr>
        <w:rFonts w:ascii="Symbol" w:hAnsi="Symbol" w:hint="default"/>
      </w:rPr>
    </w:lvl>
    <w:lvl w:ilvl="1" w:tplc="9D3802B8">
      <w:start w:val="1"/>
      <w:numFmt w:val="bullet"/>
      <w:lvlText w:val="o"/>
      <w:lvlJc w:val="left"/>
      <w:pPr>
        <w:ind w:left="2498" w:hanging="360"/>
      </w:pPr>
      <w:rPr>
        <w:rFonts w:ascii="Courier New" w:hAnsi="Courier New" w:hint="default"/>
      </w:rPr>
    </w:lvl>
    <w:lvl w:ilvl="2" w:tplc="B07E3D9A">
      <w:start w:val="1"/>
      <w:numFmt w:val="bullet"/>
      <w:lvlText w:val=""/>
      <w:lvlJc w:val="left"/>
      <w:pPr>
        <w:ind w:left="3218" w:hanging="360"/>
      </w:pPr>
      <w:rPr>
        <w:rFonts w:ascii="Wingdings" w:hAnsi="Wingdings" w:hint="default"/>
      </w:rPr>
    </w:lvl>
    <w:lvl w:ilvl="3" w:tplc="A1304A2C">
      <w:start w:val="1"/>
      <w:numFmt w:val="bullet"/>
      <w:lvlText w:val=""/>
      <w:lvlJc w:val="left"/>
      <w:pPr>
        <w:ind w:left="3938" w:hanging="360"/>
      </w:pPr>
      <w:rPr>
        <w:rFonts w:ascii="Symbol" w:hAnsi="Symbol" w:hint="default"/>
      </w:rPr>
    </w:lvl>
    <w:lvl w:ilvl="4" w:tplc="FABCCACA">
      <w:start w:val="1"/>
      <w:numFmt w:val="bullet"/>
      <w:lvlText w:val="o"/>
      <w:lvlJc w:val="left"/>
      <w:pPr>
        <w:ind w:left="4658" w:hanging="360"/>
      </w:pPr>
      <w:rPr>
        <w:rFonts w:ascii="Courier New" w:hAnsi="Courier New" w:hint="default"/>
      </w:rPr>
    </w:lvl>
    <w:lvl w:ilvl="5" w:tplc="4E36EA18">
      <w:start w:val="1"/>
      <w:numFmt w:val="bullet"/>
      <w:lvlText w:val=""/>
      <w:lvlJc w:val="left"/>
      <w:pPr>
        <w:ind w:left="5378" w:hanging="360"/>
      </w:pPr>
      <w:rPr>
        <w:rFonts w:ascii="Wingdings" w:hAnsi="Wingdings" w:hint="default"/>
      </w:rPr>
    </w:lvl>
    <w:lvl w:ilvl="6" w:tplc="3BB4DD36">
      <w:start w:val="1"/>
      <w:numFmt w:val="bullet"/>
      <w:lvlText w:val=""/>
      <w:lvlJc w:val="left"/>
      <w:pPr>
        <w:ind w:left="6098" w:hanging="360"/>
      </w:pPr>
      <w:rPr>
        <w:rFonts w:ascii="Symbol" w:hAnsi="Symbol" w:hint="default"/>
      </w:rPr>
    </w:lvl>
    <w:lvl w:ilvl="7" w:tplc="FF10D66E">
      <w:start w:val="1"/>
      <w:numFmt w:val="bullet"/>
      <w:lvlText w:val="o"/>
      <w:lvlJc w:val="left"/>
      <w:pPr>
        <w:ind w:left="6818" w:hanging="360"/>
      </w:pPr>
      <w:rPr>
        <w:rFonts w:ascii="Courier New" w:hAnsi="Courier New" w:hint="default"/>
      </w:rPr>
    </w:lvl>
    <w:lvl w:ilvl="8" w:tplc="DE42410A">
      <w:start w:val="1"/>
      <w:numFmt w:val="bullet"/>
      <w:lvlText w:val=""/>
      <w:lvlJc w:val="left"/>
      <w:pPr>
        <w:ind w:left="7538" w:hanging="360"/>
      </w:pPr>
      <w:rPr>
        <w:rFonts w:ascii="Wingdings" w:hAnsi="Wingdings" w:hint="default"/>
      </w:rPr>
    </w:lvl>
  </w:abstractNum>
  <w:abstractNum w:abstractNumId="17" w15:restartNumberingAfterBreak="0">
    <w:nsid w:val="2D6F95AE"/>
    <w:multiLevelType w:val="multilevel"/>
    <w:tmpl w:val="72C4551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3DE12344"/>
    <w:multiLevelType w:val="hybridMultilevel"/>
    <w:tmpl w:val="48CE9D02"/>
    <w:lvl w:ilvl="0" w:tplc="1E8E8B3E">
      <w:start w:val="1"/>
      <w:numFmt w:val="upperLetter"/>
      <w:pStyle w:val="Apndice"/>
      <w:lvlText w:val="APÊNDICE %1"/>
      <w:lvlJc w:val="left"/>
      <w:pPr>
        <w:ind w:left="786" w:hanging="360"/>
      </w:pPr>
      <w:rPr>
        <w:rFonts w:ascii="Arial" w:hAnsi="Arial" w:hint="default"/>
        <w:b/>
        <w:i w:val="0"/>
        <w:caps/>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E49339D"/>
    <w:multiLevelType w:val="multilevel"/>
    <w:tmpl w:val="CDDE41BA"/>
    <w:lvl w:ilvl="0">
      <w:start w:val="1"/>
      <w:numFmt w:val="decimal"/>
      <w:pStyle w:val="Ttulo1"/>
      <w:lvlText w:val="%1"/>
      <w:lvlJc w:val="left"/>
      <w:pPr>
        <w:ind w:left="792" w:hanging="432"/>
      </w:pPr>
    </w:lvl>
    <w:lvl w:ilvl="1">
      <w:start w:val="1"/>
      <w:numFmt w:val="decimal"/>
      <w:pStyle w:val="Ttulo2"/>
      <w:lvlText w:val="%1.%2"/>
      <w:lvlJc w:val="left"/>
      <w:pPr>
        <w:ind w:left="936" w:hanging="576"/>
      </w:pPr>
    </w:lvl>
    <w:lvl w:ilvl="2">
      <w:start w:val="1"/>
      <w:numFmt w:val="decimal"/>
      <w:pStyle w:val="Ttulo3"/>
      <w:lvlText w:val="%1.%2.%3"/>
      <w:lvlJc w:val="left"/>
      <w:pPr>
        <w:ind w:left="1080" w:hanging="720"/>
      </w:pPr>
    </w:lvl>
    <w:lvl w:ilvl="3">
      <w:start w:val="1"/>
      <w:numFmt w:val="decimal"/>
      <w:pStyle w:val="Ttulo4"/>
      <w:lvlText w:val="%1.%2.%3.%4"/>
      <w:lvlJc w:val="left"/>
      <w:pPr>
        <w:ind w:left="1224" w:hanging="864"/>
      </w:pPr>
    </w:lvl>
    <w:lvl w:ilvl="4">
      <w:start w:val="1"/>
      <w:numFmt w:val="decimal"/>
      <w:lvlText w:val="%1.%2.%3.%4.%5"/>
      <w:lvlJc w:val="left"/>
      <w:pPr>
        <w:ind w:left="1368" w:hanging="1008"/>
      </w:pPr>
    </w:lvl>
    <w:lvl w:ilvl="5">
      <w:start w:val="1"/>
      <w:numFmt w:val="decimal"/>
      <w:pStyle w:val="Ttulo6"/>
      <w:lvlText w:val="%1.%2.%3.%4.%5.%6"/>
      <w:lvlJc w:val="left"/>
      <w:pPr>
        <w:ind w:left="1512" w:hanging="1152"/>
      </w:pPr>
    </w:lvl>
    <w:lvl w:ilvl="6">
      <w:start w:val="1"/>
      <w:numFmt w:val="decimal"/>
      <w:pStyle w:val="Ttulo7"/>
      <w:lvlText w:val="%1.%2.%3.%4.%5.%6.%7"/>
      <w:lvlJc w:val="left"/>
      <w:pPr>
        <w:ind w:left="1656" w:hanging="1296"/>
      </w:pPr>
    </w:lvl>
    <w:lvl w:ilvl="7">
      <w:start w:val="1"/>
      <w:numFmt w:val="decimal"/>
      <w:pStyle w:val="Ttulo8"/>
      <w:lvlText w:val="%1.%2.%3.%4.%5.%6.%7.%8"/>
      <w:lvlJc w:val="left"/>
      <w:pPr>
        <w:ind w:left="1800" w:hanging="1440"/>
      </w:pPr>
    </w:lvl>
    <w:lvl w:ilvl="8">
      <w:start w:val="1"/>
      <w:numFmt w:val="decimal"/>
      <w:pStyle w:val="Ttulo9"/>
      <w:lvlText w:val="%1.%2.%3.%4.%5.%6.%7.%8.%9"/>
      <w:lvlJc w:val="left"/>
      <w:pPr>
        <w:ind w:left="1944" w:hanging="1584"/>
      </w:pPr>
    </w:lvl>
  </w:abstractNum>
  <w:abstractNum w:abstractNumId="20" w15:restartNumberingAfterBreak="0">
    <w:nsid w:val="3F80A51C"/>
    <w:multiLevelType w:val="hybridMultilevel"/>
    <w:tmpl w:val="C8E21004"/>
    <w:lvl w:ilvl="0" w:tplc="D44639E0">
      <w:start w:val="1"/>
      <w:numFmt w:val="bullet"/>
      <w:lvlText w:val=""/>
      <w:lvlJc w:val="left"/>
      <w:pPr>
        <w:ind w:left="720" w:hanging="360"/>
      </w:pPr>
      <w:rPr>
        <w:rFonts w:ascii="Wingdings" w:hAnsi="Wingdings" w:hint="default"/>
      </w:rPr>
    </w:lvl>
    <w:lvl w:ilvl="1" w:tplc="CC345B66">
      <w:start w:val="1"/>
      <w:numFmt w:val="bullet"/>
      <w:lvlText w:val=""/>
      <w:lvlJc w:val="left"/>
      <w:pPr>
        <w:ind w:left="1440" w:hanging="360"/>
      </w:pPr>
      <w:rPr>
        <w:rFonts w:ascii="Wingdings" w:hAnsi="Wingdings" w:hint="default"/>
      </w:rPr>
    </w:lvl>
    <w:lvl w:ilvl="2" w:tplc="B87AD5C8">
      <w:start w:val="1"/>
      <w:numFmt w:val="bullet"/>
      <w:lvlText w:val=""/>
      <w:lvlJc w:val="left"/>
      <w:pPr>
        <w:ind w:left="2160" w:hanging="360"/>
      </w:pPr>
      <w:rPr>
        <w:rFonts w:ascii="Wingdings" w:hAnsi="Wingdings" w:hint="default"/>
      </w:rPr>
    </w:lvl>
    <w:lvl w:ilvl="3" w:tplc="D5465788">
      <w:start w:val="1"/>
      <w:numFmt w:val="bullet"/>
      <w:lvlText w:val=""/>
      <w:lvlJc w:val="left"/>
      <w:pPr>
        <w:ind w:left="2880" w:hanging="360"/>
      </w:pPr>
      <w:rPr>
        <w:rFonts w:ascii="Wingdings" w:hAnsi="Wingdings" w:hint="default"/>
      </w:rPr>
    </w:lvl>
    <w:lvl w:ilvl="4" w:tplc="71CAB2F0">
      <w:start w:val="1"/>
      <w:numFmt w:val="bullet"/>
      <w:lvlText w:val=""/>
      <w:lvlJc w:val="left"/>
      <w:pPr>
        <w:ind w:left="3600" w:hanging="360"/>
      </w:pPr>
      <w:rPr>
        <w:rFonts w:ascii="Wingdings" w:hAnsi="Wingdings" w:hint="default"/>
      </w:rPr>
    </w:lvl>
    <w:lvl w:ilvl="5" w:tplc="34F046CE">
      <w:start w:val="1"/>
      <w:numFmt w:val="bullet"/>
      <w:lvlText w:val=""/>
      <w:lvlJc w:val="left"/>
      <w:pPr>
        <w:ind w:left="4320" w:hanging="360"/>
      </w:pPr>
      <w:rPr>
        <w:rFonts w:ascii="Wingdings" w:hAnsi="Wingdings" w:hint="default"/>
      </w:rPr>
    </w:lvl>
    <w:lvl w:ilvl="6" w:tplc="BEA09272">
      <w:start w:val="1"/>
      <w:numFmt w:val="bullet"/>
      <w:lvlText w:val=""/>
      <w:lvlJc w:val="left"/>
      <w:pPr>
        <w:ind w:left="5040" w:hanging="360"/>
      </w:pPr>
      <w:rPr>
        <w:rFonts w:ascii="Wingdings" w:hAnsi="Wingdings" w:hint="default"/>
      </w:rPr>
    </w:lvl>
    <w:lvl w:ilvl="7" w:tplc="CD1E7C86">
      <w:start w:val="1"/>
      <w:numFmt w:val="bullet"/>
      <w:lvlText w:val=""/>
      <w:lvlJc w:val="left"/>
      <w:pPr>
        <w:ind w:left="5760" w:hanging="360"/>
      </w:pPr>
      <w:rPr>
        <w:rFonts w:ascii="Wingdings" w:hAnsi="Wingdings" w:hint="default"/>
      </w:rPr>
    </w:lvl>
    <w:lvl w:ilvl="8" w:tplc="A05A4440">
      <w:start w:val="1"/>
      <w:numFmt w:val="bullet"/>
      <w:lvlText w:val=""/>
      <w:lvlJc w:val="left"/>
      <w:pPr>
        <w:ind w:left="6480" w:hanging="360"/>
      </w:pPr>
      <w:rPr>
        <w:rFonts w:ascii="Wingdings" w:hAnsi="Wingdings" w:hint="default"/>
      </w:rPr>
    </w:lvl>
  </w:abstractNum>
  <w:abstractNum w:abstractNumId="21" w15:restartNumberingAfterBreak="0">
    <w:nsid w:val="4426F53F"/>
    <w:multiLevelType w:val="hybridMultilevel"/>
    <w:tmpl w:val="224AB638"/>
    <w:lvl w:ilvl="0" w:tplc="36B676C6">
      <w:start w:val="1"/>
      <w:numFmt w:val="bullet"/>
      <w:lvlText w:val=""/>
      <w:lvlJc w:val="left"/>
      <w:pPr>
        <w:ind w:left="1778" w:hanging="360"/>
      </w:pPr>
      <w:rPr>
        <w:rFonts w:ascii="Symbol" w:hAnsi="Symbol" w:hint="default"/>
      </w:rPr>
    </w:lvl>
    <w:lvl w:ilvl="1" w:tplc="1F80CBF0">
      <w:start w:val="1"/>
      <w:numFmt w:val="bullet"/>
      <w:lvlText w:val="o"/>
      <w:lvlJc w:val="left"/>
      <w:pPr>
        <w:ind w:left="2498" w:hanging="360"/>
      </w:pPr>
      <w:rPr>
        <w:rFonts w:ascii="Courier New" w:hAnsi="Courier New" w:hint="default"/>
      </w:rPr>
    </w:lvl>
    <w:lvl w:ilvl="2" w:tplc="432EA5E6">
      <w:start w:val="1"/>
      <w:numFmt w:val="bullet"/>
      <w:lvlText w:val=""/>
      <w:lvlJc w:val="left"/>
      <w:pPr>
        <w:ind w:left="3218" w:hanging="360"/>
      </w:pPr>
      <w:rPr>
        <w:rFonts w:ascii="Wingdings" w:hAnsi="Wingdings" w:hint="default"/>
      </w:rPr>
    </w:lvl>
    <w:lvl w:ilvl="3" w:tplc="D224615E">
      <w:start w:val="1"/>
      <w:numFmt w:val="bullet"/>
      <w:lvlText w:val=""/>
      <w:lvlJc w:val="left"/>
      <w:pPr>
        <w:ind w:left="3938" w:hanging="360"/>
      </w:pPr>
      <w:rPr>
        <w:rFonts w:ascii="Symbol" w:hAnsi="Symbol" w:hint="default"/>
      </w:rPr>
    </w:lvl>
    <w:lvl w:ilvl="4" w:tplc="D6BA4C60">
      <w:start w:val="1"/>
      <w:numFmt w:val="bullet"/>
      <w:lvlText w:val="o"/>
      <w:lvlJc w:val="left"/>
      <w:pPr>
        <w:ind w:left="4658" w:hanging="360"/>
      </w:pPr>
      <w:rPr>
        <w:rFonts w:ascii="Courier New" w:hAnsi="Courier New" w:hint="default"/>
      </w:rPr>
    </w:lvl>
    <w:lvl w:ilvl="5" w:tplc="57A60446">
      <w:start w:val="1"/>
      <w:numFmt w:val="bullet"/>
      <w:lvlText w:val=""/>
      <w:lvlJc w:val="left"/>
      <w:pPr>
        <w:ind w:left="5378" w:hanging="360"/>
      </w:pPr>
      <w:rPr>
        <w:rFonts w:ascii="Wingdings" w:hAnsi="Wingdings" w:hint="default"/>
      </w:rPr>
    </w:lvl>
    <w:lvl w:ilvl="6" w:tplc="637AD5D8">
      <w:start w:val="1"/>
      <w:numFmt w:val="bullet"/>
      <w:lvlText w:val=""/>
      <w:lvlJc w:val="left"/>
      <w:pPr>
        <w:ind w:left="6098" w:hanging="360"/>
      </w:pPr>
      <w:rPr>
        <w:rFonts w:ascii="Symbol" w:hAnsi="Symbol" w:hint="default"/>
      </w:rPr>
    </w:lvl>
    <w:lvl w:ilvl="7" w:tplc="72BE67F6">
      <w:start w:val="1"/>
      <w:numFmt w:val="bullet"/>
      <w:lvlText w:val="o"/>
      <w:lvlJc w:val="left"/>
      <w:pPr>
        <w:ind w:left="6818" w:hanging="360"/>
      </w:pPr>
      <w:rPr>
        <w:rFonts w:ascii="Courier New" w:hAnsi="Courier New" w:hint="default"/>
      </w:rPr>
    </w:lvl>
    <w:lvl w:ilvl="8" w:tplc="D06448C6">
      <w:start w:val="1"/>
      <w:numFmt w:val="bullet"/>
      <w:lvlText w:val=""/>
      <w:lvlJc w:val="left"/>
      <w:pPr>
        <w:ind w:left="7538" w:hanging="360"/>
      </w:pPr>
      <w:rPr>
        <w:rFonts w:ascii="Wingdings" w:hAnsi="Wingdings" w:hint="default"/>
      </w:rPr>
    </w:lvl>
  </w:abstractNum>
  <w:abstractNum w:abstractNumId="22" w15:restartNumberingAfterBreak="0">
    <w:nsid w:val="474E3B7F"/>
    <w:multiLevelType w:val="multilevel"/>
    <w:tmpl w:val="ECCCD024"/>
    <w:lvl w:ilvl="0">
      <w:numFmt w:val="none"/>
      <w:pStyle w:val="TtuloPsTextual"/>
      <w:lvlText w:val=""/>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8693536"/>
    <w:multiLevelType w:val="hybridMultilevel"/>
    <w:tmpl w:val="AB72B1E2"/>
    <w:lvl w:ilvl="0" w:tplc="EEFCE7C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2A41038"/>
    <w:multiLevelType w:val="hybridMultilevel"/>
    <w:tmpl w:val="07C21AB0"/>
    <w:lvl w:ilvl="0" w:tplc="5ADC2C00">
      <w:start w:val="1"/>
      <w:numFmt w:val="decimal"/>
      <w:lvlText w:val="%1."/>
      <w:lvlJc w:val="left"/>
      <w:pPr>
        <w:ind w:left="720" w:hanging="360"/>
      </w:pPr>
    </w:lvl>
    <w:lvl w:ilvl="1" w:tplc="58A4E38A">
      <w:start w:val="1"/>
      <w:numFmt w:val="lowerLetter"/>
      <w:lvlText w:val="%2."/>
      <w:lvlJc w:val="left"/>
      <w:pPr>
        <w:ind w:left="1440" w:hanging="360"/>
      </w:pPr>
    </w:lvl>
    <w:lvl w:ilvl="2" w:tplc="B2C82014">
      <w:start w:val="1"/>
      <w:numFmt w:val="lowerRoman"/>
      <w:lvlText w:val="%3."/>
      <w:lvlJc w:val="right"/>
      <w:pPr>
        <w:ind w:left="2160" w:hanging="180"/>
      </w:pPr>
    </w:lvl>
    <w:lvl w:ilvl="3" w:tplc="18DE7E2A">
      <w:start w:val="1"/>
      <w:numFmt w:val="decimal"/>
      <w:lvlText w:val="%4."/>
      <w:lvlJc w:val="left"/>
      <w:pPr>
        <w:ind w:left="2880" w:hanging="360"/>
      </w:pPr>
    </w:lvl>
    <w:lvl w:ilvl="4" w:tplc="B5F63B6C">
      <w:start w:val="1"/>
      <w:numFmt w:val="lowerLetter"/>
      <w:lvlText w:val="%5."/>
      <w:lvlJc w:val="left"/>
      <w:pPr>
        <w:ind w:left="3600" w:hanging="360"/>
      </w:pPr>
    </w:lvl>
    <w:lvl w:ilvl="5" w:tplc="E7FC31B6">
      <w:start w:val="1"/>
      <w:numFmt w:val="lowerRoman"/>
      <w:lvlText w:val="%6."/>
      <w:lvlJc w:val="right"/>
      <w:pPr>
        <w:ind w:left="4320" w:hanging="180"/>
      </w:pPr>
    </w:lvl>
    <w:lvl w:ilvl="6" w:tplc="793EC752">
      <w:start w:val="1"/>
      <w:numFmt w:val="decimal"/>
      <w:lvlText w:val="%7."/>
      <w:lvlJc w:val="left"/>
      <w:pPr>
        <w:ind w:left="5040" w:hanging="360"/>
      </w:pPr>
    </w:lvl>
    <w:lvl w:ilvl="7" w:tplc="31108BEC">
      <w:start w:val="1"/>
      <w:numFmt w:val="lowerLetter"/>
      <w:lvlText w:val="%8."/>
      <w:lvlJc w:val="left"/>
      <w:pPr>
        <w:ind w:left="5760" w:hanging="360"/>
      </w:pPr>
    </w:lvl>
    <w:lvl w:ilvl="8" w:tplc="7362F048">
      <w:start w:val="1"/>
      <w:numFmt w:val="lowerRoman"/>
      <w:lvlText w:val="%9."/>
      <w:lvlJc w:val="right"/>
      <w:pPr>
        <w:ind w:left="6480" w:hanging="180"/>
      </w:pPr>
    </w:lvl>
  </w:abstractNum>
  <w:abstractNum w:abstractNumId="25" w15:restartNumberingAfterBreak="0">
    <w:nsid w:val="56D964AF"/>
    <w:multiLevelType w:val="multilevel"/>
    <w:tmpl w:val="68B8F55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000312E"/>
    <w:multiLevelType w:val="hybridMultilevel"/>
    <w:tmpl w:val="0FC437C6"/>
    <w:lvl w:ilvl="0" w:tplc="988EE948">
      <w:start w:val="1"/>
      <w:numFmt w:val="upperLetter"/>
      <w:pStyle w:val="Anexo"/>
      <w:lvlText w:val="ANEXO %1"/>
      <w:lvlJc w:val="left"/>
      <w:pPr>
        <w:ind w:left="502" w:hanging="360"/>
      </w:pPr>
      <w:rPr>
        <w:rFonts w:ascii="Arial" w:hAnsi="Arial" w:hint="default"/>
        <w:b/>
        <w:i w:val="0"/>
        <w:caps/>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0767E6D"/>
    <w:multiLevelType w:val="hybridMultilevel"/>
    <w:tmpl w:val="E6AE4596"/>
    <w:lvl w:ilvl="0" w:tplc="0C1E4B84">
      <w:start w:val="1"/>
      <w:numFmt w:val="bullet"/>
      <w:lvlText w:val=""/>
      <w:lvlJc w:val="left"/>
      <w:pPr>
        <w:ind w:left="1069" w:hanging="360"/>
      </w:pPr>
      <w:rPr>
        <w:rFonts w:ascii="Symbol" w:hAnsi="Symbol" w:hint="default"/>
      </w:rPr>
    </w:lvl>
    <w:lvl w:ilvl="1" w:tplc="78ACDCD4">
      <w:start w:val="1"/>
      <w:numFmt w:val="bullet"/>
      <w:lvlText w:val="o"/>
      <w:lvlJc w:val="left"/>
      <w:pPr>
        <w:ind w:left="1789" w:hanging="360"/>
      </w:pPr>
      <w:rPr>
        <w:rFonts w:ascii="Courier New" w:hAnsi="Courier New" w:hint="default"/>
      </w:rPr>
    </w:lvl>
    <w:lvl w:ilvl="2" w:tplc="53DA5604">
      <w:start w:val="1"/>
      <w:numFmt w:val="bullet"/>
      <w:lvlText w:val=""/>
      <w:lvlJc w:val="left"/>
      <w:pPr>
        <w:ind w:left="2509" w:hanging="360"/>
      </w:pPr>
      <w:rPr>
        <w:rFonts w:ascii="Wingdings" w:hAnsi="Wingdings" w:hint="default"/>
      </w:rPr>
    </w:lvl>
    <w:lvl w:ilvl="3" w:tplc="442CC9A4">
      <w:start w:val="1"/>
      <w:numFmt w:val="bullet"/>
      <w:lvlText w:val=""/>
      <w:lvlJc w:val="left"/>
      <w:pPr>
        <w:ind w:left="3229" w:hanging="360"/>
      </w:pPr>
      <w:rPr>
        <w:rFonts w:ascii="Symbol" w:hAnsi="Symbol" w:hint="default"/>
      </w:rPr>
    </w:lvl>
    <w:lvl w:ilvl="4" w:tplc="172C3010">
      <w:start w:val="1"/>
      <w:numFmt w:val="bullet"/>
      <w:lvlText w:val="o"/>
      <w:lvlJc w:val="left"/>
      <w:pPr>
        <w:ind w:left="3949" w:hanging="360"/>
      </w:pPr>
      <w:rPr>
        <w:rFonts w:ascii="Courier New" w:hAnsi="Courier New" w:hint="default"/>
      </w:rPr>
    </w:lvl>
    <w:lvl w:ilvl="5" w:tplc="5E067820">
      <w:start w:val="1"/>
      <w:numFmt w:val="bullet"/>
      <w:lvlText w:val=""/>
      <w:lvlJc w:val="left"/>
      <w:pPr>
        <w:ind w:left="4669" w:hanging="360"/>
      </w:pPr>
      <w:rPr>
        <w:rFonts w:ascii="Wingdings" w:hAnsi="Wingdings" w:hint="default"/>
      </w:rPr>
    </w:lvl>
    <w:lvl w:ilvl="6" w:tplc="EB7C8746">
      <w:start w:val="1"/>
      <w:numFmt w:val="bullet"/>
      <w:lvlText w:val=""/>
      <w:lvlJc w:val="left"/>
      <w:pPr>
        <w:ind w:left="5389" w:hanging="360"/>
      </w:pPr>
      <w:rPr>
        <w:rFonts w:ascii="Symbol" w:hAnsi="Symbol" w:hint="default"/>
      </w:rPr>
    </w:lvl>
    <w:lvl w:ilvl="7" w:tplc="ECB45B84">
      <w:start w:val="1"/>
      <w:numFmt w:val="bullet"/>
      <w:lvlText w:val="o"/>
      <w:lvlJc w:val="left"/>
      <w:pPr>
        <w:ind w:left="6109" w:hanging="360"/>
      </w:pPr>
      <w:rPr>
        <w:rFonts w:ascii="Courier New" w:hAnsi="Courier New" w:hint="default"/>
      </w:rPr>
    </w:lvl>
    <w:lvl w:ilvl="8" w:tplc="438E31E4">
      <w:start w:val="1"/>
      <w:numFmt w:val="bullet"/>
      <w:lvlText w:val=""/>
      <w:lvlJc w:val="left"/>
      <w:pPr>
        <w:ind w:left="6829" w:hanging="360"/>
      </w:pPr>
      <w:rPr>
        <w:rFonts w:ascii="Wingdings" w:hAnsi="Wingdings" w:hint="default"/>
      </w:rPr>
    </w:lvl>
  </w:abstractNum>
  <w:abstractNum w:abstractNumId="28" w15:restartNumberingAfterBreak="0">
    <w:nsid w:val="6652D5C2"/>
    <w:multiLevelType w:val="hybridMultilevel"/>
    <w:tmpl w:val="EC4A763C"/>
    <w:lvl w:ilvl="0" w:tplc="724EB9FC">
      <w:start w:val="1"/>
      <w:numFmt w:val="bullet"/>
      <w:lvlText w:val=""/>
      <w:lvlJc w:val="left"/>
      <w:pPr>
        <w:ind w:left="720" w:hanging="360"/>
      </w:pPr>
      <w:rPr>
        <w:rFonts w:ascii="Symbol" w:hAnsi="Symbol" w:hint="default"/>
      </w:rPr>
    </w:lvl>
    <w:lvl w:ilvl="1" w:tplc="8B301CF6">
      <w:start w:val="1"/>
      <w:numFmt w:val="bullet"/>
      <w:lvlText w:val="o"/>
      <w:lvlJc w:val="left"/>
      <w:pPr>
        <w:ind w:left="1440" w:hanging="360"/>
      </w:pPr>
      <w:rPr>
        <w:rFonts w:ascii="Courier New" w:hAnsi="Courier New" w:hint="default"/>
      </w:rPr>
    </w:lvl>
    <w:lvl w:ilvl="2" w:tplc="63D66FA8">
      <w:start w:val="1"/>
      <w:numFmt w:val="bullet"/>
      <w:lvlText w:val=""/>
      <w:lvlJc w:val="left"/>
      <w:pPr>
        <w:ind w:left="2160" w:hanging="360"/>
      </w:pPr>
      <w:rPr>
        <w:rFonts w:ascii="Wingdings" w:hAnsi="Wingdings" w:hint="default"/>
      </w:rPr>
    </w:lvl>
    <w:lvl w:ilvl="3" w:tplc="1688AC90">
      <w:start w:val="1"/>
      <w:numFmt w:val="bullet"/>
      <w:lvlText w:val=""/>
      <w:lvlJc w:val="left"/>
      <w:pPr>
        <w:ind w:left="2880" w:hanging="360"/>
      </w:pPr>
      <w:rPr>
        <w:rFonts w:ascii="Symbol" w:hAnsi="Symbol" w:hint="default"/>
      </w:rPr>
    </w:lvl>
    <w:lvl w:ilvl="4" w:tplc="960A8316">
      <w:start w:val="1"/>
      <w:numFmt w:val="bullet"/>
      <w:lvlText w:val="o"/>
      <w:lvlJc w:val="left"/>
      <w:pPr>
        <w:ind w:left="3600" w:hanging="360"/>
      </w:pPr>
      <w:rPr>
        <w:rFonts w:ascii="Courier New" w:hAnsi="Courier New" w:hint="default"/>
      </w:rPr>
    </w:lvl>
    <w:lvl w:ilvl="5" w:tplc="77B84AE2">
      <w:start w:val="1"/>
      <w:numFmt w:val="bullet"/>
      <w:lvlText w:val=""/>
      <w:lvlJc w:val="left"/>
      <w:pPr>
        <w:ind w:left="4320" w:hanging="360"/>
      </w:pPr>
      <w:rPr>
        <w:rFonts w:ascii="Wingdings" w:hAnsi="Wingdings" w:hint="default"/>
      </w:rPr>
    </w:lvl>
    <w:lvl w:ilvl="6" w:tplc="5700F934">
      <w:start w:val="1"/>
      <w:numFmt w:val="bullet"/>
      <w:lvlText w:val=""/>
      <w:lvlJc w:val="left"/>
      <w:pPr>
        <w:ind w:left="5040" w:hanging="360"/>
      </w:pPr>
      <w:rPr>
        <w:rFonts w:ascii="Symbol" w:hAnsi="Symbol" w:hint="default"/>
      </w:rPr>
    </w:lvl>
    <w:lvl w:ilvl="7" w:tplc="061E199A">
      <w:start w:val="1"/>
      <w:numFmt w:val="bullet"/>
      <w:lvlText w:val="o"/>
      <w:lvlJc w:val="left"/>
      <w:pPr>
        <w:ind w:left="5760" w:hanging="360"/>
      </w:pPr>
      <w:rPr>
        <w:rFonts w:ascii="Courier New" w:hAnsi="Courier New" w:hint="default"/>
      </w:rPr>
    </w:lvl>
    <w:lvl w:ilvl="8" w:tplc="702CB756">
      <w:start w:val="1"/>
      <w:numFmt w:val="bullet"/>
      <w:lvlText w:val=""/>
      <w:lvlJc w:val="left"/>
      <w:pPr>
        <w:ind w:left="6480" w:hanging="360"/>
      </w:pPr>
      <w:rPr>
        <w:rFonts w:ascii="Wingdings" w:hAnsi="Wingdings" w:hint="default"/>
      </w:rPr>
    </w:lvl>
  </w:abstractNum>
  <w:abstractNum w:abstractNumId="29" w15:restartNumberingAfterBreak="0">
    <w:nsid w:val="71459E20"/>
    <w:multiLevelType w:val="multilevel"/>
    <w:tmpl w:val="8EDC2EEA"/>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0" w15:restartNumberingAfterBreak="0">
    <w:nsid w:val="7713178E"/>
    <w:multiLevelType w:val="hybridMultilevel"/>
    <w:tmpl w:val="85B6F734"/>
    <w:lvl w:ilvl="0" w:tplc="0660E8C8">
      <w:start w:val="1"/>
      <w:numFmt w:val="bullet"/>
      <w:lvlText w:val=""/>
      <w:lvlJc w:val="left"/>
      <w:pPr>
        <w:ind w:left="1778" w:hanging="360"/>
      </w:pPr>
      <w:rPr>
        <w:rFonts w:ascii="Symbol" w:hAnsi="Symbol" w:hint="default"/>
      </w:rPr>
    </w:lvl>
    <w:lvl w:ilvl="1" w:tplc="D8AE368E">
      <w:start w:val="1"/>
      <w:numFmt w:val="bullet"/>
      <w:lvlText w:val="o"/>
      <w:lvlJc w:val="left"/>
      <w:pPr>
        <w:ind w:left="2498" w:hanging="360"/>
      </w:pPr>
      <w:rPr>
        <w:rFonts w:ascii="Courier New" w:hAnsi="Courier New" w:hint="default"/>
      </w:rPr>
    </w:lvl>
    <w:lvl w:ilvl="2" w:tplc="470E3704">
      <w:start w:val="1"/>
      <w:numFmt w:val="bullet"/>
      <w:lvlText w:val=""/>
      <w:lvlJc w:val="left"/>
      <w:pPr>
        <w:ind w:left="3218" w:hanging="360"/>
      </w:pPr>
      <w:rPr>
        <w:rFonts w:ascii="Wingdings" w:hAnsi="Wingdings" w:hint="default"/>
      </w:rPr>
    </w:lvl>
    <w:lvl w:ilvl="3" w:tplc="27B6CB3C">
      <w:start w:val="1"/>
      <w:numFmt w:val="bullet"/>
      <w:lvlText w:val=""/>
      <w:lvlJc w:val="left"/>
      <w:pPr>
        <w:ind w:left="3938" w:hanging="360"/>
      </w:pPr>
      <w:rPr>
        <w:rFonts w:ascii="Symbol" w:hAnsi="Symbol" w:hint="default"/>
      </w:rPr>
    </w:lvl>
    <w:lvl w:ilvl="4" w:tplc="42424332">
      <w:start w:val="1"/>
      <w:numFmt w:val="bullet"/>
      <w:lvlText w:val="o"/>
      <w:lvlJc w:val="left"/>
      <w:pPr>
        <w:ind w:left="4658" w:hanging="360"/>
      </w:pPr>
      <w:rPr>
        <w:rFonts w:ascii="Courier New" w:hAnsi="Courier New" w:hint="default"/>
      </w:rPr>
    </w:lvl>
    <w:lvl w:ilvl="5" w:tplc="3C8E6878">
      <w:start w:val="1"/>
      <w:numFmt w:val="bullet"/>
      <w:lvlText w:val=""/>
      <w:lvlJc w:val="left"/>
      <w:pPr>
        <w:ind w:left="5378" w:hanging="360"/>
      </w:pPr>
      <w:rPr>
        <w:rFonts w:ascii="Wingdings" w:hAnsi="Wingdings" w:hint="default"/>
      </w:rPr>
    </w:lvl>
    <w:lvl w:ilvl="6" w:tplc="4F4EB764">
      <w:start w:val="1"/>
      <w:numFmt w:val="bullet"/>
      <w:lvlText w:val=""/>
      <w:lvlJc w:val="left"/>
      <w:pPr>
        <w:ind w:left="6098" w:hanging="360"/>
      </w:pPr>
      <w:rPr>
        <w:rFonts w:ascii="Symbol" w:hAnsi="Symbol" w:hint="default"/>
      </w:rPr>
    </w:lvl>
    <w:lvl w:ilvl="7" w:tplc="E59A01EC">
      <w:start w:val="1"/>
      <w:numFmt w:val="bullet"/>
      <w:lvlText w:val="o"/>
      <w:lvlJc w:val="left"/>
      <w:pPr>
        <w:ind w:left="6818" w:hanging="360"/>
      </w:pPr>
      <w:rPr>
        <w:rFonts w:ascii="Courier New" w:hAnsi="Courier New" w:hint="default"/>
      </w:rPr>
    </w:lvl>
    <w:lvl w:ilvl="8" w:tplc="246C9F4A">
      <w:start w:val="1"/>
      <w:numFmt w:val="bullet"/>
      <w:lvlText w:val=""/>
      <w:lvlJc w:val="left"/>
      <w:pPr>
        <w:ind w:left="7538" w:hanging="360"/>
      </w:pPr>
      <w:rPr>
        <w:rFonts w:ascii="Wingdings" w:hAnsi="Wingdings" w:hint="default"/>
      </w:rPr>
    </w:lvl>
  </w:abstractNum>
  <w:abstractNum w:abstractNumId="31" w15:restartNumberingAfterBreak="0">
    <w:nsid w:val="78CD1749"/>
    <w:multiLevelType w:val="hybridMultilevel"/>
    <w:tmpl w:val="E088790C"/>
    <w:lvl w:ilvl="0" w:tplc="389072A0">
      <w:start w:val="1"/>
      <w:numFmt w:val="decimal"/>
      <w:lvlText w:val="%1."/>
      <w:lvlJc w:val="left"/>
      <w:pPr>
        <w:ind w:left="1069" w:hanging="360"/>
      </w:pPr>
    </w:lvl>
    <w:lvl w:ilvl="1" w:tplc="C772DD9A">
      <w:start w:val="1"/>
      <w:numFmt w:val="lowerLetter"/>
      <w:lvlText w:val="%2."/>
      <w:lvlJc w:val="left"/>
      <w:pPr>
        <w:ind w:left="1789" w:hanging="360"/>
      </w:pPr>
    </w:lvl>
    <w:lvl w:ilvl="2" w:tplc="EF507F70">
      <w:start w:val="1"/>
      <w:numFmt w:val="lowerRoman"/>
      <w:lvlText w:val="%3."/>
      <w:lvlJc w:val="right"/>
      <w:pPr>
        <w:ind w:left="2509" w:hanging="180"/>
      </w:pPr>
    </w:lvl>
    <w:lvl w:ilvl="3" w:tplc="65527B32">
      <w:start w:val="1"/>
      <w:numFmt w:val="decimal"/>
      <w:lvlText w:val="%4."/>
      <w:lvlJc w:val="left"/>
      <w:pPr>
        <w:ind w:left="3229" w:hanging="360"/>
      </w:pPr>
    </w:lvl>
    <w:lvl w:ilvl="4" w:tplc="D18EF5F2">
      <w:start w:val="1"/>
      <w:numFmt w:val="lowerLetter"/>
      <w:lvlText w:val="%5."/>
      <w:lvlJc w:val="left"/>
      <w:pPr>
        <w:ind w:left="3949" w:hanging="360"/>
      </w:pPr>
    </w:lvl>
    <w:lvl w:ilvl="5" w:tplc="E2E6508C">
      <w:start w:val="1"/>
      <w:numFmt w:val="lowerRoman"/>
      <w:lvlText w:val="%6."/>
      <w:lvlJc w:val="right"/>
      <w:pPr>
        <w:ind w:left="4669" w:hanging="180"/>
      </w:pPr>
    </w:lvl>
    <w:lvl w:ilvl="6" w:tplc="65527656">
      <w:start w:val="1"/>
      <w:numFmt w:val="decimal"/>
      <w:lvlText w:val="%7."/>
      <w:lvlJc w:val="left"/>
      <w:pPr>
        <w:ind w:left="5389" w:hanging="360"/>
      </w:pPr>
    </w:lvl>
    <w:lvl w:ilvl="7" w:tplc="324AC6B8">
      <w:start w:val="1"/>
      <w:numFmt w:val="lowerLetter"/>
      <w:lvlText w:val="%8."/>
      <w:lvlJc w:val="left"/>
      <w:pPr>
        <w:ind w:left="6109" w:hanging="360"/>
      </w:pPr>
    </w:lvl>
    <w:lvl w:ilvl="8" w:tplc="24FE810A">
      <w:start w:val="1"/>
      <w:numFmt w:val="lowerRoman"/>
      <w:lvlText w:val="%9."/>
      <w:lvlJc w:val="right"/>
      <w:pPr>
        <w:ind w:left="6829" w:hanging="180"/>
      </w:pPr>
    </w:lvl>
  </w:abstractNum>
  <w:num w:numId="1" w16cid:durableId="1123693920">
    <w:abstractNumId w:val="15"/>
  </w:num>
  <w:num w:numId="2" w16cid:durableId="343440954">
    <w:abstractNumId w:val="31"/>
  </w:num>
  <w:num w:numId="3" w16cid:durableId="1102072118">
    <w:abstractNumId w:val="21"/>
  </w:num>
  <w:num w:numId="4" w16cid:durableId="970793784">
    <w:abstractNumId w:val="24"/>
  </w:num>
  <w:num w:numId="5" w16cid:durableId="798303873">
    <w:abstractNumId w:val="20"/>
  </w:num>
  <w:num w:numId="6" w16cid:durableId="1752580936">
    <w:abstractNumId w:val="17"/>
  </w:num>
  <w:num w:numId="7" w16cid:durableId="1082799801">
    <w:abstractNumId w:val="29"/>
  </w:num>
  <w:num w:numId="8" w16cid:durableId="1434745004">
    <w:abstractNumId w:val="25"/>
  </w:num>
  <w:num w:numId="9" w16cid:durableId="1812943606">
    <w:abstractNumId w:val="28"/>
  </w:num>
  <w:num w:numId="10" w16cid:durableId="266426262">
    <w:abstractNumId w:val="23"/>
  </w:num>
  <w:num w:numId="11" w16cid:durableId="1530071649">
    <w:abstractNumId w:val="19"/>
  </w:num>
  <w:num w:numId="12" w16cid:durableId="1294097915">
    <w:abstractNumId w:val="18"/>
  </w:num>
  <w:num w:numId="13" w16cid:durableId="865947639">
    <w:abstractNumId w:val="26"/>
  </w:num>
  <w:num w:numId="14" w16cid:durableId="78598625">
    <w:abstractNumId w:val="11"/>
  </w:num>
  <w:num w:numId="15" w16cid:durableId="1795097860">
    <w:abstractNumId w:val="19"/>
    <w:lvlOverride w:ilvl="0">
      <w:startOverride w:val="2"/>
    </w:lvlOverride>
    <w:lvlOverride w:ilvl="1">
      <w:startOverride w:val="2"/>
    </w:lvlOverride>
    <w:lvlOverride w:ilvl="2"/>
  </w:num>
  <w:num w:numId="16" w16cid:durableId="275331715">
    <w:abstractNumId w:val="19"/>
    <w:lvlOverride w:ilvl="0">
      <w:startOverride w:val="2"/>
    </w:lvlOverride>
    <w:lvlOverride w:ilvl="1">
      <w:startOverride w:val="2"/>
    </w:lvlOverride>
    <w:lvlOverride w:ilvl="2"/>
  </w:num>
  <w:num w:numId="17" w16cid:durableId="1650668387">
    <w:abstractNumId w:val="9"/>
  </w:num>
  <w:num w:numId="18" w16cid:durableId="760611955">
    <w:abstractNumId w:val="7"/>
  </w:num>
  <w:num w:numId="19" w16cid:durableId="1895772723">
    <w:abstractNumId w:val="6"/>
  </w:num>
  <w:num w:numId="20" w16cid:durableId="93600293">
    <w:abstractNumId w:val="5"/>
  </w:num>
  <w:num w:numId="21" w16cid:durableId="1413623601">
    <w:abstractNumId w:val="4"/>
  </w:num>
  <w:num w:numId="22" w16cid:durableId="420682981">
    <w:abstractNumId w:val="8"/>
  </w:num>
  <w:num w:numId="23" w16cid:durableId="1109858606">
    <w:abstractNumId w:val="3"/>
  </w:num>
  <w:num w:numId="24" w16cid:durableId="1108500103">
    <w:abstractNumId w:val="2"/>
  </w:num>
  <w:num w:numId="25" w16cid:durableId="746071672">
    <w:abstractNumId w:val="1"/>
  </w:num>
  <w:num w:numId="26" w16cid:durableId="342172870">
    <w:abstractNumId w:val="0"/>
  </w:num>
  <w:num w:numId="27" w16cid:durableId="1828789160">
    <w:abstractNumId w:val="19"/>
    <w:lvlOverride w:ilvl="0">
      <w:startOverride w:val="2"/>
    </w:lvlOverride>
    <w:lvlOverride w:ilvl="1">
      <w:startOverride w:val="2"/>
    </w:lvlOverride>
    <w:lvlOverride w:ilvl="2">
      <w:startOverride w:val="2"/>
    </w:lvlOverride>
  </w:num>
  <w:num w:numId="28" w16cid:durableId="828137656">
    <w:abstractNumId w:val="19"/>
    <w:lvlOverride w:ilvl="0">
      <w:startOverride w:val="4"/>
    </w:lvlOverride>
  </w:num>
  <w:num w:numId="29" w16cid:durableId="1016076074">
    <w:abstractNumId w:val="12"/>
  </w:num>
  <w:num w:numId="30" w16cid:durableId="1833139154">
    <w:abstractNumId w:val="22"/>
  </w:num>
  <w:num w:numId="31" w16cid:durableId="220217625">
    <w:abstractNumId w:val="10"/>
  </w:num>
  <w:num w:numId="32" w16cid:durableId="770929326">
    <w:abstractNumId w:val="11"/>
    <w:lvlOverride w:ilvl="0">
      <w:startOverride w:val="1"/>
    </w:lvlOverride>
  </w:num>
  <w:num w:numId="33" w16cid:durableId="1830249362">
    <w:abstractNumId w:val="19"/>
  </w:num>
  <w:num w:numId="34" w16cid:durableId="71975957">
    <w:abstractNumId w:val="30"/>
  </w:num>
  <w:num w:numId="35" w16cid:durableId="197091970">
    <w:abstractNumId w:val="13"/>
  </w:num>
  <w:num w:numId="36" w16cid:durableId="1603299974">
    <w:abstractNumId w:val="14"/>
  </w:num>
  <w:num w:numId="37" w16cid:durableId="1780529">
    <w:abstractNumId w:val="27"/>
  </w:num>
  <w:num w:numId="38" w16cid:durableId="10422852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A6"/>
    <w:rsid w:val="00001C4A"/>
    <w:rsid w:val="00004274"/>
    <w:rsid w:val="00010E57"/>
    <w:rsid w:val="00011237"/>
    <w:rsid w:val="00011851"/>
    <w:rsid w:val="00021AA1"/>
    <w:rsid w:val="00022C2A"/>
    <w:rsid w:val="0002621F"/>
    <w:rsid w:val="0003323A"/>
    <w:rsid w:val="00033DE7"/>
    <w:rsid w:val="000361E5"/>
    <w:rsid w:val="000364F0"/>
    <w:rsid w:val="000373CF"/>
    <w:rsid w:val="00037AAD"/>
    <w:rsid w:val="00045571"/>
    <w:rsid w:val="000476AE"/>
    <w:rsid w:val="00047DBF"/>
    <w:rsid w:val="000501EE"/>
    <w:rsid w:val="000504E6"/>
    <w:rsid w:val="000522FA"/>
    <w:rsid w:val="000532F9"/>
    <w:rsid w:val="0005530B"/>
    <w:rsid w:val="0005621D"/>
    <w:rsid w:val="00061C57"/>
    <w:rsid w:val="000670B0"/>
    <w:rsid w:val="00074D05"/>
    <w:rsid w:val="00076AA0"/>
    <w:rsid w:val="000811AE"/>
    <w:rsid w:val="00082055"/>
    <w:rsid w:val="00086723"/>
    <w:rsid w:val="00087AB2"/>
    <w:rsid w:val="00095439"/>
    <w:rsid w:val="000971BC"/>
    <w:rsid w:val="000A3235"/>
    <w:rsid w:val="000A634F"/>
    <w:rsid w:val="000A6769"/>
    <w:rsid w:val="000A706D"/>
    <w:rsid w:val="000B32E9"/>
    <w:rsid w:val="000B4824"/>
    <w:rsid w:val="000B7C89"/>
    <w:rsid w:val="000C384D"/>
    <w:rsid w:val="000D0487"/>
    <w:rsid w:val="000D0647"/>
    <w:rsid w:val="000D09F5"/>
    <w:rsid w:val="000D1FC9"/>
    <w:rsid w:val="000E25C5"/>
    <w:rsid w:val="000E4607"/>
    <w:rsid w:val="000E5871"/>
    <w:rsid w:val="000E61A1"/>
    <w:rsid w:val="000F00E6"/>
    <w:rsid w:val="000F1176"/>
    <w:rsid w:val="000F1E78"/>
    <w:rsid w:val="000F310E"/>
    <w:rsid w:val="000F5A7B"/>
    <w:rsid w:val="000F7B10"/>
    <w:rsid w:val="0010306C"/>
    <w:rsid w:val="0010443C"/>
    <w:rsid w:val="00105268"/>
    <w:rsid w:val="00105FF9"/>
    <w:rsid w:val="0010603B"/>
    <w:rsid w:val="0010675D"/>
    <w:rsid w:val="00107974"/>
    <w:rsid w:val="0011047D"/>
    <w:rsid w:val="00112910"/>
    <w:rsid w:val="00117493"/>
    <w:rsid w:val="0012133D"/>
    <w:rsid w:val="00121D72"/>
    <w:rsid w:val="001223C2"/>
    <w:rsid w:val="00124126"/>
    <w:rsid w:val="001307E3"/>
    <w:rsid w:val="00130E6F"/>
    <w:rsid w:val="00131496"/>
    <w:rsid w:val="00131E56"/>
    <w:rsid w:val="001359A7"/>
    <w:rsid w:val="00136A2E"/>
    <w:rsid w:val="00141601"/>
    <w:rsid w:val="001461BB"/>
    <w:rsid w:val="00146B9E"/>
    <w:rsid w:val="001540CB"/>
    <w:rsid w:val="001604DA"/>
    <w:rsid w:val="001650AA"/>
    <w:rsid w:val="0016575A"/>
    <w:rsid w:val="001708CF"/>
    <w:rsid w:val="00170CB0"/>
    <w:rsid w:val="0017686E"/>
    <w:rsid w:val="00176EB1"/>
    <w:rsid w:val="00184877"/>
    <w:rsid w:val="001855A0"/>
    <w:rsid w:val="00190E4C"/>
    <w:rsid w:val="00193083"/>
    <w:rsid w:val="00193628"/>
    <w:rsid w:val="00195360"/>
    <w:rsid w:val="001A2423"/>
    <w:rsid w:val="001A4F2A"/>
    <w:rsid w:val="001A56BB"/>
    <w:rsid w:val="001A7276"/>
    <w:rsid w:val="001B2BA2"/>
    <w:rsid w:val="001C1B7F"/>
    <w:rsid w:val="001C5678"/>
    <w:rsid w:val="001C7B39"/>
    <w:rsid w:val="001D0373"/>
    <w:rsid w:val="001D0730"/>
    <w:rsid w:val="001D2FA5"/>
    <w:rsid w:val="001D36D9"/>
    <w:rsid w:val="001D53FF"/>
    <w:rsid w:val="001E3DDF"/>
    <w:rsid w:val="001E584B"/>
    <w:rsid w:val="001F0AD3"/>
    <w:rsid w:val="001F7BED"/>
    <w:rsid w:val="00204A81"/>
    <w:rsid w:val="00213336"/>
    <w:rsid w:val="00213C9B"/>
    <w:rsid w:val="002149F4"/>
    <w:rsid w:val="00214AA4"/>
    <w:rsid w:val="00214B60"/>
    <w:rsid w:val="00225BA0"/>
    <w:rsid w:val="00225DD3"/>
    <w:rsid w:val="002266FF"/>
    <w:rsid w:val="00231ACA"/>
    <w:rsid w:val="00234377"/>
    <w:rsid w:val="002357CB"/>
    <w:rsid w:val="00235DE5"/>
    <w:rsid w:val="00240609"/>
    <w:rsid w:val="002434DF"/>
    <w:rsid w:val="0024413A"/>
    <w:rsid w:val="00244B2E"/>
    <w:rsid w:val="0024506F"/>
    <w:rsid w:val="002465B8"/>
    <w:rsid w:val="00250B56"/>
    <w:rsid w:val="0025649A"/>
    <w:rsid w:val="00262370"/>
    <w:rsid w:val="00263F58"/>
    <w:rsid w:val="0026775C"/>
    <w:rsid w:val="00276C7D"/>
    <w:rsid w:val="00276C9F"/>
    <w:rsid w:val="00277C16"/>
    <w:rsid w:val="00277CD1"/>
    <w:rsid w:val="002813FA"/>
    <w:rsid w:val="00282496"/>
    <w:rsid w:val="00283120"/>
    <w:rsid w:val="002864A1"/>
    <w:rsid w:val="002935A8"/>
    <w:rsid w:val="002A21C8"/>
    <w:rsid w:val="002A4474"/>
    <w:rsid w:val="002A5086"/>
    <w:rsid w:val="002B33E6"/>
    <w:rsid w:val="002B4003"/>
    <w:rsid w:val="002B4238"/>
    <w:rsid w:val="002B6F7D"/>
    <w:rsid w:val="002C40D8"/>
    <w:rsid w:val="002C5C30"/>
    <w:rsid w:val="002D0048"/>
    <w:rsid w:val="002D1AB6"/>
    <w:rsid w:val="002D3CCD"/>
    <w:rsid w:val="002D4CF2"/>
    <w:rsid w:val="002D626C"/>
    <w:rsid w:val="002E1670"/>
    <w:rsid w:val="002E1D99"/>
    <w:rsid w:val="002E442D"/>
    <w:rsid w:val="002E60F9"/>
    <w:rsid w:val="002E6529"/>
    <w:rsid w:val="002E7902"/>
    <w:rsid w:val="002F124B"/>
    <w:rsid w:val="002F252C"/>
    <w:rsid w:val="002F51D7"/>
    <w:rsid w:val="002F6FAE"/>
    <w:rsid w:val="0030158E"/>
    <w:rsid w:val="00304FB5"/>
    <w:rsid w:val="0031425E"/>
    <w:rsid w:val="003143CB"/>
    <w:rsid w:val="00315533"/>
    <w:rsid w:val="0032467C"/>
    <w:rsid w:val="003271B5"/>
    <w:rsid w:val="003273FC"/>
    <w:rsid w:val="003276C6"/>
    <w:rsid w:val="0033215E"/>
    <w:rsid w:val="0033401D"/>
    <w:rsid w:val="0033532F"/>
    <w:rsid w:val="00341AFC"/>
    <w:rsid w:val="003512F5"/>
    <w:rsid w:val="0035265B"/>
    <w:rsid w:val="003550CA"/>
    <w:rsid w:val="003560BF"/>
    <w:rsid w:val="0036012B"/>
    <w:rsid w:val="003604FB"/>
    <w:rsid w:val="00360D01"/>
    <w:rsid w:val="00370D54"/>
    <w:rsid w:val="00375062"/>
    <w:rsid w:val="00376651"/>
    <w:rsid w:val="0037673B"/>
    <w:rsid w:val="00377318"/>
    <w:rsid w:val="0037786D"/>
    <w:rsid w:val="003835FC"/>
    <w:rsid w:val="00384566"/>
    <w:rsid w:val="00390FD5"/>
    <w:rsid w:val="003977DA"/>
    <w:rsid w:val="003A3068"/>
    <w:rsid w:val="003A4886"/>
    <w:rsid w:val="003B01D7"/>
    <w:rsid w:val="003B7DFE"/>
    <w:rsid w:val="003C0855"/>
    <w:rsid w:val="003C3D73"/>
    <w:rsid w:val="003C571D"/>
    <w:rsid w:val="003C6B2C"/>
    <w:rsid w:val="003C7370"/>
    <w:rsid w:val="003D0AA1"/>
    <w:rsid w:val="003D4AEE"/>
    <w:rsid w:val="003E0B60"/>
    <w:rsid w:val="003E186E"/>
    <w:rsid w:val="003E2AD5"/>
    <w:rsid w:val="003E46CD"/>
    <w:rsid w:val="003E4EEF"/>
    <w:rsid w:val="003E7535"/>
    <w:rsid w:val="003F5BA6"/>
    <w:rsid w:val="00400292"/>
    <w:rsid w:val="00403105"/>
    <w:rsid w:val="004043F0"/>
    <w:rsid w:val="0040494F"/>
    <w:rsid w:val="00405063"/>
    <w:rsid w:val="004055A3"/>
    <w:rsid w:val="0040653F"/>
    <w:rsid w:val="00407926"/>
    <w:rsid w:val="00414B7F"/>
    <w:rsid w:val="00414EDE"/>
    <w:rsid w:val="00421A36"/>
    <w:rsid w:val="004274C6"/>
    <w:rsid w:val="00430AE5"/>
    <w:rsid w:val="00433653"/>
    <w:rsid w:val="00433CA2"/>
    <w:rsid w:val="00436D6E"/>
    <w:rsid w:val="00440A51"/>
    <w:rsid w:val="00440F28"/>
    <w:rsid w:val="0044502A"/>
    <w:rsid w:val="004458AC"/>
    <w:rsid w:val="00446249"/>
    <w:rsid w:val="00450061"/>
    <w:rsid w:val="00452CA0"/>
    <w:rsid w:val="004534EB"/>
    <w:rsid w:val="0045503F"/>
    <w:rsid w:val="00455524"/>
    <w:rsid w:val="00455741"/>
    <w:rsid w:val="00463704"/>
    <w:rsid w:val="00464853"/>
    <w:rsid w:val="004655CE"/>
    <w:rsid w:val="00467061"/>
    <w:rsid w:val="0047175D"/>
    <w:rsid w:val="00471F0E"/>
    <w:rsid w:val="00472DB6"/>
    <w:rsid w:val="00480AFD"/>
    <w:rsid w:val="004814B8"/>
    <w:rsid w:val="00481EE3"/>
    <w:rsid w:val="00483BFA"/>
    <w:rsid w:val="00483FF9"/>
    <w:rsid w:val="004841E0"/>
    <w:rsid w:val="00491934"/>
    <w:rsid w:val="00491E90"/>
    <w:rsid w:val="004927B1"/>
    <w:rsid w:val="004975B9"/>
    <w:rsid w:val="004B2561"/>
    <w:rsid w:val="004B3900"/>
    <w:rsid w:val="004B5DC8"/>
    <w:rsid w:val="004C0163"/>
    <w:rsid w:val="004C2D37"/>
    <w:rsid w:val="004C34F6"/>
    <w:rsid w:val="004C3AE0"/>
    <w:rsid w:val="004C61AB"/>
    <w:rsid w:val="004D2DFF"/>
    <w:rsid w:val="004D4809"/>
    <w:rsid w:val="004E36B6"/>
    <w:rsid w:val="004F2203"/>
    <w:rsid w:val="004F2424"/>
    <w:rsid w:val="004F2A7D"/>
    <w:rsid w:val="004F3117"/>
    <w:rsid w:val="004F3813"/>
    <w:rsid w:val="004F55F2"/>
    <w:rsid w:val="00503C57"/>
    <w:rsid w:val="00503ECC"/>
    <w:rsid w:val="00504843"/>
    <w:rsid w:val="00505AD6"/>
    <w:rsid w:val="00505DE0"/>
    <w:rsid w:val="00510108"/>
    <w:rsid w:val="00511579"/>
    <w:rsid w:val="00513CE1"/>
    <w:rsid w:val="005175AC"/>
    <w:rsid w:val="00517DF9"/>
    <w:rsid w:val="005200D3"/>
    <w:rsid w:val="00520A5A"/>
    <w:rsid w:val="00521EDB"/>
    <w:rsid w:val="00522344"/>
    <w:rsid w:val="00524F71"/>
    <w:rsid w:val="0052551B"/>
    <w:rsid w:val="0052607A"/>
    <w:rsid w:val="00531549"/>
    <w:rsid w:val="005318F3"/>
    <w:rsid w:val="00531A1D"/>
    <w:rsid w:val="00531C52"/>
    <w:rsid w:val="00540EB0"/>
    <w:rsid w:val="005417E0"/>
    <w:rsid w:val="005436E3"/>
    <w:rsid w:val="00545B91"/>
    <w:rsid w:val="0055126B"/>
    <w:rsid w:val="005542AA"/>
    <w:rsid w:val="00555BFA"/>
    <w:rsid w:val="005565D9"/>
    <w:rsid w:val="00560122"/>
    <w:rsid w:val="00560734"/>
    <w:rsid w:val="005607AC"/>
    <w:rsid w:val="0056152E"/>
    <w:rsid w:val="005723F8"/>
    <w:rsid w:val="005757B6"/>
    <w:rsid w:val="00575A98"/>
    <w:rsid w:val="00576FF4"/>
    <w:rsid w:val="00577191"/>
    <w:rsid w:val="00580AD9"/>
    <w:rsid w:val="00587F67"/>
    <w:rsid w:val="005953E8"/>
    <w:rsid w:val="005A266C"/>
    <w:rsid w:val="005A26A9"/>
    <w:rsid w:val="005A3502"/>
    <w:rsid w:val="005A5EF2"/>
    <w:rsid w:val="005A64A8"/>
    <w:rsid w:val="005A778E"/>
    <w:rsid w:val="005B0648"/>
    <w:rsid w:val="005B2A0C"/>
    <w:rsid w:val="005B5519"/>
    <w:rsid w:val="005B58CE"/>
    <w:rsid w:val="005C1021"/>
    <w:rsid w:val="005C5773"/>
    <w:rsid w:val="005C61AF"/>
    <w:rsid w:val="005C6D84"/>
    <w:rsid w:val="005D1193"/>
    <w:rsid w:val="005D4CAD"/>
    <w:rsid w:val="005E12B2"/>
    <w:rsid w:val="005E1B57"/>
    <w:rsid w:val="005E303A"/>
    <w:rsid w:val="005E5835"/>
    <w:rsid w:val="005E6D42"/>
    <w:rsid w:val="005E70C9"/>
    <w:rsid w:val="005E7125"/>
    <w:rsid w:val="005E7C21"/>
    <w:rsid w:val="0060211A"/>
    <w:rsid w:val="00604589"/>
    <w:rsid w:val="00605733"/>
    <w:rsid w:val="006070A4"/>
    <w:rsid w:val="00607147"/>
    <w:rsid w:val="0061227B"/>
    <w:rsid w:val="0061409D"/>
    <w:rsid w:val="006217E6"/>
    <w:rsid w:val="00621C62"/>
    <w:rsid w:val="00630903"/>
    <w:rsid w:val="00631C76"/>
    <w:rsid w:val="00632D5E"/>
    <w:rsid w:val="00633C18"/>
    <w:rsid w:val="00635FBC"/>
    <w:rsid w:val="0063765E"/>
    <w:rsid w:val="00641BBD"/>
    <w:rsid w:val="00644995"/>
    <w:rsid w:val="0065018E"/>
    <w:rsid w:val="006526FD"/>
    <w:rsid w:val="0065275F"/>
    <w:rsid w:val="006528FF"/>
    <w:rsid w:val="006566B8"/>
    <w:rsid w:val="00657907"/>
    <w:rsid w:val="0066586A"/>
    <w:rsid w:val="00667064"/>
    <w:rsid w:val="006676BF"/>
    <w:rsid w:val="00674D14"/>
    <w:rsid w:val="00681203"/>
    <w:rsid w:val="00684DA3"/>
    <w:rsid w:val="00690920"/>
    <w:rsid w:val="006951E9"/>
    <w:rsid w:val="0069669B"/>
    <w:rsid w:val="006A7348"/>
    <w:rsid w:val="006B0872"/>
    <w:rsid w:val="006B112A"/>
    <w:rsid w:val="006C41F7"/>
    <w:rsid w:val="006D08E8"/>
    <w:rsid w:val="006D1767"/>
    <w:rsid w:val="006D27E2"/>
    <w:rsid w:val="006D2A98"/>
    <w:rsid w:val="006D2D5D"/>
    <w:rsid w:val="006E056B"/>
    <w:rsid w:val="006E0FDE"/>
    <w:rsid w:val="006E27E4"/>
    <w:rsid w:val="006E28A8"/>
    <w:rsid w:val="006E4E13"/>
    <w:rsid w:val="006E5AF0"/>
    <w:rsid w:val="006E5FB4"/>
    <w:rsid w:val="006F06CE"/>
    <w:rsid w:val="006F1088"/>
    <w:rsid w:val="006F63FD"/>
    <w:rsid w:val="007003D1"/>
    <w:rsid w:val="0071265E"/>
    <w:rsid w:val="00721147"/>
    <w:rsid w:val="007252FC"/>
    <w:rsid w:val="00734FDD"/>
    <w:rsid w:val="00736272"/>
    <w:rsid w:val="00740F10"/>
    <w:rsid w:val="00742C6D"/>
    <w:rsid w:val="00743969"/>
    <w:rsid w:val="00743DFD"/>
    <w:rsid w:val="00744120"/>
    <w:rsid w:val="0074567A"/>
    <w:rsid w:val="00751BCD"/>
    <w:rsid w:val="00755608"/>
    <w:rsid w:val="00762619"/>
    <w:rsid w:val="00765F47"/>
    <w:rsid w:val="00767ACE"/>
    <w:rsid w:val="00772201"/>
    <w:rsid w:val="00773A9A"/>
    <w:rsid w:val="00776E8A"/>
    <w:rsid w:val="00786DB3"/>
    <w:rsid w:val="00787674"/>
    <w:rsid w:val="0079200D"/>
    <w:rsid w:val="00796DBD"/>
    <w:rsid w:val="007A2FDB"/>
    <w:rsid w:val="007A3534"/>
    <w:rsid w:val="007B0822"/>
    <w:rsid w:val="007B4B21"/>
    <w:rsid w:val="007B6B44"/>
    <w:rsid w:val="007C0301"/>
    <w:rsid w:val="007C7315"/>
    <w:rsid w:val="007C7565"/>
    <w:rsid w:val="007D0948"/>
    <w:rsid w:val="007D2ED8"/>
    <w:rsid w:val="007D353C"/>
    <w:rsid w:val="007E29A0"/>
    <w:rsid w:val="007E2C84"/>
    <w:rsid w:val="007E498F"/>
    <w:rsid w:val="007E7CA2"/>
    <w:rsid w:val="007F0686"/>
    <w:rsid w:val="007F2E88"/>
    <w:rsid w:val="007F54A5"/>
    <w:rsid w:val="007F57C7"/>
    <w:rsid w:val="007F658E"/>
    <w:rsid w:val="007F65DF"/>
    <w:rsid w:val="00800D75"/>
    <w:rsid w:val="008050AD"/>
    <w:rsid w:val="008070F2"/>
    <w:rsid w:val="00807ABE"/>
    <w:rsid w:val="0081127D"/>
    <w:rsid w:val="00820EF6"/>
    <w:rsid w:val="008228CF"/>
    <w:rsid w:val="00827F59"/>
    <w:rsid w:val="00833141"/>
    <w:rsid w:val="008350CD"/>
    <w:rsid w:val="00836056"/>
    <w:rsid w:val="0084219A"/>
    <w:rsid w:val="00844340"/>
    <w:rsid w:val="0084695E"/>
    <w:rsid w:val="00847EAD"/>
    <w:rsid w:val="00850D6C"/>
    <w:rsid w:val="008561E8"/>
    <w:rsid w:val="00856EE9"/>
    <w:rsid w:val="00860FF3"/>
    <w:rsid w:val="00861004"/>
    <w:rsid w:val="0086671D"/>
    <w:rsid w:val="00867CD4"/>
    <w:rsid w:val="008701EA"/>
    <w:rsid w:val="008713DD"/>
    <w:rsid w:val="00873305"/>
    <w:rsid w:val="008754EE"/>
    <w:rsid w:val="00876AB1"/>
    <w:rsid w:val="0087774D"/>
    <w:rsid w:val="0088558F"/>
    <w:rsid w:val="00885A24"/>
    <w:rsid w:val="008860EB"/>
    <w:rsid w:val="00890E24"/>
    <w:rsid w:val="00892B3A"/>
    <w:rsid w:val="00893AD2"/>
    <w:rsid w:val="008A11B1"/>
    <w:rsid w:val="008A2B97"/>
    <w:rsid w:val="008A2EA4"/>
    <w:rsid w:val="008A46C2"/>
    <w:rsid w:val="008B1318"/>
    <w:rsid w:val="008B1C18"/>
    <w:rsid w:val="008C60D9"/>
    <w:rsid w:val="008C69A8"/>
    <w:rsid w:val="008C77FF"/>
    <w:rsid w:val="008D6B19"/>
    <w:rsid w:val="008D7C49"/>
    <w:rsid w:val="008E11E2"/>
    <w:rsid w:val="008E19FF"/>
    <w:rsid w:val="008E2CE8"/>
    <w:rsid w:val="008E5EF7"/>
    <w:rsid w:val="008F43D6"/>
    <w:rsid w:val="00906A14"/>
    <w:rsid w:val="00906C8C"/>
    <w:rsid w:val="00906E23"/>
    <w:rsid w:val="00907267"/>
    <w:rsid w:val="00910C57"/>
    <w:rsid w:val="009124A0"/>
    <w:rsid w:val="0091374D"/>
    <w:rsid w:val="009173D7"/>
    <w:rsid w:val="00920B2C"/>
    <w:rsid w:val="009225FD"/>
    <w:rsid w:val="00923F93"/>
    <w:rsid w:val="00924883"/>
    <w:rsid w:val="0092618D"/>
    <w:rsid w:val="00926821"/>
    <w:rsid w:val="00927EA1"/>
    <w:rsid w:val="0092A0B2"/>
    <w:rsid w:val="009327CA"/>
    <w:rsid w:val="0093405E"/>
    <w:rsid w:val="00935D92"/>
    <w:rsid w:val="009360B8"/>
    <w:rsid w:val="009406F4"/>
    <w:rsid w:val="00943C98"/>
    <w:rsid w:val="00956098"/>
    <w:rsid w:val="0095617F"/>
    <w:rsid w:val="00956698"/>
    <w:rsid w:val="00956EBF"/>
    <w:rsid w:val="009628CA"/>
    <w:rsid w:val="0096450E"/>
    <w:rsid w:val="00965524"/>
    <w:rsid w:val="00971C4E"/>
    <w:rsid w:val="00972D8F"/>
    <w:rsid w:val="00973525"/>
    <w:rsid w:val="009834E5"/>
    <w:rsid w:val="00986CD2"/>
    <w:rsid w:val="009946A5"/>
    <w:rsid w:val="009954C6"/>
    <w:rsid w:val="009A0E37"/>
    <w:rsid w:val="009A1D30"/>
    <w:rsid w:val="009A4767"/>
    <w:rsid w:val="009A66FB"/>
    <w:rsid w:val="009A6DD7"/>
    <w:rsid w:val="009B4990"/>
    <w:rsid w:val="009B72FB"/>
    <w:rsid w:val="009B7C5A"/>
    <w:rsid w:val="009C2813"/>
    <w:rsid w:val="009C689C"/>
    <w:rsid w:val="009C6E13"/>
    <w:rsid w:val="009D058F"/>
    <w:rsid w:val="009D0DDA"/>
    <w:rsid w:val="009E2E51"/>
    <w:rsid w:val="009E3D6B"/>
    <w:rsid w:val="009F572A"/>
    <w:rsid w:val="009F74DC"/>
    <w:rsid w:val="009F7EDB"/>
    <w:rsid w:val="00A01326"/>
    <w:rsid w:val="00A03F05"/>
    <w:rsid w:val="00A067DF"/>
    <w:rsid w:val="00A06BC1"/>
    <w:rsid w:val="00A06C88"/>
    <w:rsid w:val="00A131C6"/>
    <w:rsid w:val="00A1669E"/>
    <w:rsid w:val="00A238DD"/>
    <w:rsid w:val="00A25EB9"/>
    <w:rsid w:val="00A30AC4"/>
    <w:rsid w:val="00A32531"/>
    <w:rsid w:val="00A35DB4"/>
    <w:rsid w:val="00A36323"/>
    <w:rsid w:val="00A407B9"/>
    <w:rsid w:val="00A42C46"/>
    <w:rsid w:val="00A43A63"/>
    <w:rsid w:val="00A466BF"/>
    <w:rsid w:val="00A46C28"/>
    <w:rsid w:val="00A474EC"/>
    <w:rsid w:val="00A50563"/>
    <w:rsid w:val="00A54D9E"/>
    <w:rsid w:val="00A54F44"/>
    <w:rsid w:val="00A56179"/>
    <w:rsid w:val="00A57A2B"/>
    <w:rsid w:val="00A629F5"/>
    <w:rsid w:val="00A63EA2"/>
    <w:rsid w:val="00A67FCA"/>
    <w:rsid w:val="00A7044E"/>
    <w:rsid w:val="00A70E61"/>
    <w:rsid w:val="00A71135"/>
    <w:rsid w:val="00A745EC"/>
    <w:rsid w:val="00A818F3"/>
    <w:rsid w:val="00A825C6"/>
    <w:rsid w:val="00A8526E"/>
    <w:rsid w:val="00A86AEC"/>
    <w:rsid w:val="00A87660"/>
    <w:rsid w:val="00A87A9C"/>
    <w:rsid w:val="00A91887"/>
    <w:rsid w:val="00A92662"/>
    <w:rsid w:val="00A95B3B"/>
    <w:rsid w:val="00A96538"/>
    <w:rsid w:val="00AA1B05"/>
    <w:rsid w:val="00AB1188"/>
    <w:rsid w:val="00AB2E8C"/>
    <w:rsid w:val="00AB54FF"/>
    <w:rsid w:val="00AB650C"/>
    <w:rsid w:val="00AB79D4"/>
    <w:rsid w:val="00AC18D2"/>
    <w:rsid w:val="00AC3D6E"/>
    <w:rsid w:val="00AC6182"/>
    <w:rsid w:val="00AC6252"/>
    <w:rsid w:val="00AC686A"/>
    <w:rsid w:val="00AC74BF"/>
    <w:rsid w:val="00AD5200"/>
    <w:rsid w:val="00AD7130"/>
    <w:rsid w:val="00AE013C"/>
    <w:rsid w:val="00AE32D9"/>
    <w:rsid w:val="00AE50E9"/>
    <w:rsid w:val="00AE7594"/>
    <w:rsid w:val="00AF1058"/>
    <w:rsid w:val="00AF2373"/>
    <w:rsid w:val="00AF2C6B"/>
    <w:rsid w:val="00AF428C"/>
    <w:rsid w:val="00AF63C0"/>
    <w:rsid w:val="00B025BB"/>
    <w:rsid w:val="00B04410"/>
    <w:rsid w:val="00B06407"/>
    <w:rsid w:val="00B06F1B"/>
    <w:rsid w:val="00B15923"/>
    <w:rsid w:val="00B17F56"/>
    <w:rsid w:val="00B23336"/>
    <w:rsid w:val="00B23DE5"/>
    <w:rsid w:val="00B261C9"/>
    <w:rsid w:val="00B40374"/>
    <w:rsid w:val="00B4039C"/>
    <w:rsid w:val="00B40E20"/>
    <w:rsid w:val="00B45C38"/>
    <w:rsid w:val="00B47BBF"/>
    <w:rsid w:val="00B47C11"/>
    <w:rsid w:val="00B50382"/>
    <w:rsid w:val="00B53166"/>
    <w:rsid w:val="00B54D47"/>
    <w:rsid w:val="00B55F6E"/>
    <w:rsid w:val="00B5622A"/>
    <w:rsid w:val="00B63317"/>
    <w:rsid w:val="00B74016"/>
    <w:rsid w:val="00B75820"/>
    <w:rsid w:val="00B777D4"/>
    <w:rsid w:val="00B80DD3"/>
    <w:rsid w:val="00B824B8"/>
    <w:rsid w:val="00B849E5"/>
    <w:rsid w:val="00B8589E"/>
    <w:rsid w:val="00B878CF"/>
    <w:rsid w:val="00B93B63"/>
    <w:rsid w:val="00B9742F"/>
    <w:rsid w:val="00BA0AC8"/>
    <w:rsid w:val="00BA291E"/>
    <w:rsid w:val="00BA2D6C"/>
    <w:rsid w:val="00BB242D"/>
    <w:rsid w:val="00BC0D93"/>
    <w:rsid w:val="00BC6541"/>
    <w:rsid w:val="00BC6ACD"/>
    <w:rsid w:val="00BC6DF6"/>
    <w:rsid w:val="00BD43F7"/>
    <w:rsid w:val="00BD45C5"/>
    <w:rsid w:val="00BE02B3"/>
    <w:rsid w:val="00BE195E"/>
    <w:rsid w:val="00BE4586"/>
    <w:rsid w:val="00BE5511"/>
    <w:rsid w:val="00BF0AB4"/>
    <w:rsid w:val="00BF2C56"/>
    <w:rsid w:val="00BF48B5"/>
    <w:rsid w:val="00BF5FB3"/>
    <w:rsid w:val="00BF6BFE"/>
    <w:rsid w:val="00BF736C"/>
    <w:rsid w:val="00C007D7"/>
    <w:rsid w:val="00C1177E"/>
    <w:rsid w:val="00C171DD"/>
    <w:rsid w:val="00C20113"/>
    <w:rsid w:val="00C26891"/>
    <w:rsid w:val="00C271B8"/>
    <w:rsid w:val="00C3364C"/>
    <w:rsid w:val="00C358FB"/>
    <w:rsid w:val="00C36451"/>
    <w:rsid w:val="00C40587"/>
    <w:rsid w:val="00C421EA"/>
    <w:rsid w:val="00C44802"/>
    <w:rsid w:val="00C4498F"/>
    <w:rsid w:val="00C45072"/>
    <w:rsid w:val="00C50128"/>
    <w:rsid w:val="00C51350"/>
    <w:rsid w:val="00C5136A"/>
    <w:rsid w:val="00C6166D"/>
    <w:rsid w:val="00C62F4A"/>
    <w:rsid w:val="00C64488"/>
    <w:rsid w:val="00C65C37"/>
    <w:rsid w:val="00C66348"/>
    <w:rsid w:val="00C7799F"/>
    <w:rsid w:val="00C8241E"/>
    <w:rsid w:val="00C8246E"/>
    <w:rsid w:val="00C847B5"/>
    <w:rsid w:val="00C870B0"/>
    <w:rsid w:val="00C870C2"/>
    <w:rsid w:val="00C91541"/>
    <w:rsid w:val="00C91E90"/>
    <w:rsid w:val="00C92CCA"/>
    <w:rsid w:val="00C9348C"/>
    <w:rsid w:val="00C93562"/>
    <w:rsid w:val="00CA5481"/>
    <w:rsid w:val="00CA5E94"/>
    <w:rsid w:val="00CA6CF6"/>
    <w:rsid w:val="00CB006F"/>
    <w:rsid w:val="00CB009C"/>
    <w:rsid w:val="00CB5DD3"/>
    <w:rsid w:val="00CB6204"/>
    <w:rsid w:val="00CB6472"/>
    <w:rsid w:val="00CC1FAE"/>
    <w:rsid w:val="00CC2015"/>
    <w:rsid w:val="00CC2612"/>
    <w:rsid w:val="00CC6235"/>
    <w:rsid w:val="00CC960E"/>
    <w:rsid w:val="00CD1D50"/>
    <w:rsid w:val="00CD64DF"/>
    <w:rsid w:val="00CE01ED"/>
    <w:rsid w:val="00CE0F6A"/>
    <w:rsid w:val="00CE4759"/>
    <w:rsid w:val="00CE4D4E"/>
    <w:rsid w:val="00CE4DE7"/>
    <w:rsid w:val="00CE606B"/>
    <w:rsid w:val="00CE7F7C"/>
    <w:rsid w:val="00CF143F"/>
    <w:rsid w:val="00CF4B9E"/>
    <w:rsid w:val="00CF4E90"/>
    <w:rsid w:val="00CF749E"/>
    <w:rsid w:val="00D03A7F"/>
    <w:rsid w:val="00D10373"/>
    <w:rsid w:val="00D1145C"/>
    <w:rsid w:val="00D114B6"/>
    <w:rsid w:val="00D119D7"/>
    <w:rsid w:val="00D121E9"/>
    <w:rsid w:val="00D1255F"/>
    <w:rsid w:val="00D21CB3"/>
    <w:rsid w:val="00D22D5C"/>
    <w:rsid w:val="00D2368E"/>
    <w:rsid w:val="00D246E9"/>
    <w:rsid w:val="00D269AA"/>
    <w:rsid w:val="00D26C16"/>
    <w:rsid w:val="00D27AC6"/>
    <w:rsid w:val="00D3154E"/>
    <w:rsid w:val="00D32904"/>
    <w:rsid w:val="00D354E6"/>
    <w:rsid w:val="00D35BA8"/>
    <w:rsid w:val="00D35FE3"/>
    <w:rsid w:val="00D37829"/>
    <w:rsid w:val="00D4160B"/>
    <w:rsid w:val="00D4732E"/>
    <w:rsid w:val="00D50DDC"/>
    <w:rsid w:val="00D519FF"/>
    <w:rsid w:val="00D53CE1"/>
    <w:rsid w:val="00D54088"/>
    <w:rsid w:val="00D55545"/>
    <w:rsid w:val="00D55CF1"/>
    <w:rsid w:val="00D61175"/>
    <w:rsid w:val="00D62543"/>
    <w:rsid w:val="00D66ECD"/>
    <w:rsid w:val="00D72EB7"/>
    <w:rsid w:val="00D7389A"/>
    <w:rsid w:val="00D777B2"/>
    <w:rsid w:val="00D81623"/>
    <w:rsid w:val="00D81AAA"/>
    <w:rsid w:val="00D81BC9"/>
    <w:rsid w:val="00D84600"/>
    <w:rsid w:val="00D872A9"/>
    <w:rsid w:val="00D87B6A"/>
    <w:rsid w:val="00D956F8"/>
    <w:rsid w:val="00D95808"/>
    <w:rsid w:val="00D96514"/>
    <w:rsid w:val="00DA4A04"/>
    <w:rsid w:val="00DB70FA"/>
    <w:rsid w:val="00DC0D41"/>
    <w:rsid w:val="00DC1561"/>
    <w:rsid w:val="00DC37CC"/>
    <w:rsid w:val="00DC462D"/>
    <w:rsid w:val="00DC623E"/>
    <w:rsid w:val="00DD0309"/>
    <w:rsid w:val="00DD09F6"/>
    <w:rsid w:val="00DD3CEF"/>
    <w:rsid w:val="00DD475C"/>
    <w:rsid w:val="00DE274D"/>
    <w:rsid w:val="00DE3100"/>
    <w:rsid w:val="00DF20C9"/>
    <w:rsid w:val="00DF3DA9"/>
    <w:rsid w:val="00DF4250"/>
    <w:rsid w:val="00DF7A09"/>
    <w:rsid w:val="00E00885"/>
    <w:rsid w:val="00E04939"/>
    <w:rsid w:val="00E05BF3"/>
    <w:rsid w:val="00E1454F"/>
    <w:rsid w:val="00E2369F"/>
    <w:rsid w:val="00E27B68"/>
    <w:rsid w:val="00E30890"/>
    <w:rsid w:val="00E33877"/>
    <w:rsid w:val="00E33B25"/>
    <w:rsid w:val="00E40483"/>
    <w:rsid w:val="00E41EA6"/>
    <w:rsid w:val="00E43448"/>
    <w:rsid w:val="00E46998"/>
    <w:rsid w:val="00E509CE"/>
    <w:rsid w:val="00E5431B"/>
    <w:rsid w:val="00E565D8"/>
    <w:rsid w:val="00E61E91"/>
    <w:rsid w:val="00E629F4"/>
    <w:rsid w:val="00E62AB8"/>
    <w:rsid w:val="00E655CC"/>
    <w:rsid w:val="00E65CDE"/>
    <w:rsid w:val="00E66E94"/>
    <w:rsid w:val="00E73369"/>
    <w:rsid w:val="00E7373A"/>
    <w:rsid w:val="00E7511F"/>
    <w:rsid w:val="00E7688F"/>
    <w:rsid w:val="00E8260B"/>
    <w:rsid w:val="00E837F0"/>
    <w:rsid w:val="00E87111"/>
    <w:rsid w:val="00E91D5E"/>
    <w:rsid w:val="00E97518"/>
    <w:rsid w:val="00EA40CA"/>
    <w:rsid w:val="00EA4867"/>
    <w:rsid w:val="00EA560C"/>
    <w:rsid w:val="00EB1001"/>
    <w:rsid w:val="00EB15CB"/>
    <w:rsid w:val="00EB20CB"/>
    <w:rsid w:val="00EB35C2"/>
    <w:rsid w:val="00EC6DA5"/>
    <w:rsid w:val="00EC7C5D"/>
    <w:rsid w:val="00ED162D"/>
    <w:rsid w:val="00ED5CA8"/>
    <w:rsid w:val="00ED771E"/>
    <w:rsid w:val="00EE040C"/>
    <w:rsid w:val="00EE050A"/>
    <w:rsid w:val="00EE2174"/>
    <w:rsid w:val="00EE3AF8"/>
    <w:rsid w:val="00EE4045"/>
    <w:rsid w:val="00EE6418"/>
    <w:rsid w:val="00EE6FC0"/>
    <w:rsid w:val="00EE7AA1"/>
    <w:rsid w:val="00EF1ED2"/>
    <w:rsid w:val="00EF46D2"/>
    <w:rsid w:val="00EF4B77"/>
    <w:rsid w:val="00EF5E57"/>
    <w:rsid w:val="00EF7060"/>
    <w:rsid w:val="00F00510"/>
    <w:rsid w:val="00F040E7"/>
    <w:rsid w:val="00F0447A"/>
    <w:rsid w:val="00F05EC1"/>
    <w:rsid w:val="00F10553"/>
    <w:rsid w:val="00F10EF4"/>
    <w:rsid w:val="00F14169"/>
    <w:rsid w:val="00F17A18"/>
    <w:rsid w:val="00F27D45"/>
    <w:rsid w:val="00F3304E"/>
    <w:rsid w:val="00F36F5D"/>
    <w:rsid w:val="00F448E8"/>
    <w:rsid w:val="00F46160"/>
    <w:rsid w:val="00F46781"/>
    <w:rsid w:val="00F477DD"/>
    <w:rsid w:val="00F4EFFB"/>
    <w:rsid w:val="00F524A1"/>
    <w:rsid w:val="00F569D3"/>
    <w:rsid w:val="00F60D52"/>
    <w:rsid w:val="00F63D85"/>
    <w:rsid w:val="00F65817"/>
    <w:rsid w:val="00F67B9B"/>
    <w:rsid w:val="00F701BB"/>
    <w:rsid w:val="00F71270"/>
    <w:rsid w:val="00F734F1"/>
    <w:rsid w:val="00F741DD"/>
    <w:rsid w:val="00F75F12"/>
    <w:rsid w:val="00F77A60"/>
    <w:rsid w:val="00F81ECB"/>
    <w:rsid w:val="00F845BB"/>
    <w:rsid w:val="00F85D00"/>
    <w:rsid w:val="00F85EA7"/>
    <w:rsid w:val="00F85FEB"/>
    <w:rsid w:val="00F862CD"/>
    <w:rsid w:val="00F87084"/>
    <w:rsid w:val="00F929ED"/>
    <w:rsid w:val="00F9367F"/>
    <w:rsid w:val="00F9687E"/>
    <w:rsid w:val="00F9717E"/>
    <w:rsid w:val="00F974D4"/>
    <w:rsid w:val="00FA001E"/>
    <w:rsid w:val="00FA2B88"/>
    <w:rsid w:val="00FA5D43"/>
    <w:rsid w:val="00FA5EFC"/>
    <w:rsid w:val="00FB05FD"/>
    <w:rsid w:val="00FB076A"/>
    <w:rsid w:val="00FB4D67"/>
    <w:rsid w:val="00FB502C"/>
    <w:rsid w:val="00FB64B9"/>
    <w:rsid w:val="00FC5C71"/>
    <w:rsid w:val="00FD0E58"/>
    <w:rsid w:val="00FD1150"/>
    <w:rsid w:val="00FD12D0"/>
    <w:rsid w:val="00FD2378"/>
    <w:rsid w:val="00FD2882"/>
    <w:rsid w:val="00FD58E2"/>
    <w:rsid w:val="00FD65CB"/>
    <w:rsid w:val="00FD6D24"/>
    <w:rsid w:val="00FD76D3"/>
    <w:rsid w:val="00FE4459"/>
    <w:rsid w:val="00FF0BFE"/>
    <w:rsid w:val="00FF21C6"/>
    <w:rsid w:val="00FF2B3C"/>
    <w:rsid w:val="00FF5032"/>
    <w:rsid w:val="013DE897"/>
    <w:rsid w:val="01472BDC"/>
    <w:rsid w:val="01744E1A"/>
    <w:rsid w:val="01C2C672"/>
    <w:rsid w:val="01CB9A8E"/>
    <w:rsid w:val="020DD26F"/>
    <w:rsid w:val="021383A1"/>
    <w:rsid w:val="023630DD"/>
    <w:rsid w:val="024FDD9C"/>
    <w:rsid w:val="026AC171"/>
    <w:rsid w:val="027ECB3E"/>
    <w:rsid w:val="02928FB1"/>
    <w:rsid w:val="0296B8F3"/>
    <w:rsid w:val="02A9E492"/>
    <w:rsid w:val="02B9529E"/>
    <w:rsid w:val="02C9925C"/>
    <w:rsid w:val="02CB369E"/>
    <w:rsid w:val="02D1FDE0"/>
    <w:rsid w:val="02DA9D6D"/>
    <w:rsid w:val="02E375C8"/>
    <w:rsid w:val="02E64AEF"/>
    <w:rsid w:val="02F1B991"/>
    <w:rsid w:val="02F27B18"/>
    <w:rsid w:val="031E3AD5"/>
    <w:rsid w:val="0322DFB7"/>
    <w:rsid w:val="034D5031"/>
    <w:rsid w:val="034D616B"/>
    <w:rsid w:val="0352F2A7"/>
    <w:rsid w:val="035885F3"/>
    <w:rsid w:val="0375850E"/>
    <w:rsid w:val="037831A6"/>
    <w:rsid w:val="03994818"/>
    <w:rsid w:val="03CDB588"/>
    <w:rsid w:val="03E0175E"/>
    <w:rsid w:val="040A97C4"/>
    <w:rsid w:val="0422E62A"/>
    <w:rsid w:val="0431212E"/>
    <w:rsid w:val="0446C101"/>
    <w:rsid w:val="04470FD7"/>
    <w:rsid w:val="0460122B"/>
    <w:rsid w:val="04649CF8"/>
    <w:rsid w:val="0468A27C"/>
    <w:rsid w:val="0476C7B9"/>
    <w:rsid w:val="0486B1B1"/>
    <w:rsid w:val="04C023D9"/>
    <w:rsid w:val="04EEC6B3"/>
    <w:rsid w:val="05018893"/>
    <w:rsid w:val="050523EA"/>
    <w:rsid w:val="0528117F"/>
    <w:rsid w:val="053C2E65"/>
    <w:rsid w:val="055039CA"/>
    <w:rsid w:val="0560B1B2"/>
    <w:rsid w:val="05795671"/>
    <w:rsid w:val="05858B2E"/>
    <w:rsid w:val="059B85D8"/>
    <w:rsid w:val="05AD3F92"/>
    <w:rsid w:val="05C26B13"/>
    <w:rsid w:val="05C5DA8D"/>
    <w:rsid w:val="05D5548F"/>
    <w:rsid w:val="05D8A5CC"/>
    <w:rsid w:val="05E43D4E"/>
    <w:rsid w:val="05E5C33E"/>
    <w:rsid w:val="06049622"/>
    <w:rsid w:val="06696A32"/>
    <w:rsid w:val="0678A31A"/>
    <w:rsid w:val="06873CC1"/>
    <w:rsid w:val="06A9AF0B"/>
    <w:rsid w:val="06C4E662"/>
    <w:rsid w:val="06E35EF7"/>
    <w:rsid w:val="06E8DD2B"/>
    <w:rsid w:val="06F039AA"/>
    <w:rsid w:val="07223309"/>
    <w:rsid w:val="072DC78B"/>
    <w:rsid w:val="0758BC4C"/>
    <w:rsid w:val="07730E70"/>
    <w:rsid w:val="07803009"/>
    <w:rsid w:val="0788F2F1"/>
    <w:rsid w:val="07A64230"/>
    <w:rsid w:val="07A993DB"/>
    <w:rsid w:val="07BCD1E1"/>
    <w:rsid w:val="07C828FA"/>
    <w:rsid w:val="07C82B8B"/>
    <w:rsid w:val="07CFAA57"/>
    <w:rsid w:val="07F99F54"/>
    <w:rsid w:val="07F9E337"/>
    <w:rsid w:val="080F2E23"/>
    <w:rsid w:val="0818F3CF"/>
    <w:rsid w:val="0828B50A"/>
    <w:rsid w:val="082A9210"/>
    <w:rsid w:val="082C0636"/>
    <w:rsid w:val="08317DC7"/>
    <w:rsid w:val="0836CB85"/>
    <w:rsid w:val="0845BA60"/>
    <w:rsid w:val="084881DF"/>
    <w:rsid w:val="085A0F6D"/>
    <w:rsid w:val="08684EB5"/>
    <w:rsid w:val="0881BCCE"/>
    <w:rsid w:val="08875413"/>
    <w:rsid w:val="08939E5B"/>
    <w:rsid w:val="089DB76D"/>
    <w:rsid w:val="08A276FF"/>
    <w:rsid w:val="08B1C0DA"/>
    <w:rsid w:val="08B41AEA"/>
    <w:rsid w:val="08C88A4B"/>
    <w:rsid w:val="09031E94"/>
    <w:rsid w:val="0919E2C7"/>
    <w:rsid w:val="092706DC"/>
    <w:rsid w:val="095E71AA"/>
    <w:rsid w:val="099638D6"/>
    <w:rsid w:val="09967EB1"/>
    <w:rsid w:val="099A1FEA"/>
    <w:rsid w:val="09B988BD"/>
    <w:rsid w:val="09BBBB94"/>
    <w:rsid w:val="09C286E2"/>
    <w:rsid w:val="09C48853"/>
    <w:rsid w:val="09DE7963"/>
    <w:rsid w:val="09FA6000"/>
    <w:rsid w:val="0A57BE4B"/>
    <w:rsid w:val="0A6BF994"/>
    <w:rsid w:val="0A754182"/>
    <w:rsid w:val="0A7E9BAC"/>
    <w:rsid w:val="0A8C24BD"/>
    <w:rsid w:val="0AA14949"/>
    <w:rsid w:val="0AB34FB8"/>
    <w:rsid w:val="0AB56B2B"/>
    <w:rsid w:val="0AE48387"/>
    <w:rsid w:val="0AFCC114"/>
    <w:rsid w:val="0B038081"/>
    <w:rsid w:val="0B310FEC"/>
    <w:rsid w:val="0B32DF50"/>
    <w:rsid w:val="0B3564D7"/>
    <w:rsid w:val="0B36F382"/>
    <w:rsid w:val="0B4568AC"/>
    <w:rsid w:val="0B4C5F0C"/>
    <w:rsid w:val="0B5AE685"/>
    <w:rsid w:val="0B6D7A7F"/>
    <w:rsid w:val="0B8D8848"/>
    <w:rsid w:val="0BA9478C"/>
    <w:rsid w:val="0BB01011"/>
    <w:rsid w:val="0BD23BD6"/>
    <w:rsid w:val="0BD2EDEF"/>
    <w:rsid w:val="0BD687D1"/>
    <w:rsid w:val="0BDFBB3C"/>
    <w:rsid w:val="0BE0DE29"/>
    <w:rsid w:val="0BE472D6"/>
    <w:rsid w:val="0BF8C037"/>
    <w:rsid w:val="0C05B66D"/>
    <w:rsid w:val="0C0C3C19"/>
    <w:rsid w:val="0C220509"/>
    <w:rsid w:val="0C458152"/>
    <w:rsid w:val="0C483002"/>
    <w:rsid w:val="0C6DCB8A"/>
    <w:rsid w:val="0C7BD084"/>
    <w:rsid w:val="0C85555A"/>
    <w:rsid w:val="0CB5D119"/>
    <w:rsid w:val="0CDF18EC"/>
    <w:rsid w:val="0CF5C1D5"/>
    <w:rsid w:val="0CFA7A09"/>
    <w:rsid w:val="0D059691"/>
    <w:rsid w:val="0D164FAC"/>
    <w:rsid w:val="0D227229"/>
    <w:rsid w:val="0D26377E"/>
    <w:rsid w:val="0D2BF4CD"/>
    <w:rsid w:val="0D671FCB"/>
    <w:rsid w:val="0DA00029"/>
    <w:rsid w:val="0DCDB901"/>
    <w:rsid w:val="0DDA8EB7"/>
    <w:rsid w:val="0DE57C6D"/>
    <w:rsid w:val="0E02A71C"/>
    <w:rsid w:val="0E0B94A6"/>
    <w:rsid w:val="0E1CC93B"/>
    <w:rsid w:val="0E7E5585"/>
    <w:rsid w:val="0E89BD23"/>
    <w:rsid w:val="0EB4A792"/>
    <w:rsid w:val="0EC49D3E"/>
    <w:rsid w:val="0ECCC6C8"/>
    <w:rsid w:val="0ED11B8E"/>
    <w:rsid w:val="0ED3BDFD"/>
    <w:rsid w:val="0EF70282"/>
    <w:rsid w:val="0EF83901"/>
    <w:rsid w:val="0F068889"/>
    <w:rsid w:val="0F1E0148"/>
    <w:rsid w:val="0F464691"/>
    <w:rsid w:val="0F59D7E4"/>
    <w:rsid w:val="0F86E092"/>
    <w:rsid w:val="0FA26524"/>
    <w:rsid w:val="0FC1939B"/>
    <w:rsid w:val="0FC8712E"/>
    <w:rsid w:val="0FFD4ACF"/>
    <w:rsid w:val="1004783C"/>
    <w:rsid w:val="101FBD45"/>
    <w:rsid w:val="10203145"/>
    <w:rsid w:val="102E021F"/>
    <w:rsid w:val="1034C7B3"/>
    <w:rsid w:val="10536583"/>
    <w:rsid w:val="1055A27A"/>
    <w:rsid w:val="1066FD04"/>
    <w:rsid w:val="10838816"/>
    <w:rsid w:val="108BD13E"/>
    <w:rsid w:val="10ADDE65"/>
    <w:rsid w:val="10B8626B"/>
    <w:rsid w:val="10BC0BD2"/>
    <w:rsid w:val="10C068AA"/>
    <w:rsid w:val="10E31FEC"/>
    <w:rsid w:val="1106A12D"/>
    <w:rsid w:val="11086689"/>
    <w:rsid w:val="11199002"/>
    <w:rsid w:val="11327029"/>
    <w:rsid w:val="1132811C"/>
    <w:rsid w:val="116DBA0A"/>
    <w:rsid w:val="11A21B8E"/>
    <w:rsid w:val="11B3302F"/>
    <w:rsid w:val="11BCF87D"/>
    <w:rsid w:val="11C3B734"/>
    <w:rsid w:val="11EE0E21"/>
    <w:rsid w:val="1202825D"/>
    <w:rsid w:val="120CA255"/>
    <w:rsid w:val="122C5910"/>
    <w:rsid w:val="12491CA9"/>
    <w:rsid w:val="126706D1"/>
    <w:rsid w:val="126A0A93"/>
    <w:rsid w:val="127101FE"/>
    <w:rsid w:val="127693F6"/>
    <w:rsid w:val="12A04B08"/>
    <w:rsid w:val="12A8B533"/>
    <w:rsid w:val="12B7999F"/>
    <w:rsid w:val="12C987DF"/>
    <w:rsid w:val="12CA69CD"/>
    <w:rsid w:val="12D32913"/>
    <w:rsid w:val="12D3BA40"/>
    <w:rsid w:val="12F155D7"/>
    <w:rsid w:val="13073F1D"/>
    <w:rsid w:val="130A7C51"/>
    <w:rsid w:val="1313BDF8"/>
    <w:rsid w:val="131D744A"/>
    <w:rsid w:val="133A89B6"/>
    <w:rsid w:val="1347D7A6"/>
    <w:rsid w:val="139B9B3A"/>
    <w:rsid w:val="13DD4D93"/>
    <w:rsid w:val="13FAEDBC"/>
    <w:rsid w:val="14075777"/>
    <w:rsid w:val="144D070A"/>
    <w:rsid w:val="1466B878"/>
    <w:rsid w:val="14781D6B"/>
    <w:rsid w:val="147E237B"/>
    <w:rsid w:val="1489A54C"/>
    <w:rsid w:val="14A09B94"/>
    <w:rsid w:val="14ACFDA4"/>
    <w:rsid w:val="14AE3756"/>
    <w:rsid w:val="14B5E24F"/>
    <w:rsid w:val="14B7DD18"/>
    <w:rsid w:val="14BDA72A"/>
    <w:rsid w:val="14D0B6B0"/>
    <w:rsid w:val="14EBAE8D"/>
    <w:rsid w:val="15074208"/>
    <w:rsid w:val="15154D35"/>
    <w:rsid w:val="15168FBE"/>
    <w:rsid w:val="15294544"/>
    <w:rsid w:val="154D744C"/>
    <w:rsid w:val="155D69F1"/>
    <w:rsid w:val="1576DE5E"/>
    <w:rsid w:val="15800E80"/>
    <w:rsid w:val="158A266F"/>
    <w:rsid w:val="15A132E6"/>
    <w:rsid w:val="15A215AF"/>
    <w:rsid w:val="15B8CB3A"/>
    <w:rsid w:val="15BC1ECF"/>
    <w:rsid w:val="15EB3525"/>
    <w:rsid w:val="16169137"/>
    <w:rsid w:val="1643971D"/>
    <w:rsid w:val="164CDD2D"/>
    <w:rsid w:val="164D7A2A"/>
    <w:rsid w:val="165B50AC"/>
    <w:rsid w:val="168957EF"/>
    <w:rsid w:val="1695F5E1"/>
    <w:rsid w:val="169B8007"/>
    <w:rsid w:val="16A2F480"/>
    <w:rsid w:val="16B88D41"/>
    <w:rsid w:val="16C203DF"/>
    <w:rsid w:val="16D9D792"/>
    <w:rsid w:val="16E482E6"/>
    <w:rsid w:val="16EE526B"/>
    <w:rsid w:val="16F10E99"/>
    <w:rsid w:val="16FA1BCE"/>
    <w:rsid w:val="170696F4"/>
    <w:rsid w:val="1759383C"/>
    <w:rsid w:val="177707A9"/>
    <w:rsid w:val="178539C4"/>
    <w:rsid w:val="178EDE4E"/>
    <w:rsid w:val="17AFF1CC"/>
    <w:rsid w:val="17B72566"/>
    <w:rsid w:val="17C45ED6"/>
    <w:rsid w:val="17CADDE1"/>
    <w:rsid w:val="17DD858D"/>
    <w:rsid w:val="17E3F1A8"/>
    <w:rsid w:val="17F08012"/>
    <w:rsid w:val="17F30A2B"/>
    <w:rsid w:val="181EA1C5"/>
    <w:rsid w:val="18243109"/>
    <w:rsid w:val="183B65C9"/>
    <w:rsid w:val="1851C828"/>
    <w:rsid w:val="186B4D13"/>
    <w:rsid w:val="1879F186"/>
    <w:rsid w:val="18809247"/>
    <w:rsid w:val="1882E2EB"/>
    <w:rsid w:val="18B23B02"/>
    <w:rsid w:val="18CA9FE1"/>
    <w:rsid w:val="1916BFF1"/>
    <w:rsid w:val="1921D80D"/>
    <w:rsid w:val="1924DD66"/>
    <w:rsid w:val="19285D5F"/>
    <w:rsid w:val="19412674"/>
    <w:rsid w:val="1962093C"/>
    <w:rsid w:val="197B0CFF"/>
    <w:rsid w:val="19894F98"/>
    <w:rsid w:val="199AADCC"/>
    <w:rsid w:val="19A2D8F6"/>
    <w:rsid w:val="19A3ED56"/>
    <w:rsid w:val="19B2EBBF"/>
    <w:rsid w:val="19BB4144"/>
    <w:rsid w:val="19DF1B11"/>
    <w:rsid w:val="19EE7502"/>
    <w:rsid w:val="19F20C96"/>
    <w:rsid w:val="19FAF1B1"/>
    <w:rsid w:val="1A05E10B"/>
    <w:rsid w:val="1A06F5FD"/>
    <w:rsid w:val="1A1DDDDF"/>
    <w:rsid w:val="1A1E394C"/>
    <w:rsid w:val="1A23E03A"/>
    <w:rsid w:val="1A307327"/>
    <w:rsid w:val="1A40F562"/>
    <w:rsid w:val="1A52DF70"/>
    <w:rsid w:val="1A6EFFC8"/>
    <w:rsid w:val="1A934A79"/>
    <w:rsid w:val="1A9F4C6F"/>
    <w:rsid w:val="1AA6FCAD"/>
    <w:rsid w:val="1AFE65A3"/>
    <w:rsid w:val="1B179FAF"/>
    <w:rsid w:val="1B213C81"/>
    <w:rsid w:val="1B32E520"/>
    <w:rsid w:val="1B58C5EA"/>
    <w:rsid w:val="1B5A634D"/>
    <w:rsid w:val="1B5A76EE"/>
    <w:rsid w:val="1B64E680"/>
    <w:rsid w:val="1B65F519"/>
    <w:rsid w:val="1B8CEC6C"/>
    <w:rsid w:val="1BA6EC6F"/>
    <w:rsid w:val="1BB242E8"/>
    <w:rsid w:val="1BF61DB4"/>
    <w:rsid w:val="1C1006D8"/>
    <w:rsid w:val="1C1FB546"/>
    <w:rsid w:val="1C216613"/>
    <w:rsid w:val="1C513561"/>
    <w:rsid w:val="1C74CBB8"/>
    <w:rsid w:val="1C92B0E6"/>
    <w:rsid w:val="1CB3D2E8"/>
    <w:rsid w:val="1CBE12D8"/>
    <w:rsid w:val="1CC05D4F"/>
    <w:rsid w:val="1CD69095"/>
    <w:rsid w:val="1CFDB0A0"/>
    <w:rsid w:val="1D004C78"/>
    <w:rsid w:val="1D22399F"/>
    <w:rsid w:val="1D6D6BC7"/>
    <w:rsid w:val="1D74A6D2"/>
    <w:rsid w:val="1D81BA54"/>
    <w:rsid w:val="1D8613DF"/>
    <w:rsid w:val="1D87700D"/>
    <w:rsid w:val="1D9C965D"/>
    <w:rsid w:val="1DE65897"/>
    <w:rsid w:val="1DEF11CA"/>
    <w:rsid w:val="1E497ECC"/>
    <w:rsid w:val="1E7C1E20"/>
    <w:rsid w:val="1E7F7899"/>
    <w:rsid w:val="1E942C23"/>
    <w:rsid w:val="1E9A68F4"/>
    <w:rsid w:val="1EAF7A29"/>
    <w:rsid w:val="1EB382B0"/>
    <w:rsid w:val="1EBE5FAF"/>
    <w:rsid w:val="1EC961BC"/>
    <w:rsid w:val="1ECAC519"/>
    <w:rsid w:val="1ECDC6EB"/>
    <w:rsid w:val="1EE439D5"/>
    <w:rsid w:val="1F1618B3"/>
    <w:rsid w:val="1F2076ED"/>
    <w:rsid w:val="1F518ABB"/>
    <w:rsid w:val="1F6465A9"/>
    <w:rsid w:val="1F950893"/>
    <w:rsid w:val="1F9C0357"/>
    <w:rsid w:val="1FB14973"/>
    <w:rsid w:val="1FC95DD3"/>
    <w:rsid w:val="1FDD7319"/>
    <w:rsid w:val="1FE3D36B"/>
    <w:rsid w:val="1FFEFA7E"/>
    <w:rsid w:val="2012DF3A"/>
    <w:rsid w:val="20341784"/>
    <w:rsid w:val="205C77B1"/>
    <w:rsid w:val="20602E7D"/>
    <w:rsid w:val="2080AAB3"/>
    <w:rsid w:val="20BD5ECC"/>
    <w:rsid w:val="20C82498"/>
    <w:rsid w:val="20FFDEDE"/>
    <w:rsid w:val="211E3913"/>
    <w:rsid w:val="214084D3"/>
    <w:rsid w:val="2145262B"/>
    <w:rsid w:val="2165F6EB"/>
    <w:rsid w:val="217B293A"/>
    <w:rsid w:val="218F9BA5"/>
    <w:rsid w:val="21CD0C3B"/>
    <w:rsid w:val="21D7DC6D"/>
    <w:rsid w:val="21D826FB"/>
    <w:rsid w:val="220235E3"/>
    <w:rsid w:val="22095E93"/>
    <w:rsid w:val="220BD9CD"/>
    <w:rsid w:val="221430CE"/>
    <w:rsid w:val="222D4104"/>
    <w:rsid w:val="223A2AD8"/>
    <w:rsid w:val="223D051B"/>
    <w:rsid w:val="2240585E"/>
    <w:rsid w:val="22522ED9"/>
    <w:rsid w:val="22650C9E"/>
    <w:rsid w:val="22781F9D"/>
    <w:rsid w:val="228ADEA0"/>
    <w:rsid w:val="229C6B5D"/>
    <w:rsid w:val="22AC2787"/>
    <w:rsid w:val="22B9A7D3"/>
    <w:rsid w:val="22C17250"/>
    <w:rsid w:val="22E78004"/>
    <w:rsid w:val="2300B888"/>
    <w:rsid w:val="232728BA"/>
    <w:rsid w:val="2358DC2A"/>
    <w:rsid w:val="2374061F"/>
    <w:rsid w:val="23950031"/>
    <w:rsid w:val="23F349F2"/>
    <w:rsid w:val="23F92824"/>
    <w:rsid w:val="241B36B7"/>
    <w:rsid w:val="24234CAA"/>
    <w:rsid w:val="24242C68"/>
    <w:rsid w:val="242BD9D1"/>
    <w:rsid w:val="24303DD2"/>
    <w:rsid w:val="2433320F"/>
    <w:rsid w:val="2434D778"/>
    <w:rsid w:val="2439B752"/>
    <w:rsid w:val="2456261C"/>
    <w:rsid w:val="24A0FC78"/>
    <w:rsid w:val="24BADD7A"/>
    <w:rsid w:val="24CA1627"/>
    <w:rsid w:val="24CF0577"/>
    <w:rsid w:val="24CF6B1E"/>
    <w:rsid w:val="24DA9029"/>
    <w:rsid w:val="24DFD6EA"/>
    <w:rsid w:val="24E1775A"/>
    <w:rsid w:val="24E7BA99"/>
    <w:rsid w:val="24F3ECF5"/>
    <w:rsid w:val="250A1002"/>
    <w:rsid w:val="251A84A7"/>
    <w:rsid w:val="2523FD64"/>
    <w:rsid w:val="25473BEC"/>
    <w:rsid w:val="25843D0B"/>
    <w:rsid w:val="25AD5DD5"/>
    <w:rsid w:val="25B7442C"/>
    <w:rsid w:val="25E68610"/>
    <w:rsid w:val="2633A353"/>
    <w:rsid w:val="26483312"/>
    <w:rsid w:val="2654D084"/>
    <w:rsid w:val="2666603B"/>
    <w:rsid w:val="2698424A"/>
    <w:rsid w:val="26B99066"/>
    <w:rsid w:val="26E98ED7"/>
    <w:rsid w:val="26F25432"/>
    <w:rsid w:val="26F5AB2E"/>
    <w:rsid w:val="2701C494"/>
    <w:rsid w:val="270DF7FB"/>
    <w:rsid w:val="271DC7AD"/>
    <w:rsid w:val="2732E573"/>
    <w:rsid w:val="2735BE30"/>
    <w:rsid w:val="2747E127"/>
    <w:rsid w:val="276F870F"/>
    <w:rsid w:val="2779EE8E"/>
    <w:rsid w:val="27CFFDE5"/>
    <w:rsid w:val="27D3469F"/>
    <w:rsid w:val="27EC57F6"/>
    <w:rsid w:val="27F6F44A"/>
    <w:rsid w:val="2824764C"/>
    <w:rsid w:val="28293313"/>
    <w:rsid w:val="28295D11"/>
    <w:rsid w:val="284D7401"/>
    <w:rsid w:val="286112AF"/>
    <w:rsid w:val="2863573F"/>
    <w:rsid w:val="287A2B8F"/>
    <w:rsid w:val="287CDC75"/>
    <w:rsid w:val="28804F94"/>
    <w:rsid w:val="28892F81"/>
    <w:rsid w:val="289DF63B"/>
    <w:rsid w:val="28DD0998"/>
    <w:rsid w:val="28F35221"/>
    <w:rsid w:val="294B12D7"/>
    <w:rsid w:val="29501150"/>
    <w:rsid w:val="29713D76"/>
    <w:rsid w:val="29741226"/>
    <w:rsid w:val="297D0274"/>
    <w:rsid w:val="299835E4"/>
    <w:rsid w:val="299D66DB"/>
    <w:rsid w:val="29A42695"/>
    <w:rsid w:val="29BAD296"/>
    <w:rsid w:val="29C2773F"/>
    <w:rsid w:val="29E8365A"/>
    <w:rsid w:val="29EB6567"/>
    <w:rsid w:val="2A17F245"/>
    <w:rsid w:val="2A38B8D2"/>
    <w:rsid w:val="2A3AFB8B"/>
    <w:rsid w:val="2A6CD579"/>
    <w:rsid w:val="2A7555B7"/>
    <w:rsid w:val="2A77C8D2"/>
    <w:rsid w:val="2A8AE4C2"/>
    <w:rsid w:val="2A8D6167"/>
    <w:rsid w:val="2A90338E"/>
    <w:rsid w:val="2A9C783B"/>
    <w:rsid w:val="2AB78880"/>
    <w:rsid w:val="2AC06A0E"/>
    <w:rsid w:val="2ADD3108"/>
    <w:rsid w:val="2AE1F161"/>
    <w:rsid w:val="2AE662A2"/>
    <w:rsid w:val="2B02DFB4"/>
    <w:rsid w:val="2B07BA87"/>
    <w:rsid w:val="2B1A38BB"/>
    <w:rsid w:val="2B6F13A6"/>
    <w:rsid w:val="2B767905"/>
    <w:rsid w:val="2B7C8D72"/>
    <w:rsid w:val="2B8E7AA8"/>
    <w:rsid w:val="2B914ECC"/>
    <w:rsid w:val="2BCF0284"/>
    <w:rsid w:val="2BEFBBE8"/>
    <w:rsid w:val="2C126BB8"/>
    <w:rsid w:val="2C29B28D"/>
    <w:rsid w:val="2C410F50"/>
    <w:rsid w:val="2C69CCF2"/>
    <w:rsid w:val="2C6A2579"/>
    <w:rsid w:val="2CB780B5"/>
    <w:rsid w:val="2CBA03A7"/>
    <w:rsid w:val="2CC9D7D4"/>
    <w:rsid w:val="2CD91FAC"/>
    <w:rsid w:val="2CED8F55"/>
    <w:rsid w:val="2CF2E3D3"/>
    <w:rsid w:val="2CF7BDAF"/>
    <w:rsid w:val="2D152FAF"/>
    <w:rsid w:val="2D1A1856"/>
    <w:rsid w:val="2D2DDDF7"/>
    <w:rsid w:val="2D40805D"/>
    <w:rsid w:val="2D69787C"/>
    <w:rsid w:val="2D7E8445"/>
    <w:rsid w:val="2D919DA9"/>
    <w:rsid w:val="2DA2659C"/>
    <w:rsid w:val="2DACB5BF"/>
    <w:rsid w:val="2DDA4479"/>
    <w:rsid w:val="2E047D46"/>
    <w:rsid w:val="2E4FAF08"/>
    <w:rsid w:val="2E52799A"/>
    <w:rsid w:val="2E69332C"/>
    <w:rsid w:val="2E77FD9A"/>
    <w:rsid w:val="2EAFC5D8"/>
    <w:rsid w:val="2EC29377"/>
    <w:rsid w:val="2EC8E16B"/>
    <w:rsid w:val="2ED769EB"/>
    <w:rsid w:val="2EE6DEA3"/>
    <w:rsid w:val="2EF7CAA9"/>
    <w:rsid w:val="2F0BFE0B"/>
    <w:rsid w:val="2F1FF2B7"/>
    <w:rsid w:val="2F448E34"/>
    <w:rsid w:val="2F5CC31F"/>
    <w:rsid w:val="2F693AEF"/>
    <w:rsid w:val="2FAD299F"/>
    <w:rsid w:val="2FC97F3F"/>
    <w:rsid w:val="2FE40318"/>
    <w:rsid w:val="2FEA4831"/>
    <w:rsid w:val="2FFF667E"/>
    <w:rsid w:val="300324A9"/>
    <w:rsid w:val="3005343E"/>
    <w:rsid w:val="3013B29F"/>
    <w:rsid w:val="301F642B"/>
    <w:rsid w:val="3029ADE7"/>
    <w:rsid w:val="30430DD5"/>
    <w:rsid w:val="3043611D"/>
    <w:rsid w:val="306E16B4"/>
    <w:rsid w:val="308399B4"/>
    <w:rsid w:val="308CCE4D"/>
    <w:rsid w:val="30A3EC00"/>
    <w:rsid w:val="30BEF569"/>
    <w:rsid w:val="30D5A761"/>
    <w:rsid w:val="30D6F669"/>
    <w:rsid w:val="30E101C6"/>
    <w:rsid w:val="30FF7986"/>
    <w:rsid w:val="3114986F"/>
    <w:rsid w:val="312A2C45"/>
    <w:rsid w:val="3143F2F6"/>
    <w:rsid w:val="314A9210"/>
    <w:rsid w:val="314EFA8C"/>
    <w:rsid w:val="31704BA8"/>
    <w:rsid w:val="318C9EB1"/>
    <w:rsid w:val="3191F300"/>
    <w:rsid w:val="319964F9"/>
    <w:rsid w:val="31A0E33E"/>
    <w:rsid w:val="31A47F83"/>
    <w:rsid w:val="31A4ECD4"/>
    <w:rsid w:val="31A98D5E"/>
    <w:rsid w:val="31AA5C3B"/>
    <w:rsid w:val="31B36DB0"/>
    <w:rsid w:val="31C967BF"/>
    <w:rsid w:val="31CA1FC8"/>
    <w:rsid w:val="31CCE127"/>
    <w:rsid w:val="32083C98"/>
    <w:rsid w:val="321377AD"/>
    <w:rsid w:val="3219DED7"/>
    <w:rsid w:val="3248A4DA"/>
    <w:rsid w:val="326C1FE4"/>
    <w:rsid w:val="3272CD47"/>
    <w:rsid w:val="32755577"/>
    <w:rsid w:val="32823ACE"/>
    <w:rsid w:val="3282A1C3"/>
    <w:rsid w:val="328980CA"/>
    <w:rsid w:val="328D7ADB"/>
    <w:rsid w:val="329BFF8D"/>
    <w:rsid w:val="329F32DD"/>
    <w:rsid w:val="32B0C053"/>
    <w:rsid w:val="32CA3667"/>
    <w:rsid w:val="32DA73BC"/>
    <w:rsid w:val="3308564A"/>
    <w:rsid w:val="33105698"/>
    <w:rsid w:val="3313D96B"/>
    <w:rsid w:val="332B520F"/>
    <w:rsid w:val="3361F1BB"/>
    <w:rsid w:val="3370A422"/>
    <w:rsid w:val="337F76BA"/>
    <w:rsid w:val="3383BAD3"/>
    <w:rsid w:val="338BE04A"/>
    <w:rsid w:val="33B6114B"/>
    <w:rsid w:val="33C40B43"/>
    <w:rsid w:val="3446F8AD"/>
    <w:rsid w:val="34489A7B"/>
    <w:rsid w:val="34587D5F"/>
    <w:rsid w:val="34911F6B"/>
    <w:rsid w:val="34AAD4FF"/>
    <w:rsid w:val="34CA234A"/>
    <w:rsid w:val="34D808C5"/>
    <w:rsid w:val="34DE4A7B"/>
    <w:rsid w:val="34F08912"/>
    <w:rsid w:val="35045ABF"/>
    <w:rsid w:val="351A4E69"/>
    <w:rsid w:val="352BBC51"/>
    <w:rsid w:val="355063C9"/>
    <w:rsid w:val="355E466B"/>
    <w:rsid w:val="3575CA2C"/>
    <w:rsid w:val="358FED4F"/>
    <w:rsid w:val="35A325E7"/>
    <w:rsid w:val="35AA1F5E"/>
    <w:rsid w:val="35DDCBAC"/>
    <w:rsid w:val="35E7C2DE"/>
    <w:rsid w:val="35EA6EBB"/>
    <w:rsid w:val="35EDFF2B"/>
    <w:rsid w:val="36176EBC"/>
    <w:rsid w:val="364E3CBE"/>
    <w:rsid w:val="365519B8"/>
    <w:rsid w:val="365560E1"/>
    <w:rsid w:val="368A4DEE"/>
    <w:rsid w:val="3697BA6C"/>
    <w:rsid w:val="36B3E1DD"/>
    <w:rsid w:val="36B65D47"/>
    <w:rsid w:val="36CC52EB"/>
    <w:rsid w:val="36D49BEA"/>
    <w:rsid w:val="36E67E9A"/>
    <w:rsid w:val="36F14C1E"/>
    <w:rsid w:val="37002061"/>
    <w:rsid w:val="3707958B"/>
    <w:rsid w:val="370DDD38"/>
    <w:rsid w:val="371D19AB"/>
    <w:rsid w:val="374D3D5B"/>
    <w:rsid w:val="3767A500"/>
    <w:rsid w:val="37799F04"/>
    <w:rsid w:val="378D4529"/>
    <w:rsid w:val="379D6F25"/>
    <w:rsid w:val="37BDC6E3"/>
    <w:rsid w:val="37E52C5D"/>
    <w:rsid w:val="37ED7C72"/>
    <w:rsid w:val="3818E735"/>
    <w:rsid w:val="3822594A"/>
    <w:rsid w:val="3823CF91"/>
    <w:rsid w:val="382B3B65"/>
    <w:rsid w:val="383B9C57"/>
    <w:rsid w:val="387660F6"/>
    <w:rsid w:val="388ED74E"/>
    <w:rsid w:val="38E7DD87"/>
    <w:rsid w:val="3907EF91"/>
    <w:rsid w:val="390E11FC"/>
    <w:rsid w:val="391865EE"/>
    <w:rsid w:val="393F5969"/>
    <w:rsid w:val="396029DB"/>
    <w:rsid w:val="3961F987"/>
    <w:rsid w:val="396E6D4B"/>
    <w:rsid w:val="39745625"/>
    <w:rsid w:val="39841D75"/>
    <w:rsid w:val="39BD5F0A"/>
    <w:rsid w:val="39DE642A"/>
    <w:rsid w:val="39EA40F7"/>
    <w:rsid w:val="39ED3D79"/>
    <w:rsid w:val="39EDD5C7"/>
    <w:rsid w:val="39EE6278"/>
    <w:rsid w:val="39FC8947"/>
    <w:rsid w:val="3A4FE030"/>
    <w:rsid w:val="3A6371F9"/>
    <w:rsid w:val="3AAE34C7"/>
    <w:rsid w:val="3AB7106E"/>
    <w:rsid w:val="3AB96B72"/>
    <w:rsid w:val="3AC1FB11"/>
    <w:rsid w:val="3AD1C724"/>
    <w:rsid w:val="3AEB4978"/>
    <w:rsid w:val="3B07CF7D"/>
    <w:rsid w:val="3B1033DB"/>
    <w:rsid w:val="3B1BB9A5"/>
    <w:rsid w:val="3B294695"/>
    <w:rsid w:val="3B6CDA24"/>
    <w:rsid w:val="3B8919B0"/>
    <w:rsid w:val="3B8F6A74"/>
    <w:rsid w:val="3B8FD466"/>
    <w:rsid w:val="3B9EBC30"/>
    <w:rsid w:val="3BA7560A"/>
    <w:rsid w:val="3BAC66DD"/>
    <w:rsid w:val="3BCC1C7C"/>
    <w:rsid w:val="3BCD151F"/>
    <w:rsid w:val="3BECFA43"/>
    <w:rsid w:val="3BFE6C50"/>
    <w:rsid w:val="3C055D83"/>
    <w:rsid w:val="3C190AF9"/>
    <w:rsid w:val="3C2DDD9A"/>
    <w:rsid w:val="3C45A5B2"/>
    <w:rsid w:val="3C506548"/>
    <w:rsid w:val="3C733CBE"/>
    <w:rsid w:val="3C7ECCB9"/>
    <w:rsid w:val="3C8639ED"/>
    <w:rsid w:val="3C896E22"/>
    <w:rsid w:val="3C9165A3"/>
    <w:rsid w:val="3C9C332C"/>
    <w:rsid w:val="3CB488B0"/>
    <w:rsid w:val="3CBE6233"/>
    <w:rsid w:val="3CCCE051"/>
    <w:rsid w:val="3D51C522"/>
    <w:rsid w:val="3D5C129A"/>
    <w:rsid w:val="3D921F37"/>
    <w:rsid w:val="3DC62A2C"/>
    <w:rsid w:val="3DE21D86"/>
    <w:rsid w:val="3DE234CA"/>
    <w:rsid w:val="3DEF9267"/>
    <w:rsid w:val="3DF4F12F"/>
    <w:rsid w:val="3E024F77"/>
    <w:rsid w:val="3E1739E8"/>
    <w:rsid w:val="3E2F520E"/>
    <w:rsid w:val="3E3DA2DB"/>
    <w:rsid w:val="3E3DB20E"/>
    <w:rsid w:val="3E44F69A"/>
    <w:rsid w:val="3E4B031F"/>
    <w:rsid w:val="3E4B4224"/>
    <w:rsid w:val="3E5F3DE6"/>
    <w:rsid w:val="3E72313F"/>
    <w:rsid w:val="3E88096D"/>
    <w:rsid w:val="3EE01BD7"/>
    <w:rsid w:val="3EE4C3AF"/>
    <w:rsid w:val="3F155D11"/>
    <w:rsid w:val="3F5CE031"/>
    <w:rsid w:val="3F760296"/>
    <w:rsid w:val="3F9927E7"/>
    <w:rsid w:val="3FA2E0EB"/>
    <w:rsid w:val="3FAA774E"/>
    <w:rsid w:val="3FD09B2C"/>
    <w:rsid w:val="3FE66D46"/>
    <w:rsid w:val="4004C42F"/>
    <w:rsid w:val="400E6DDA"/>
    <w:rsid w:val="4014BB20"/>
    <w:rsid w:val="4018859B"/>
    <w:rsid w:val="40197F76"/>
    <w:rsid w:val="4058CF45"/>
    <w:rsid w:val="4062C483"/>
    <w:rsid w:val="4098D536"/>
    <w:rsid w:val="40B1E4A1"/>
    <w:rsid w:val="40B26F5D"/>
    <w:rsid w:val="40D2B94D"/>
    <w:rsid w:val="40FA56D3"/>
    <w:rsid w:val="414C13CE"/>
    <w:rsid w:val="418D955C"/>
    <w:rsid w:val="418FE532"/>
    <w:rsid w:val="41A3D208"/>
    <w:rsid w:val="41B29B30"/>
    <w:rsid w:val="41BD3102"/>
    <w:rsid w:val="41C835CF"/>
    <w:rsid w:val="41CF5AB4"/>
    <w:rsid w:val="41DE84B7"/>
    <w:rsid w:val="41E5B914"/>
    <w:rsid w:val="421F81F1"/>
    <w:rsid w:val="42263ABB"/>
    <w:rsid w:val="422D8D07"/>
    <w:rsid w:val="423EAC78"/>
    <w:rsid w:val="424BB0E0"/>
    <w:rsid w:val="4261750B"/>
    <w:rsid w:val="4279563B"/>
    <w:rsid w:val="428AE285"/>
    <w:rsid w:val="42964761"/>
    <w:rsid w:val="429FCFC9"/>
    <w:rsid w:val="42C17191"/>
    <w:rsid w:val="42C4A496"/>
    <w:rsid w:val="42D62E77"/>
    <w:rsid w:val="42F34C82"/>
    <w:rsid w:val="431023C1"/>
    <w:rsid w:val="432C1D14"/>
    <w:rsid w:val="4336C871"/>
    <w:rsid w:val="435167FC"/>
    <w:rsid w:val="435C288B"/>
    <w:rsid w:val="436B8E33"/>
    <w:rsid w:val="43776A73"/>
    <w:rsid w:val="438BCAAC"/>
    <w:rsid w:val="4391D2EC"/>
    <w:rsid w:val="43CD07B5"/>
    <w:rsid w:val="43D1E3D7"/>
    <w:rsid w:val="43E33D4D"/>
    <w:rsid w:val="43EEA87D"/>
    <w:rsid w:val="43EFF499"/>
    <w:rsid w:val="43F1009E"/>
    <w:rsid w:val="44133165"/>
    <w:rsid w:val="442F62A1"/>
    <w:rsid w:val="4453CCFD"/>
    <w:rsid w:val="44722A22"/>
    <w:rsid w:val="449CBF73"/>
    <w:rsid w:val="44AE8050"/>
    <w:rsid w:val="44DD45F7"/>
    <w:rsid w:val="44F3511B"/>
    <w:rsid w:val="44F5DD72"/>
    <w:rsid w:val="44FF4328"/>
    <w:rsid w:val="4502548D"/>
    <w:rsid w:val="4504D5F9"/>
    <w:rsid w:val="4512BCD2"/>
    <w:rsid w:val="4513650B"/>
    <w:rsid w:val="4520C262"/>
    <w:rsid w:val="452B5375"/>
    <w:rsid w:val="45536094"/>
    <w:rsid w:val="457041DD"/>
    <w:rsid w:val="4578BD11"/>
    <w:rsid w:val="45801F8C"/>
    <w:rsid w:val="45A44C38"/>
    <w:rsid w:val="45A793AB"/>
    <w:rsid w:val="45CC6D8C"/>
    <w:rsid w:val="45F29C06"/>
    <w:rsid w:val="463E424F"/>
    <w:rsid w:val="463FC9B5"/>
    <w:rsid w:val="464008A0"/>
    <w:rsid w:val="465E8A4C"/>
    <w:rsid w:val="468D4CEB"/>
    <w:rsid w:val="4691BD65"/>
    <w:rsid w:val="46934C3A"/>
    <w:rsid w:val="4698FC5C"/>
    <w:rsid w:val="46B1B076"/>
    <w:rsid w:val="46CFBEB2"/>
    <w:rsid w:val="46D8B5F2"/>
    <w:rsid w:val="46D95E64"/>
    <w:rsid w:val="46E5B8E5"/>
    <w:rsid w:val="470886E3"/>
    <w:rsid w:val="471533B6"/>
    <w:rsid w:val="472B1241"/>
    <w:rsid w:val="4733DE66"/>
    <w:rsid w:val="473A8056"/>
    <w:rsid w:val="474BA71D"/>
    <w:rsid w:val="4753F2EA"/>
    <w:rsid w:val="4762697C"/>
    <w:rsid w:val="47659B69"/>
    <w:rsid w:val="4766A4FF"/>
    <w:rsid w:val="47672426"/>
    <w:rsid w:val="4768DB44"/>
    <w:rsid w:val="476B2076"/>
    <w:rsid w:val="47767B0C"/>
    <w:rsid w:val="478135B4"/>
    <w:rsid w:val="4788FB07"/>
    <w:rsid w:val="47906455"/>
    <w:rsid w:val="4797A89D"/>
    <w:rsid w:val="479D6258"/>
    <w:rsid w:val="47A23E43"/>
    <w:rsid w:val="47D604A6"/>
    <w:rsid w:val="47F669A8"/>
    <w:rsid w:val="47FDE93C"/>
    <w:rsid w:val="48466B2B"/>
    <w:rsid w:val="485530DA"/>
    <w:rsid w:val="4875A630"/>
    <w:rsid w:val="48901EEB"/>
    <w:rsid w:val="48B3E964"/>
    <w:rsid w:val="48C1FEFB"/>
    <w:rsid w:val="48C4F8E0"/>
    <w:rsid w:val="48CDBD18"/>
    <w:rsid w:val="48E7F9E9"/>
    <w:rsid w:val="49050299"/>
    <w:rsid w:val="490F7813"/>
    <w:rsid w:val="491D1E61"/>
    <w:rsid w:val="494EE1EA"/>
    <w:rsid w:val="4959E275"/>
    <w:rsid w:val="495CC56E"/>
    <w:rsid w:val="49754136"/>
    <w:rsid w:val="4976E197"/>
    <w:rsid w:val="497C75A4"/>
    <w:rsid w:val="49B9641B"/>
    <w:rsid w:val="49DAD2FF"/>
    <w:rsid w:val="49ED8BBA"/>
    <w:rsid w:val="4A0788F9"/>
    <w:rsid w:val="4A12F23A"/>
    <w:rsid w:val="4A227ECC"/>
    <w:rsid w:val="4A32B10E"/>
    <w:rsid w:val="4A38635B"/>
    <w:rsid w:val="4A404062"/>
    <w:rsid w:val="4A6BC9AE"/>
    <w:rsid w:val="4A6F852E"/>
    <w:rsid w:val="4AC93C65"/>
    <w:rsid w:val="4ACD3254"/>
    <w:rsid w:val="4ADDC8D5"/>
    <w:rsid w:val="4AE527D8"/>
    <w:rsid w:val="4AEF7230"/>
    <w:rsid w:val="4AF1AA8A"/>
    <w:rsid w:val="4AF73C10"/>
    <w:rsid w:val="4B19CA94"/>
    <w:rsid w:val="4B27F893"/>
    <w:rsid w:val="4B323BCA"/>
    <w:rsid w:val="4B86DC1F"/>
    <w:rsid w:val="4B8C58B8"/>
    <w:rsid w:val="4B8CE6D4"/>
    <w:rsid w:val="4B9910AA"/>
    <w:rsid w:val="4BA1C7E2"/>
    <w:rsid w:val="4BB469C0"/>
    <w:rsid w:val="4BB475FD"/>
    <w:rsid w:val="4C0A687E"/>
    <w:rsid w:val="4C12B414"/>
    <w:rsid w:val="4C2265C7"/>
    <w:rsid w:val="4C360B6B"/>
    <w:rsid w:val="4C4258B7"/>
    <w:rsid w:val="4C5A1EE4"/>
    <w:rsid w:val="4C614A06"/>
    <w:rsid w:val="4C654877"/>
    <w:rsid w:val="4C6561FC"/>
    <w:rsid w:val="4C769580"/>
    <w:rsid w:val="4C795455"/>
    <w:rsid w:val="4CD76800"/>
    <w:rsid w:val="4CDE691B"/>
    <w:rsid w:val="4CE9AB7B"/>
    <w:rsid w:val="4CEA5498"/>
    <w:rsid w:val="4CEC8641"/>
    <w:rsid w:val="4CF9DC76"/>
    <w:rsid w:val="4D15ECDD"/>
    <w:rsid w:val="4D4C6D42"/>
    <w:rsid w:val="4D5378B3"/>
    <w:rsid w:val="4D5B2005"/>
    <w:rsid w:val="4D5C0CCB"/>
    <w:rsid w:val="4D769C76"/>
    <w:rsid w:val="4D911A06"/>
    <w:rsid w:val="4D955493"/>
    <w:rsid w:val="4DC2AB11"/>
    <w:rsid w:val="4DDD93BE"/>
    <w:rsid w:val="4DE970D5"/>
    <w:rsid w:val="4DFCFA14"/>
    <w:rsid w:val="4E0094F5"/>
    <w:rsid w:val="4E1033D5"/>
    <w:rsid w:val="4E2D318D"/>
    <w:rsid w:val="4E3C63C9"/>
    <w:rsid w:val="4E52BCCD"/>
    <w:rsid w:val="4E6C2205"/>
    <w:rsid w:val="4E9E7881"/>
    <w:rsid w:val="4EE2FBB5"/>
    <w:rsid w:val="4EE30F24"/>
    <w:rsid w:val="4F09F226"/>
    <w:rsid w:val="4F1E48EE"/>
    <w:rsid w:val="4F675DAC"/>
    <w:rsid w:val="4F82F355"/>
    <w:rsid w:val="4F89455E"/>
    <w:rsid w:val="4F8A9B74"/>
    <w:rsid w:val="4F8E4A67"/>
    <w:rsid w:val="4F9909DD"/>
    <w:rsid w:val="4FB96122"/>
    <w:rsid w:val="4FBB6ABA"/>
    <w:rsid w:val="4FBD51F1"/>
    <w:rsid w:val="4FC15E3C"/>
    <w:rsid w:val="4FE0755D"/>
    <w:rsid w:val="4FFFF2DD"/>
    <w:rsid w:val="500A1F95"/>
    <w:rsid w:val="500AFC20"/>
    <w:rsid w:val="501AC534"/>
    <w:rsid w:val="50200019"/>
    <w:rsid w:val="50220B8C"/>
    <w:rsid w:val="503C17D7"/>
    <w:rsid w:val="508FBB33"/>
    <w:rsid w:val="509AF130"/>
    <w:rsid w:val="50EDDBF2"/>
    <w:rsid w:val="5101302E"/>
    <w:rsid w:val="5112AE15"/>
    <w:rsid w:val="5127BE1B"/>
    <w:rsid w:val="514E5D1C"/>
    <w:rsid w:val="5152465E"/>
    <w:rsid w:val="515510DC"/>
    <w:rsid w:val="515B923D"/>
    <w:rsid w:val="51759C7F"/>
    <w:rsid w:val="5183C00C"/>
    <w:rsid w:val="5186F36B"/>
    <w:rsid w:val="5191659B"/>
    <w:rsid w:val="5193EF98"/>
    <w:rsid w:val="51A997D2"/>
    <w:rsid w:val="51FC9E8A"/>
    <w:rsid w:val="52015821"/>
    <w:rsid w:val="522CC131"/>
    <w:rsid w:val="5237D575"/>
    <w:rsid w:val="5245027D"/>
    <w:rsid w:val="5264EC64"/>
    <w:rsid w:val="5268BF12"/>
    <w:rsid w:val="52836952"/>
    <w:rsid w:val="528BBF2B"/>
    <w:rsid w:val="5291F173"/>
    <w:rsid w:val="5298177F"/>
    <w:rsid w:val="529929E1"/>
    <w:rsid w:val="52A10D04"/>
    <w:rsid w:val="52A3510D"/>
    <w:rsid w:val="52B542A5"/>
    <w:rsid w:val="52BD2299"/>
    <w:rsid w:val="52BEBAD9"/>
    <w:rsid w:val="52CA2842"/>
    <w:rsid w:val="52E2E878"/>
    <w:rsid w:val="52E32E7E"/>
    <w:rsid w:val="53014C0F"/>
    <w:rsid w:val="53146B89"/>
    <w:rsid w:val="53196CD4"/>
    <w:rsid w:val="533289AC"/>
    <w:rsid w:val="53578537"/>
    <w:rsid w:val="53689170"/>
    <w:rsid w:val="53738637"/>
    <w:rsid w:val="539A6359"/>
    <w:rsid w:val="53A0391B"/>
    <w:rsid w:val="53A65C39"/>
    <w:rsid w:val="53C8DCDE"/>
    <w:rsid w:val="53CE8390"/>
    <w:rsid w:val="53D39D62"/>
    <w:rsid w:val="541AAE55"/>
    <w:rsid w:val="54267C88"/>
    <w:rsid w:val="543ADCED"/>
    <w:rsid w:val="54428CB9"/>
    <w:rsid w:val="5482DF48"/>
    <w:rsid w:val="54834600"/>
    <w:rsid w:val="5486B5AF"/>
    <w:rsid w:val="54D4DB64"/>
    <w:rsid w:val="5507ED81"/>
    <w:rsid w:val="550D3299"/>
    <w:rsid w:val="55100AD1"/>
    <w:rsid w:val="551CC58D"/>
    <w:rsid w:val="551EB2CE"/>
    <w:rsid w:val="5529E0C1"/>
    <w:rsid w:val="5530E82B"/>
    <w:rsid w:val="553D03DE"/>
    <w:rsid w:val="55498D14"/>
    <w:rsid w:val="557B9315"/>
    <w:rsid w:val="558B9157"/>
    <w:rsid w:val="559FD943"/>
    <w:rsid w:val="55A50C99"/>
    <w:rsid w:val="55E8177B"/>
    <w:rsid w:val="55F5359C"/>
    <w:rsid w:val="56271879"/>
    <w:rsid w:val="564006F7"/>
    <w:rsid w:val="5641C351"/>
    <w:rsid w:val="56456C2E"/>
    <w:rsid w:val="56553980"/>
    <w:rsid w:val="56715A45"/>
    <w:rsid w:val="56753AF7"/>
    <w:rsid w:val="567BB2BE"/>
    <w:rsid w:val="56945B45"/>
    <w:rsid w:val="56B5EE86"/>
    <w:rsid w:val="56C27034"/>
    <w:rsid w:val="56C51F9B"/>
    <w:rsid w:val="56CB23E7"/>
    <w:rsid w:val="56CD5CC8"/>
    <w:rsid w:val="56DEACA6"/>
    <w:rsid w:val="56DFBDBB"/>
    <w:rsid w:val="56E2A044"/>
    <w:rsid w:val="56EDCF36"/>
    <w:rsid w:val="56F1F883"/>
    <w:rsid w:val="5708BB4E"/>
    <w:rsid w:val="570DB477"/>
    <w:rsid w:val="5710CA60"/>
    <w:rsid w:val="572EF2CA"/>
    <w:rsid w:val="574887F5"/>
    <w:rsid w:val="57745EF5"/>
    <w:rsid w:val="578B1022"/>
    <w:rsid w:val="579B72A8"/>
    <w:rsid w:val="57B36A7B"/>
    <w:rsid w:val="57C77195"/>
    <w:rsid w:val="57D4F815"/>
    <w:rsid w:val="57EE0AD7"/>
    <w:rsid w:val="57F020B3"/>
    <w:rsid w:val="57FCA1AA"/>
    <w:rsid w:val="58008411"/>
    <w:rsid w:val="58116F09"/>
    <w:rsid w:val="5816EDBB"/>
    <w:rsid w:val="5819801D"/>
    <w:rsid w:val="581A8621"/>
    <w:rsid w:val="582BA7B1"/>
    <w:rsid w:val="583A28BA"/>
    <w:rsid w:val="583BC558"/>
    <w:rsid w:val="5843D148"/>
    <w:rsid w:val="585D44D4"/>
    <w:rsid w:val="585D791B"/>
    <w:rsid w:val="586AA797"/>
    <w:rsid w:val="586DBD63"/>
    <w:rsid w:val="5872B087"/>
    <w:rsid w:val="58775FA8"/>
    <w:rsid w:val="58860A72"/>
    <w:rsid w:val="58868F92"/>
    <w:rsid w:val="588D5D89"/>
    <w:rsid w:val="58D2C04E"/>
    <w:rsid w:val="58DADF04"/>
    <w:rsid w:val="58F444BA"/>
    <w:rsid w:val="590BE52F"/>
    <w:rsid w:val="59292473"/>
    <w:rsid w:val="5932F13F"/>
    <w:rsid w:val="5949F98D"/>
    <w:rsid w:val="59598657"/>
    <w:rsid w:val="59907B4B"/>
    <w:rsid w:val="5993AAF5"/>
    <w:rsid w:val="59AB5F1D"/>
    <w:rsid w:val="59AF3A13"/>
    <w:rsid w:val="59B5A0F4"/>
    <w:rsid w:val="59D0E2CB"/>
    <w:rsid w:val="59E74316"/>
    <w:rsid w:val="5A29CA23"/>
    <w:rsid w:val="5A4FB7C5"/>
    <w:rsid w:val="5A51C4F7"/>
    <w:rsid w:val="5A523E95"/>
    <w:rsid w:val="5A64C8CD"/>
    <w:rsid w:val="5A731746"/>
    <w:rsid w:val="5A8BD4E5"/>
    <w:rsid w:val="5AD2DE35"/>
    <w:rsid w:val="5AE1EA29"/>
    <w:rsid w:val="5AF6DC20"/>
    <w:rsid w:val="5B129777"/>
    <w:rsid w:val="5B18CB05"/>
    <w:rsid w:val="5B2BA7A2"/>
    <w:rsid w:val="5B6C9BD5"/>
    <w:rsid w:val="5B961DD7"/>
    <w:rsid w:val="5BD775F6"/>
    <w:rsid w:val="5BEE9D8C"/>
    <w:rsid w:val="5BEF5D58"/>
    <w:rsid w:val="5C126D1F"/>
    <w:rsid w:val="5C22A78C"/>
    <w:rsid w:val="5C404A19"/>
    <w:rsid w:val="5C425EED"/>
    <w:rsid w:val="5C42EBD1"/>
    <w:rsid w:val="5C4FC486"/>
    <w:rsid w:val="5C5067A1"/>
    <w:rsid w:val="5C526FC4"/>
    <w:rsid w:val="5C551F27"/>
    <w:rsid w:val="5C5B04F8"/>
    <w:rsid w:val="5C746D4A"/>
    <w:rsid w:val="5CB42248"/>
    <w:rsid w:val="5CBCC648"/>
    <w:rsid w:val="5CC50592"/>
    <w:rsid w:val="5CCA7EF8"/>
    <w:rsid w:val="5CDE0265"/>
    <w:rsid w:val="5D1389E8"/>
    <w:rsid w:val="5D1BD3B7"/>
    <w:rsid w:val="5D2496CE"/>
    <w:rsid w:val="5D31A163"/>
    <w:rsid w:val="5D6AA82F"/>
    <w:rsid w:val="5D6D81A3"/>
    <w:rsid w:val="5D8C6A7D"/>
    <w:rsid w:val="5D9314A9"/>
    <w:rsid w:val="5DAB6945"/>
    <w:rsid w:val="5DDB4592"/>
    <w:rsid w:val="5DE22546"/>
    <w:rsid w:val="5DEF961A"/>
    <w:rsid w:val="5DF7E25D"/>
    <w:rsid w:val="5DFED8FE"/>
    <w:rsid w:val="5E05F9D0"/>
    <w:rsid w:val="5E07BE0E"/>
    <w:rsid w:val="5E25B864"/>
    <w:rsid w:val="5E420B59"/>
    <w:rsid w:val="5E4FEF2A"/>
    <w:rsid w:val="5E64CBD2"/>
    <w:rsid w:val="5EA25C5E"/>
    <w:rsid w:val="5EAA8C69"/>
    <w:rsid w:val="5EB1C003"/>
    <w:rsid w:val="5EE1018E"/>
    <w:rsid w:val="5EE88D06"/>
    <w:rsid w:val="5EE99A4E"/>
    <w:rsid w:val="5EF27815"/>
    <w:rsid w:val="5EF3C5F4"/>
    <w:rsid w:val="5EF769C4"/>
    <w:rsid w:val="5EFE6DF2"/>
    <w:rsid w:val="5F45521D"/>
    <w:rsid w:val="5F6150C6"/>
    <w:rsid w:val="5F635BA7"/>
    <w:rsid w:val="5F64D15A"/>
    <w:rsid w:val="5F753B64"/>
    <w:rsid w:val="5F849A24"/>
    <w:rsid w:val="5FCC549B"/>
    <w:rsid w:val="5FE8DD86"/>
    <w:rsid w:val="5FE93BBA"/>
    <w:rsid w:val="5FF29E9E"/>
    <w:rsid w:val="5FF6E498"/>
    <w:rsid w:val="5FFA8160"/>
    <w:rsid w:val="602BEE99"/>
    <w:rsid w:val="6038FF27"/>
    <w:rsid w:val="605A546B"/>
    <w:rsid w:val="60683F67"/>
    <w:rsid w:val="607B4F6D"/>
    <w:rsid w:val="60928B18"/>
    <w:rsid w:val="6097656B"/>
    <w:rsid w:val="60AF64F5"/>
    <w:rsid w:val="60AFFC97"/>
    <w:rsid w:val="60DDB9E0"/>
    <w:rsid w:val="60EB1463"/>
    <w:rsid w:val="60F87638"/>
    <w:rsid w:val="610E5DC2"/>
    <w:rsid w:val="6117E951"/>
    <w:rsid w:val="61326E5E"/>
    <w:rsid w:val="615A5565"/>
    <w:rsid w:val="61617111"/>
    <w:rsid w:val="6171054B"/>
    <w:rsid w:val="61F84F18"/>
    <w:rsid w:val="6208122E"/>
    <w:rsid w:val="6229B34E"/>
    <w:rsid w:val="622DE1EF"/>
    <w:rsid w:val="624109CA"/>
    <w:rsid w:val="62787FBC"/>
    <w:rsid w:val="627F1FF6"/>
    <w:rsid w:val="62AD1466"/>
    <w:rsid w:val="62CB5B96"/>
    <w:rsid w:val="62F41D5A"/>
    <w:rsid w:val="62FB9AD3"/>
    <w:rsid w:val="630773B2"/>
    <w:rsid w:val="632CFC4D"/>
    <w:rsid w:val="6342C27B"/>
    <w:rsid w:val="634348E3"/>
    <w:rsid w:val="63586470"/>
    <w:rsid w:val="635A32BB"/>
    <w:rsid w:val="635B7C88"/>
    <w:rsid w:val="636F145C"/>
    <w:rsid w:val="637F68A9"/>
    <w:rsid w:val="63863562"/>
    <w:rsid w:val="63D5E261"/>
    <w:rsid w:val="6403639E"/>
    <w:rsid w:val="640476A8"/>
    <w:rsid w:val="640CCA8A"/>
    <w:rsid w:val="6416B18E"/>
    <w:rsid w:val="6474A8A7"/>
    <w:rsid w:val="647FA97B"/>
    <w:rsid w:val="6496140C"/>
    <w:rsid w:val="64A876FD"/>
    <w:rsid w:val="64B96869"/>
    <w:rsid w:val="64BE1329"/>
    <w:rsid w:val="64C87539"/>
    <w:rsid w:val="64CAA9FC"/>
    <w:rsid w:val="64CBE64D"/>
    <w:rsid w:val="64E08864"/>
    <w:rsid w:val="65200BF8"/>
    <w:rsid w:val="6563AEF6"/>
    <w:rsid w:val="65693972"/>
    <w:rsid w:val="65696365"/>
    <w:rsid w:val="65793E77"/>
    <w:rsid w:val="6594B494"/>
    <w:rsid w:val="65B60184"/>
    <w:rsid w:val="65D414AA"/>
    <w:rsid w:val="65E92387"/>
    <w:rsid w:val="65EC968C"/>
    <w:rsid w:val="65ECF488"/>
    <w:rsid w:val="65F877D0"/>
    <w:rsid w:val="662D614B"/>
    <w:rsid w:val="6631DFAF"/>
    <w:rsid w:val="6648BE2C"/>
    <w:rsid w:val="6649B059"/>
    <w:rsid w:val="664B8AED"/>
    <w:rsid w:val="664CD246"/>
    <w:rsid w:val="666F514F"/>
    <w:rsid w:val="66989A5D"/>
    <w:rsid w:val="66A7755C"/>
    <w:rsid w:val="66A86B30"/>
    <w:rsid w:val="66C996F4"/>
    <w:rsid w:val="66E11A12"/>
    <w:rsid w:val="66F8738B"/>
    <w:rsid w:val="6701E8C5"/>
    <w:rsid w:val="670AAF13"/>
    <w:rsid w:val="670E10AE"/>
    <w:rsid w:val="672F0429"/>
    <w:rsid w:val="6737EB0F"/>
    <w:rsid w:val="677074F5"/>
    <w:rsid w:val="6799A253"/>
    <w:rsid w:val="67A0D2AD"/>
    <w:rsid w:val="67B7541E"/>
    <w:rsid w:val="67CDEAE9"/>
    <w:rsid w:val="67D85DD7"/>
    <w:rsid w:val="67DD98D1"/>
    <w:rsid w:val="67FB7B74"/>
    <w:rsid w:val="67FDA982"/>
    <w:rsid w:val="6806F270"/>
    <w:rsid w:val="681543AF"/>
    <w:rsid w:val="68165433"/>
    <w:rsid w:val="681A788B"/>
    <w:rsid w:val="682E1222"/>
    <w:rsid w:val="684BE538"/>
    <w:rsid w:val="686B3F64"/>
    <w:rsid w:val="68793ABD"/>
    <w:rsid w:val="68850F82"/>
    <w:rsid w:val="68D308A6"/>
    <w:rsid w:val="68D427E0"/>
    <w:rsid w:val="68DD2B97"/>
    <w:rsid w:val="6946403C"/>
    <w:rsid w:val="69665B93"/>
    <w:rsid w:val="69B2C038"/>
    <w:rsid w:val="69D6AF5E"/>
    <w:rsid w:val="69DD0375"/>
    <w:rsid w:val="69E518E9"/>
    <w:rsid w:val="69F35873"/>
    <w:rsid w:val="69F7E458"/>
    <w:rsid w:val="6A029744"/>
    <w:rsid w:val="6A24C2C8"/>
    <w:rsid w:val="6A31EAC2"/>
    <w:rsid w:val="6A3ABAC7"/>
    <w:rsid w:val="6A3D1109"/>
    <w:rsid w:val="6A3FF425"/>
    <w:rsid w:val="6A42E953"/>
    <w:rsid w:val="6A4315DA"/>
    <w:rsid w:val="6A79CAC6"/>
    <w:rsid w:val="6A9BAB07"/>
    <w:rsid w:val="6AA1F227"/>
    <w:rsid w:val="6ABA6EB5"/>
    <w:rsid w:val="6ABACF7D"/>
    <w:rsid w:val="6AD34C6B"/>
    <w:rsid w:val="6AE26607"/>
    <w:rsid w:val="6B035677"/>
    <w:rsid w:val="6B1F9F49"/>
    <w:rsid w:val="6B215FD4"/>
    <w:rsid w:val="6B28BE71"/>
    <w:rsid w:val="6B314FFF"/>
    <w:rsid w:val="6B413931"/>
    <w:rsid w:val="6B42012E"/>
    <w:rsid w:val="6B72AB5C"/>
    <w:rsid w:val="6B903B36"/>
    <w:rsid w:val="6BA2C38B"/>
    <w:rsid w:val="6BC23506"/>
    <w:rsid w:val="6BEA2FE0"/>
    <w:rsid w:val="6C0BE269"/>
    <w:rsid w:val="6C0D3A34"/>
    <w:rsid w:val="6C1063F1"/>
    <w:rsid w:val="6C2171F6"/>
    <w:rsid w:val="6C27AF02"/>
    <w:rsid w:val="6C3568C3"/>
    <w:rsid w:val="6C547D07"/>
    <w:rsid w:val="6C6ADE1F"/>
    <w:rsid w:val="6CB0E3A4"/>
    <w:rsid w:val="6CC08FC6"/>
    <w:rsid w:val="6CFAFD32"/>
    <w:rsid w:val="6CFEB4AB"/>
    <w:rsid w:val="6D7156B3"/>
    <w:rsid w:val="6D9F2BB8"/>
    <w:rsid w:val="6DFCBA51"/>
    <w:rsid w:val="6E20B207"/>
    <w:rsid w:val="6E27599D"/>
    <w:rsid w:val="6E28039E"/>
    <w:rsid w:val="6E471B02"/>
    <w:rsid w:val="6E4F8468"/>
    <w:rsid w:val="6E6A2659"/>
    <w:rsid w:val="6E895C60"/>
    <w:rsid w:val="6E8AFC18"/>
    <w:rsid w:val="6E916AC5"/>
    <w:rsid w:val="6EAAA2FA"/>
    <w:rsid w:val="6EAE4C3B"/>
    <w:rsid w:val="6ED31401"/>
    <w:rsid w:val="6ED6F4A9"/>
    <w:rsid w:val="6F014E3D"/>
    <w:rsid w:val="6F0F386B"/>
    <w:rsid w:val="6F13213D"/>
    <w:rsid w:val="6F2FC423"/>
    <w:rsid w:val="6F3A2737"/>
    <w:rsid w:val="6F3CC7AB"/>
    <w:rsid w:val="6F3E6C80"/>
    <w:rsid w:val="6F4532EC"/>
    <w:rsid w:val="6F86B68C"/>
    <w:rsid w:val="6F8DE060"/>
    <w:rsid w:val="6FA02BE0"/>
    <w:rsid w:val="6FBC49FA"/>
    <w:rsid w:val="6FBC7C2E"/>
    <w:rsid w:val="6FC8EDEC"/>
    <w:rsid w:val="6FC9F8F0"/>
    <w:rsid w:val="6FD651F8"/>
    <w:rsid w:val="6FF39030"/>
    <w:rsid w:val="6FF8405C"/>
    <w:rsid w:val="6FFFAE3E"/>
    <w:rsid w:val="7026D1ED"/>
    <w:rsid w:val="7032B4E5"/>
    <w:rsid w:val="70370532"/>
    <w:rsid w:val="705B778A"/>
    <w:rsid w:val="705FA810"/>
    <w:rsid w:val="706A6877"/>
    <w:rsid w:val="7087E14E"/>
    <w:rsid w:val="709014FD"/>
    <w:rsid w:val="7098228C"/>
    <w:rsid w:val="70A2C959"/>
    <w:rsid w:val="70AF29D9"/>
    <w:rsid w:val="70EAAEC5"/>
    <w:rsid w:val="70F492DE"/>
    <w:rsid w:val="70F78A5E"/>
    <w:rsid w:val="710142FB"/>
    <w:rsid w:val="71348054"/>
    <w:rsid w:val="713DE33F"/>
    <w:rsid w:val="71481F6C"/>
    <w:rsid w:val="7152416C"/>
    <w:rsid w:val="7154B996"/>
    <w:rsid w:val="716D6C09"/>
    <w:rsid w:val="71774E1A"/>
    <w:rsid w:val="7199814E"/>
    <w:rsid w:val="71A21089"/>
    <w:rsid w:val="71AC4313"/>
    <w:rsid w:val="71BEADFF"/>
    <w:rsid w:val="71C4B8CA"/>
    <w:rsid w:val="71D16CE5"/>
    <w:rsid w:val="71F2EB12"/>
    <w:rsid w:val="71F90EBC"/>
    <w:rsid w:val="71F9B429"/>
    <w:rsid w:val="71FC23E6"/>
    <w:rsid w:val="720706C3"/>
    <w:rsid w:val="7218F066"/>
    <w:rsid w:val="724397AE"/>
    <w:rsid w:val="7243D39C"/>
    <w:rsid w:val="725B0B59"/>
    <w:rsid w:val="726358C5"/>
    <w:rsid w:val="728C8226"/>
    <w:rsid w:val="72A78972"/>
    <w:rsid w:val="72AF7E47"/>
    <w:rsid w:val="72B041BB"/>
    <w:rsid w:val="72D15B32"/>
    <w:rsid w:val="72DB9841"/>
    <w:rsid w:val="72E540D8"/>
    <w:rsid w:val="7301D6C9"/>
    <w:rsid w:val="731E55B2"/>
    <w:rsid w:val="734C0013"/>
    <w:rsid w:val="73787910"/>
    <w:rsid w:val="73959F88"/>
    <w:rsid w:val="7396DEF7"/>
    <w:rsid w:val="73A5D7DD"/>
    <w:rsid w:val="73D74D95"/>
    <w:rsid w:val="74000288"/>
    <w:rsid w:val="74116136"/>
    <w:rsid w:val="7411D5DB"/>
    <w:rsid w:val="7416A71F"/>
    <w:rsid w:val="741BB4D5"/>
    <w:rsid w:val="742AB7E7"/>
    <w:rsid w:val="74551069"/>
    <w:rsid w:val="74936EE6"/>
    <w:rsid w:val="74A8D79B"/>
    <w:rsid w:val="74AA1C4E"/>
    <w:rsid w:val="74C62E0E"/>
    <w:rsid w:val="74D9B7CC"/>
    <w:rsid w:val="74E5A64E"/>
    <w:rsid w:val="74F391E3"/>
    <w:rsid w:val="74F86B89"/>
    <w:rsid w:val="74FC73BB"/>
    <w:rsid w:val="75068EFB"/>
    <w:rsid w:val="751F7CDF"/>
    <w:rsid w:val="752FFB69"/>
    <w:rsid w:val="7537B659"/>
    <w:rsid w:val="754C1FF4"/>
    <w:rsid w:val="754DBCFF"/>
    <w:rsid w:val="755ECBD8"/>
    <w:rsid w:val="757152FA"/>
    <w:rsid w:val="7576A512"/>
    <w:rsid w:val="75F16345"/>
    <w:rsid w:val="76027EDB"/>
    <w:rsid w:val="7603B4BD"/>
    <w:rsid w:val="760A834F"/>
    <w:rsid w:val="762216C0"/>
    <w:rsid w:val="763589C4"/>
    <w:rsid w:val="764645FB"/>
    <w:rsid w:val="76532215"/>
    <w:rsid w:val="766FD6CB"/>
    <w:rsid w:val="7675D088"/>
    <w:rsid w:val="7675E847"/>
    <w:rsid w:val="769D95D1"/>
    <w:rsid w:val="76A39658"/>
    <w:rsid w:val="76ADBB5F"/>
    <w:rsid w:val="76B3D6A2"/>
    <w:rsid w:val="76DBCB84"/>
    <w:rsid w:val="76EA0DD0"/>
    <w:rsid w:val="76EDA749"/>
    <w:rsid w:val="77038B87"/>
    <w:rsid w:val="770B6652"/>
    <w:rsid w:val="7718DD4E"/>
    <w:rsid w:val="77275C68"/>
    <w:rsid w:val="772D653E"/>
    <w:rsid w:val="77506459"/>
    <w:rsid w:val="775D4477"/>
    <w:rsid w:val="77772DE7"/>
    <w:rsid w:val="7777F66A"/>
    <w:rsid w:val="778C14D3"/>
    <w:rsid w:val="77991BFA"/>
    <w:rsid w:val="77BB995B"/>
    <w:rsid w:val="77D65391"/>
    <w:rsid w:val="77DC968B"/>
    <w:rsid w:val="77E499C8"/>
    <w:rsid w:val="78008C5A"/>
    <w:rsid w:val="78083D8A"/>
    <w:rsid w:val="7815F7FB"/>
    <w:rsid w:val="78335E40"/>
    <w:rsid w:val="78542311"/>
    <w:rsid w:val="7880C9BC"/>
    <w:rsid w:val="7885CFFA"/>
    <w:rsid w:val="789D5001"/>
    <w:rsid w:val="78B53CAD"/>
    <w:rsid w:val="78C3073C"/>
    <w:rsid w:val="78CA73E9"/>
    <w:rsid w:val="78D2C71D"/>
    <w:rsid w:val="79043817"/>
    <w:rsid w:val="790DF3F3"/>
    <w:rsid w:val="7919B7DC"/>
    <w:rsid w:val="791DDDC3"/>
    <w:rsid w:val="7930E6C1"/>
    <w:rsid w:val="7952A12F"/>
    <w:rsid w:val="79586B67"/>
    <w:rsid w:val="795AADF1"/>
    <w:rsid w:val="79633899"/>
    <w:rsid w:val="7990E139"/>
    <w:rsid w:val="7999FB04"/>
    <w:rsid w:val="799CA9B2"/>
    <w:rsid w:val="79A05A87"/>
    <w:rsid w:val="79A523D4"/>
    <w:rsid w:val="79B9FE5F"/>
    <w:rsid w:val="79C0A120"/>
    <w:rsid w:val="79C4E297"/>
    <w:rsid w:val="79C701BB"/>
    <w:rsid w:val="79D7AF63"/>
    <w:rsid w:val="79F1DFD0"/>
    <w:rsid w:val="7A0236E0"/>
    <w:rsid w:val="7A488728"/>
    <w:rsid w:val="7A5294AD"/>
    <w:rsid w:val="7A6E31AB"/>
    <w:rsid w:val="7A7ECAE0"/>
    <w:rsid w:val="7AA280FA"/>
    <w:rsid w:val="7AB2DCF0"/>
    <w:rsid w:val="7ACEDAFD"/>
    <w:rsid w:val="7ADBDA43"/>
    <w:rsid w:val="7AECB3D4"/>
    <w:rsid w:val="7B181921"/>
    <w:rsid w:val="7B204ECA"/>
    <w:rsid w:val="7B3690C8"/>
    <w:rsid w:val="7B46C8C7"/>
    <w:rsid w:val="7B563884"/>
    <w:rsid w:val="7B8E5F04"/>
    <w:rsid w:val="7B92C8D2"/>
    <w:rsid w:val="7BA418C4"/>
    <w:rsid w:val="7BA4D1AF"/>
    <w:rsid w:val="7BB38295"/>
    <w:rsid w:val="7BC967F9"/>
    <w:rsid w:val="7BE453B3"/>
    <w:rsid w:val="7BF7FBD5"/>
    <w:rsid w:val="7C550F0B"/>
    <w:rsid w:val="7C65E0C3"/>
    <w:rsid w:val="7C6A8182"/>
    <w:rsid w:val="7C6F70CA"/>
    <w:rsid w:val="7C7105AF"/>
    <w:rsid w:val="7C74E11D"/>
    <w:rsid w:val="7C83BEF8"/>
    <w:rsid w:val="7CA9C6B0"/>
    <w:rsid w:val="7CAFCCCD"/>
    <w:rsid w:val="7CD0FD80"/>
    <w:rsid w:val="7CE04005"/>
    <w:rsid w:val="7D0ABEA7"/>
    <w:rsid w:val="7D16AED6"/>
    <w:rsid w:val="7D1CC6E8"/>
    <w:rsid w:val="7D43EA13"/>
    <w:rsid w:val="7D493E3E"/>
    <w:rsid w:val="7D5E28E0"/>
    <w:rsid w:val="7D5F0A3C"/>
    <w:rsid w:val="7D6BF842"/>
    <w:rsid w:val="7D7ECA93"/>
    <w:rsid w:val="7D8C0692"/>
    <w:rsid w:val="7D8C5803"/>
    <w:rsid w:val="7DBBDA35"/>
    <w:rsid w:val="7DC16BD6"/>
    <w:rsid w:val="7E0165B9"/>
    <w:rsid w:val="7E1159B0"/>
    <w:rsid w:val="7E14CEB5"/>
    <w:rsid w:val="7E1AB3CA"/>
    <w:rsid w:val="7E1BDB72"/>
    <w:rsid w:val="7E4C729C"/>
    <w:rsid w:val="7E4DF239"/>
    <w:rsid w:val="7E4E8BAE"/>
    <w:rsid w:val="7E571AF7"/>
    <w:rsid w:val="7E64C45C"/>
    <w:rsid w:val="7E7C146E"/>
    <w:rsid w:val="7E7D68BE"/>
    <w:rsid w:val="7E871B5D"/>
    <w:rsid w:val="7E8E89A8"/>
    <w:rsid w:val="7E90DBE8"/>
    <w:rsid w:val="7E9835A2"/>
    <w:rsid w:val="7EAB36BC"/>
    <w:rsid w:val="7EC710AC"/>
    <w:rsid w:val="7ECFC876"/>
    <w:rsid w:val="7EDD5487"/>
    <w:rsid w:val="7F0734B1"/>
    <w:rsid w:val="7F07EF39"/>
    <w:rsid w:val="7F0B178C"/>
    <w:rsid w:val="7F18E559"/>
    <w:rsid w:val="7F4E85C1"/>
    <w:rsid w:val="7F528800"/>
    <w:rsid w:val="7F634F83"/>
    <w:rsid w:val="7F6B0D46"/>
    <w:rsid w:val="7F7DFED2"/>
    <w:rsid w:val="7F8124E9"/>
    <w:rsid w:val="7F9B9EC7"/>
    <w:rsid w:val="7FA004C1"/>
    <w:rsid w:val="7FAAD978"/>
    <w:rsid w:val="7FB3BEA7"/>
    <w:rsid w:val="7FBD04E8"/>
    <w:rsid w:val="7FC4B22A"/>
    <w:rsid w:val="7FC57BED"/>
    <w:rsid w:val="7FCA2A27"/>
    <w:rsid w:val="7FE234CB"/>
    <w:rsid w:val="7FE9B634"/>
    <w:rsid w:val="7FEE1C2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4DE6"/>
  <w15:chartTrackingRefBased/>
  <w15:docId w15:val="{E791A3BD-29AD-4086-B37F-71FA8AC28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561"/>
    <w:pPr>
      <w:spacing w:line="360" w:lineRule="auto"/>
      <w:jc w:val="center"/>
    </w:pPr>
    <w:rPr>
      <w:rFonts w:ascii="Arial" w:hAnsi="Arial"/>
      <w:sz w:val="24"/>
      <w:szCs w:val="22"/>
      <w:lang w:eastAsia="en-US"/>
    </w:rPr>
  </w:style>
  <w:style w:type="paragraph" w:styleId="Ttulo1">
    <w:name w:val="heading 1"/>
    <w:basedOn w:val="Normal"/>
    <w:next w:val="Texto"/>
    <w:link w:val="Ttulo1Char"/>
    <w:uiPriority w:val="9"/>
    <w:qFormat/>
    <w:rsid w:val="00F87084"/>
    <w:pPr>
      <w:keepNext/>
      <w:keepLines/>
      <w:numPr>
        <w:numId w:val="11"/>
      </w:numPr>
      <w:spacing w:after="300"/>
      <w:ind w:left="227" w:hanging="227"/>
      <w:jc w:val="left"/>
      <w:outlineLvl w:val="0"/>
    </w:pPr>
    <w:rPr>
      <w:rFonts w:eastAsia="Times New Roman"/>
      <w:b/>
      <w:bCs/>
      <w:caps/>
      <w:szCs w:val="28"/>
    </w:rPr>
  </w:style>
  <w:style w:type="paragraph" w:styleId="Ttulo2">
    <w:name w:val="heading 2"/>
    <w:basedOn w:val="Normal"/>
    <w:next w:val="Texto"/>
    <w:link w:val="Ttulo2Char"/>
    <w:uiPriority w:val="9"/>
    <w:qFormat/>
    <w:rsid w:val="00F87084"/>
    <w:pPr>
      <w:keepNext/>
      <w:keepLines/>
      <w:numPr>
        <w:ilvl w:val="1"/>
        <w:numId w:val="11"/>
      </w:numPr>
      <w:spacing w:before="300" w:after="300"/>
      <w:ind w:left="397" w:hanging="397"/>
      <w:jc w:val="left"/>
      <w:outlineLvl w:val="1"/>
    </w:pPr>
    <w:rPr>
      <w:rFonts w:eastAsia="Times New Roman"/>
      <w:bCs/>
      <w:caps/>
      <w:szCs w:val="26"/>
    </w:rPr>
  </w:style>
  <w:style w:type="paragraph" w:styleId="Ttulo3">
    <w:name w:val="heading 3"/>
    <w:basedOn w:val="Normal"/>
    <w:next w:val="Texto"/>
    <w:link w:val="Ttulo3Char"/>
    <w:uiPriority w:val="9"/>
    <w:qFormat/>
    <w:rsid w:val="00F87084"/>
    <w:pPr>
      <w:keepNext/>
      <w:keepLines/>
      <w:numPr>
        <w:ilvl w:val="2"/>
        <w:numId w:val="11"/>
      </w:numPr>
      <w:spacing w:before="300" w:after="300"/>
      <w:jc w:val="left"/>
      <w:outlineLvl w:val="2"/>
    </w:pPr>
    <w:rPr>
      <w:rFonts w:eastAsia="Times New Roman"/>
      <w:b/>
      <w:bCs/>
    </w:rPr>
  </w:style>
  <w:style w:type="paragraph" w:styleId="Ttulo4">
    <w:name w:val="heading 4"/>
    <w:basedOn w:val="Normal"/>
    <w:next w:val="Texto"/>
    <w:link w:val="Ttulo4Char"/>
    <w:uiPriority w:val="9"/>
    <w:qFormat/>
    <w:rsid w:val="002C5C30"/>
    <w:pPr>
      <w:keepNext/>
      <w:keepLines/>
      <w:numPr>
        <w:ilvl w:val="3"/>
        <w:numId w:val="11"/>
      </w:numPr>
      <w:spacing w:before="300" w:after="300"/>
      <w:ind w:left="851" w:hanging="851"/>
      <w:jc w:val="left"/>
      <w:outlineLvl w:val="3"/>
    </w:pPr>
    <w:rPr>
      <w:rFonts w:eastAsia="Times New Roman"/>
      <w:bCs/>
      <w:iCs/>
    </w:rPr>
  </w:style>
  <w:style w:type="paragraph" w:styleId="Ttulo5">
    <w:name w:val="heading 5"/>
    <w:aliases w:val="ANEXOS"/>
    <w:basedOn w:val="Normal"/>
    <w:next w:val="Normal"/>
    <w:link w:val="Ttulo5Char"/>
    <w:uiPriority w:val="9"/>
    <w:qFormat/>
    <w:rsid w:val="00CE01ED"/>
    <w:pPr>
      <w:keepNext/>
      <w:keepLines/>
      <w:spacing w:before="200"/>
      <w:outlineLvl w:val="4"/>
    </w:pPr>
    <w:rPr>
      <w:rFonts w:eastAsia="Times New Roman"/>
      <w:b/>
      <w:caps/>
      <w:color w:val="243F60"/>
      <w:szCs w:val="24"/>
    </w:rPr>
  </w:style>
  <w:style w:type="paragraph" w:styleId="Ttulo6">
    <w:name w:val="heading 6"/>
    <w:basedOn w:val="Normal"/>
    <w:next w:val="Normal"/>
    <w:link w:val="Ttulo6Char"/>
    <w:uiPriority w:val="9"/>
    <w:qFormat/>
    <w:rsid w:val="00A474EC"/>
    <w:pPr>
      <w:keepNext/>
      <w:keepLines/>
      <w:numPr>
        <w:ilvl w:val="5"/>
        <w:numId w:val="11"/>
      </w:numPr>
      <w:spacing w:before="200"/>
      <w:outlineLvl w:val="5"/>
    </w:pPr>
    <w:rPr>
      <w:rFonts w:ascii="Cambria" w:eastAsia="Times New Roman" w:hAnsi="Cambria"/>
      <w:i/>
      <w:iCs/>
      <w:color w:val="243F60"/>
    </w:rPr>
  </w:style>
  <w:style w:type="paragraph" w:styleId="Ttulo7">
    <w:name w:val="heading 7"/>
    <w:basedOn w:val="Normal"/>
    <w:next w:val="Normal"/>
    <w:link w:val="Ttulo7Char"/>
    <w:uiPriority w:val="9"/>
    <w:qFormat/>
    <w:rsid w:val="00A474EC"/>
    <w:pPr>
      <w:keepNext/>
      <w:keepLines/>
      <w:numPr>
        <w:ilvl w:val="6"/>
        <w:numId w:val="11"/>
      </w:numPr>
      <w:spacing w:before="200"/>
      <w:outlineLvl w:val="6"/>
    </w:pPr>
    <w:rPr>
      <w:rFonts w:ascii="Cambria" w:eastAsia="Times New Roman" w:hAnsi="Cambria"/>
      <w:i/>
      <w:iCs/>
      <w:color w:val="404040"/>
    </w:rPr>
  </w:style>
  <w:style w:type="paragraph" w:styleId="Ttulo8">
    <w:name w:val="heading 8"/>
    <w:basedOn w:val="Normal"/>
    <w:next w:val="Normal"/>
    <w:link w:val="Ttulo8Char"/>
    <w:uiPriority w:val="9"/>
    <w:qFormat/>
    <w:rsid w:val="00A474EC"/>
    <w:pPr>
      <w:keepNext/>
      <w:keepLines/>
      <w:numPr>
        <w:ilvl w:val="7"/>
        <w:numId w:val="11"/>
      </w:numPr>
      <w:spacing w:before="200"/>
      <w:outlineLvl w:val="7"/>
    </w:pPr>
    <w:rPr>
      <w:rFonts w:ascii="Cambria" w:eastAsia="Times New Roman" w:hAnsi="Cambria"/>
      <w:color w:val="404040"/>
      <w:sz w:val="20"/>
      <w:szCs w:val="20"/>
    </w:rPr>
  </w:style>
  <w:style w:type="paragraph" w:styleId="Ttulo9">
    <w:name w:val="heading 9"/>
    <w:basedOn w:val="Normal"/>
    <w:next w:val="Normal"/>
    <w:link w:val="Ttulo9Char"/>
    <w:uiPriority w:val="9"/>
    <w:qFormat/>
    <w:rsid w:val="00A474EC"/>
    <w:pPr>
      <w:keepNext/>
      <w:keepLines/>
      <w:numPr>
        <w:ilvl w:val="8"/>
        <w:numId w:val="11"/>
      </w:numPr>
      <w:spacing w:before="20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pa-FolhaDeRosto">
    <w:name w:val="Capa-Folha De Rosto"/>
    <w:basedOn w:val="Normal"/>
    <w:qFormat/>
    <w:rsid w:val="006E056B"/>
    <w:rPr>
      <w:b/>
      <w:caps/>
    </w:rPr>
  </w:style>
  <w:style w:type="paragraph" w:customStyle="1" w:styleId="CF-NaturezadoTrabalho-Orientador">
    <w:name w:val="CF-Natureza do Trabalho-Orientador"/>
    <w:basedOn w:val="Normal"/>
    <w:qFormat/>
    <w:rsid w:val="00481EE3"/>
    <w:pPr>
      <w:spacing w:line="240" w:lineRule="auto"/>
      <w:ind w:left="4536"/>
      <w:jc w:val="both"/>
    </w:pPr>
  </w:style>
  <w:style w:type="paragraph" w:customStyle="1" w:styleId="FolhaAprov-NaturezaTrabalho">
    <w:name w:val="Folha Aprov-Natureza Trabalho"/>
    <w:basedOn w:val="Normal"/>
    <w:qFormat/>
    <w:rsid w:val="00FD58E2"/>
    <w:pPr>
      <w:jc w:val="both"/>
    </w:pPr>
  </w:style>
  <w:style w:type="paragraph" w:customStyle="1" w:styleId="FolhaAprov-BancaExaminadora">
    <w:name w:val="Folha Aprov-Banca Examinadora"/>
    <w:basedOn w:val="Normal"/>
    <w:qFormat/>
    <w:rsid w:val="00D22D5C"/>
  </w:style>
  <w:style w:type="paragraph" w:customStyle="1" w:styleId="Dedicatria-Epigrafe">
    <w:name w:val="Dedicatória-Epigrafe"/>
    <w:basedOn w:val="Normal"/>
    <w:qFormat/>
    <w:rsid w:val="00560122"/>
    <w:pPr>
      <w:ind w:left="4536"/>
      <w:jc w:val="right"/>
    </w:pPr>
  </w:style>
  <w:style w:type="paragraph" w:customStyle="1" w:styleId="TtuloPr-textual">
    <w:name w:val="Título Pré-textual"/>
    <w:basedOn w:val="Normal"/>
    <w:next w:val="Texto"/>
    <w:qFormat/>
    <w:rsid w:val="00F87084"/>
    <w:pPr>
      <w:spacing w:after="300"/>
    </w:pPr>
    <w:rPr>
      <w:b/>
      <w:caps/>
    </w:rPr>
  </w:style>
  <w:style w:type="paragraph" w:customStyle="1" w:styleId="Texto">
    <w:name w:val="Texto"/>
    <w:basedOn w:val="Normal"/>
    <w:qFormat/>
    <w:rsid w:val="00E27B68"/>
    <w:pPr>
      <w:ind w:firstLine="709"/>
      <w:jc w:val="both"/>
    </w:pPr>
  </w:style>
  <w:style w:type="paragraph" w:customStyle="1" w:styleId="Resumo-Texto">
    <w:name w:val="Resumo-Texto"/>
    <w:basedOn w:val="Normal"/>
    <w:qFormat/>
    <w:rsid w:val="00B878CF"/>
    <w:pPr>
      <w:spacing w:line="240" w:lineRule="auto"/>
      <w:jc w:val="both"/>
    </w:pPr>
  </w:style>
  <w:style w:type="table" w:styleId="Tabelacomgrade">
    <w:name w:val="Table Grid"/>
    <w:basedOn w:val="Tabelanormal"/>
    <w:uiPriority w:val="59"/>
    <w:rsid w:val="002564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adoDocumento">
    <w:name w:val="Document Map"/>
    <w:basedOn w:val="Normal"/>
    <w:link w:val="MapadoDocumentoChar"/>
    <w:uiPriority w:val="99"/>
    <w:semiHidden/>
    <w:unhideWhenUsed/>
    <w:rsid w:val="00CC2015"/>
    <w:pPr>
      <w:spacing w:line="240" w:lineRule="auto"/>
    </w:pPr>
    <w:rPr>
      <w:rFonts w:ascii="Tahoma" w:hAnsi="Tahoma" w:cs="Tahoma"/>
      <w:sz w:val="16"/>
      <w:szCs w:val="16"/>
    </w:rPr>
  </w:style>
  <w:style w:type="character" w:customStyle="1" w:styleId="MapadoDocumentoChar">
    <w:name w:val="Mapa do Documento Char"/>
    <w:link w:val="MapadoDocumento"/>
    <w:uiPriority w:val="99"/>
    <w:semiHidden/>
    <w:rsid w:val="00CC2015"/>
    <w:rPr>
      <w:rFonts w:ascii="Tahoma" w:hAnsi="Tahoma" w:cs="Tahoma"/>
      <w:sz w:val="16"/>
      <w:szCs w:val="16"/>
    </w:rPr>
  </w:style>
  <w:style w:type="paragraph" w:styleId="Cabealho">
    <w:name w:val="header"/>
    <w:basedOn w:val="Normal"/>
    <w:link w:val="CabealhoChar"/>
    <w:uiPriority w:val="99"/>
    <w:unhideWhenUsed/>
    <w:rsid w:val="00F9687E"/>
    <w:pPr>
      <w:tabs>
        <w:tab w:val="center" w:pos="4252"/>
        <w:tab w:val="right" w:pos="8504"/>
      </w:tabs>
      <w:spacing w:line="240" w:lineRule="auto"/>
    </w:pPr>
  </w:style>
  <w:style w:type="character" w:customStyle="1" w:styleId="CabealhoChar">
    <w:name w:val="Cabeçalho Char"/>
    <w:link w:val="Cabealho"/>
    <w:uiPriority w:val="99"/>
    <w:rsid w:val="00F9687E"/>
    <w:rPr>
      <w:rFonts w:ascii="Arial" w:hAnsi="Arial"/>
      <w:sz w:val="24"/>
    </w:rPr>
  </w:style>
  <w:style w:type="paragraph" w:styleId="Rodap">
    <w:name w:val="footer"/>
    <w:basedOn w:val="Normal"/>
    <w:link w:val="RodapChar"/>
    <w:uiPriority w:val="99"/>
    <w:semiHidden/>
    <w:unhideWhenUsed/>
    <w:rsid w:val="00F9687E"/>
    <w:pPr>
      <w:tabs>
        <w:tab w:val="center" w:pos="4252"/>
        <w:tab w:val="right" w:pos="8504"/>
      </w:tabs>
      <w:spacing w:line="240" w:lineRule="auto"/>
    </w:pPr>
  </w:style>
  <w:style w:type="character" w:customStyle="1" w:styleId="RodapChar">
    <w:name w:val="Rodapé Char"/>
    <w:link w:val="Rodap"/>
    <w:uiPriority w:val="99"/>
    <w:semiHidden/>
    <w:rsid w:val="00F9687E"/>
    <w:rPr>
      <w:rFonts w:ascii="Arial" w:hAnsi="Arial"/>
      <w:sz w:val="24"/>
    </w:rPr>
  </w:style>
  <w:style w:type="character" w:customStyle="1" w:styleId="Ttulo1Char">
    <w:name w:val="Título 1 Char"/>
    <w:link w:val="Ttulo1"/>
    <w:uiPriority w:val="9"/>
    <w:rsid w:val="00F87084"/>
    <w:rPr>
      <w:rFonts w:ascii="Arial" w:hAnsi="Arial"/>
      <w:b/>
      <w:bCs/>
      <w:caps/>
      <w:sz w:val="24"/>
      <w:szCs w:val="28"/>
      <w:lang w:val="pt-BR" w:eastAsia="en-US" w:bidi="ar-SA"/>
    </w:rPr>
  </w:style>
  <w:style w:type="character" w:customStyle="1" w:styleId="Ttulo2Char">
    <w:name w:val="Título 2 Char"/>
    <w:link w:val="Ttulo2"/>
    <w:uiPriority w:val="9"/>
    <w:rsid w:val="00F87084"/>
    <w:rPr>
      <w:rFonts w:ascii="Arial" w:hAnsi="Arial"/>
      <w:bCs/>
      <w:caps/>
      <w:sz w:val="24"/>
      <w:szCs w:val="26"/>
      <w:lang w:val="pt-BR" w:eastAsia="en-US" w:bidi="ar-SA"/>
    </w:rPr>
  </w:style>
  <w:style w:type="character" w:customStyle="1" w:styleId="Ttulo3Char">
    <w:name w:val="Título 3 Char"/>
    <w:link w:val="Ttulo3"/>
    <w:uiPriority w:val="9"/>
    <w:rsid w:val="00F87084"/>
    <w:rPr>
      <w:rFonts w:ascii="Arial" w:hAnsi="Arial"/>
      <w:b/>
      <w:bCs/>
      <w:sz w:val="24"/>
      <w:szCs w:val="22"/>
      <w:lang w:val="pt-BR" w:eastAsia="en-US" w:bidi="ar-SA"/>
    </w:rPr>
  </w:style>
  <w:style w:type="character" w:customStyle="1" w:styleId="Ttulo4Char">
    <w:name w:val="Título 4 Char"/>
    <w:link w:val="Ttulo4"/>
    <w:uiPriority w:val="9"/>
    <w:rsid w:val="002C5C30"/>
    <w:rPr>
      <w:rFonts w:ascii="Arial" w:hAnsi="Arial"/>
      <w:bCs/>
      <w:iCs/>
      <w:sz w:val="24"/>
      <w:szCs w:val="22"/>
      <w:lang w:val="pt-BR" w:eastAsia="en-US" w:bidi="ar-SA"/>
    </w:rPr>
  </w:style>
  <w:style w:type="character" w:customStyle="1" w:styleId="Ttulo5Char">
    <w:name w:val="Título 5 Char"/>
    <w:aliases w:val="ANEXOS Char"/>
    <w:link w:val="Ttulo5"/>
    <w:uiPriority w:val="9"/>
    <w:semiHidden/>
    <w:rsid w:val="00CE01ED"/>
    <w:rPr>
      <w:rFonts w:ascii="Arial" w:hAnsi="Arial"/>
      <w:b/>
      <w:caps/>
      <w:color w:val="243F60"/>
      <w:sz w:val="24"/>
      <w:szCs w:val="24"/>
      <w:lang w:val="pt-BR" w:eastAsia="en-US" w:bidi="ar-SA"/>
    </w:rPr>
  </w:style>
  <w:style w:type="character" w:customStyle="1" w:styleId="Ttulo6Char">
    <w:name w:val="Título 6 Char"/>
    <w:link w:val="Ttulo6"/>
    <w:uiPriority w:val="9"/>
    <w:semiHidden/>
    <w:rsid w:val="00A474EC"/>
    <w:rPr>
      <w:rFonts w:ascii="Cambria" w:eastAsia="Times New Roman" w:hAnsi="Cambria" w:cs="Times New Roman"/>
      <w:i/>
      <w:iCs/>
      <w:color w:val="243F60"/>
      <w:sz w:val="24"/>
    </w:rPr>
  </w:style>
  <w:style w:type="character" w:customStyle="1" w:styleId="Ttulo7Char">
    <w:name w:val="Título 7 Char"/>
    <w:link w:val="Ttulo7"/>
    <w:uiPriority w:val="9"/>
    <w:semiHidden/>
    <w:rsid w:val="00A474EC"/>
    <w:rPr>
      <w:rFonts w:ascii="Cambria" w:eastAsia="Times New Roman" w:hAnsi="Cambria" w:cs="Times New Roman"/>
      <w:i/>
      <w:iCs/>
      <w:color w:val="404040"/>
      <w:sz w:val="24"/>
    </w:rPr>
  </w:style>
  <w:style w:type="character" w:customStyle="1" w:styleId="Ttulo8Char">
    <w:name w:val="Título 8 Char"/>
    <w:link w:val="Ttulo8"/>
    <w:uiPriority w:val="9"/>
    <w:semiHidden/>
    <w:rsid w:val="00A474EC"/>
    <w:rPr>
      <w:rFonts w:ascii="Cambria" w:eastAsia="Times New Roman" w:hAnsi="Cambria" w:cs="Times New Roman"/>
      <w:color w:val="404040"/>
      <w:sz w:val="20"/>
      <w:szCs w:val="20"/>
    </w:rPr>
  </w:style>
  <w:style w:type="character" w:customStyle="1" w:styleId="Ttulo9Char">
    <w:name w:val="Título 9 Char"/>
    <w:link w:val="Ttulo9"/>
    <w:uiPriority w:val="9"/>
    <w:semiHidden/>
    <w:rsid w:val="00A474EC"/>
    <w:rPr>
      <w:rFonts w:ascii="Cambria" w:eastAsia="Times New Roman" w:hAnsi="Cambria" w:cs="Times New Roman"/>
      <w:i/>
      <w:iCs/>
      <w:color w:val="404040"/>
      <w:sz w:val="20"/>
      <w:szCs w:val="20"/>
    </w:rPr>
  </w:style>
  <w:style w:type="paragraph" w:customStyle="1" w:styleId="TtuloPsTextual">
    <w:name w:val="Título Pós Textual"/>
    <w:basedOn w:val="Normal"/>
    <w:next w:val="Texto"/>
    <w:qFormat/>
    <w:rsid w:val="002C5C30"/>
    <w:pPr>
      <w:numPr>
        <w:numId w:val="30"/>
      </w:numPr>
      <w:spacing w:after="300"/>
    </w:pPr>
    <w:rPr>
      <w:b/>
      <w:caps/>
    </w:rPr>
  </w:style>
  <w:style w:type="paragraph" w:customStyle="1" w:styleId="Apndice">
    <w:name w:val="Apêndice"/>
    <w:basedOn w:val="Normal"/>
    <w:next w:val="Texto"/>
    <w:qFormat/>
    <w:rsid w:val="0091374D"/>
    <w:pPr>
      <w:numPr>
        <w:numId w:val="12"/>
      </w:numPr>
      <w:spacing w:after="600"/>
    </w:pPr>
    <w:rPr>
      <w:b/>
      <w:caps/>
    </w:rPr>
  </w:style>
  <w:style w:type="paragraph" w:customStyle="1" w:styleId="Anexo">
    <w:name w:val="Anexo"/>
    <w:basedOn w:val="Normal"/>
    <w:next w:val="Texto"/>
    <w:qFormat/>
    <w:rsid w:val="001E3DDF"/>
    <w:pPr>
      <w:numPr>
        <w:numId w:val="13"/>
      </w:numPr>
      <w:spacing w:after="600"/>
    </w:pPr>
    <w:rPr>
      <w:b/>
      <w:caps/>
    </w:rPr>
  </w:style>
  <w:style w:type="paragraph" w:styleId="Sumrio1">
    <w:name w:val="toc 1"/>
    <w:basedOn w:val="Normal"/>
    <w:next w:val="Normal"/>
    <w:autoRedefine/>
    <w:uiPriority w:val="39"/>
    <w:unhideWhenUsed/>
    <w:qFormat/>
    <w:rsid w:val="00BF736C"/>
    <w:pPr>
      <w:tabs>
        <w:tab w:val="left" w:pos="851"/>
        <w:tab w:val="right" w:leader="dot" w:pos="9061"/>
      </w:tabs>
      <w:jc w:val="both"/>
    </w:pPr>
    <w:rPr>
      <w:b/>
      <w:caps/>
    </w:rPr>
  </w:style>
  <w:style w:type="paragraph" w:styleId="Sumrio2">
    <w:name w:val="toc 2"/>
    <w:basedOn w:val="Normal"/>
    <w:next w:val="Normal"/>
    <w:autoRedefine/>
    <w:uiPriority w:val="39"/>
    <w:unhideWhenUsed/>
    <w:qFormat/>
    <w:rsid w:val="00BF736C"/>
    <w:pPr>
      <w:tabs>
        <w:tab w:val="left" w:pos="851"/>
        <w:tab w:val="right" w:leader="dot" w:pos="9061"/>
      </w:tabs>
      <w:jc w:val="left"/>
    </w:pPr>
    <w:rPr>
      <w:caps/>
    </w:rPr>
  </w:style>
  <w:style w:type="paragraph" w:styleId="Sumrio3">
    <w:name w:val="toc 3"/>
    <w:basedOn w:val="Normal"/>
    <w:next w:val="Normal"/>
    <w:autoRedefine/>
    <w:uiPriority w:val="39"/>
    <w:unhideWhenUsed/>
    <w:qFormat/>
    <w:rsid w:val="00BF736C"/>
    <w:pPr>
      <w:tabs>
        <w:tab w:val="left" w:pos="851"/>
        <w:tab w:val="right" w:leader="dot" w:pos="9061"/>
      </w:tabs>
      <w:jc w:val="left"/>
    </w:pPr>
    <w:rPr>
      <w:b/>
    </w:rPr>
  </w:style>
  <w:style w:type="paragraph" w:styleId="Sumrio4">
    <w:name w:val="toc 4"/>
    <w:basedOn w:val="Normal"/>
    <w:next w:val="Normal"/>
    <w:link w:val="Sumrio4Char"/>
    <w:autoRedefine/>
    <w:uiPriority w:val="39"/>
    <w:unhideWhenUsed/>
    <w:rsid w:val="00A238DD"/>
    <w:pPr>
      <w:tabs>
        <w:tab w:val="left" w:pos="851"/>
        <w:tab w:val="right" w:leader="dot" w:pos="9061"/>
      </w:tabs>
      <w:jc w:val="left"/>
    </w:pPr>
  </w:style>
  <w:style w:type="character" w:styleId="Hyperlink">
    <w:name w:val="Hyperlink"/>
    <w:uiPriority w:val="99"/>
    <w:unhideWhenUsed/>
    <w:rsid w:val="00807ABE"/>
    <w:rPr>
      <w:color w:val="0000FF"/>
      <w:u w:val="single"/>
    </w:rPr>
  </w:style>
  <w:style w:type="paragraph" w:styleId="CabealhodoSumrio">
    <w:name w:val="TOC Heading"/>
    <w:basedOn w:val="Ttulo1"/>
    <w:next w:val="Normal"/>
    <w:uiPriority w:val="39"/>
    <w:qFormat/>
    <w:rsid w:val="008E5EF7"/>
    <w:pPr>
      <w:numPr>
        <w:numId w:val="0"/>
      </w:numPr>
      <w:spacing w:before="480" w:after="0" w:line="276" w:lineRule="auto"/>
      <w:outlineLvl w:val="9"/>
    </w:pPr>
    <w:rPr>
      <w:rFonts w:ascii="Cambria" w:hAnsi="Cambria"/>
      <w:caps w:val="0"/>
      <w:color w:val="365F91"/>
      <w:sz w:val="28"/>
    </w:rPr>
  </w:style>
  <w:style w:type="paragraph" w:styleId="Textodebalo">
    <w:name w:val="Balloon Text"/>
    <w:basedOn w:val="Normal"/>
    <w:link w:val="TextodebaloChar"/>
    <w:uiPriority w:val="99"/>
    <w:semiHidden/>
    <w:unhideWhenUsed/>
    <w:rsid w:val="008E5EF7"/>
    <w:pPr>
      <w:spacing w:line="240" w:lineRule="auto"/>
    </w:pPr>
    <w:rPr>
      <w:rFonts w:ascii="Tahoma" w:hAnsi="Tahoma" w:cs="Tahoma"/>
      <w:sz w:val="16"/>
      <w:szCs w:val="16"/>
    </w:rPr>
  </w:style>
  <w:style w:type="character" w:customStyle="1" w:styleId="TextodebaloChar">
    <w:name w:val="Texto de balão Char"/>
    <w:link w:val="Textodebalo"/>
    <w:uiPriority w:val="99"/>
    <w:semiHidden/>
    <w:rsid w:val="008E5EF7"/>
    <w:rPr>
      <w:rFonts w:ascii="Tahoma" w:hAnsi="Tahoma" w:cs="Tahoma"/>
      <w:sz w:val="16"/>
      <w:szCs w:val="16"/>
    </w:rPr>
  </w:style>
  <w:style w:type="paragraph" w:customStyle="1" w:styleId="CitaoLonga">
    <w:name w:val="Citação Longa"/>
    <w:basedOn w:val="Normal"/>
    <w:next w:val="Texto"/>
    <w:qFormat/>
    <w:rsid w:val="00C358FB"/>
    <w:pPr>
      <w:keepLines/>
      <w:spacing w:before="300" w:after="300" w:line="240" w:lineRule="auto"/>
      <w:ind w:left="2268"/>
      <w:jc w:val="both"/>
    </w:pPr>
    <w:rPr>
      <w:sz w:val="20"/>
    </w:rPr>
  </w:style>
  <w:style w:type="paragraph" w:styleId="Sumrio5">
    <w:name w:val="toc 5"/>
    <w:basedOn w:val="Normal"/>
    <w:next w:val="Normal"/>
    <w:autoRedefine/>
    <w:uiPriority w:val="39"/>
    <w:unhideWhenUsed/>
    <w:rsid w:val="00B53166"/>
    <w:pPr>
      <w:tabs>
        <w:tab w:val="left" w:pos="1701"/>
        <w:tab w:val="right" w:leader="dot" w:pos="9061"/>
      </w:tabs>
      <w:jc w:val="left"/>
    </w:pPr>
    <w:rPr>
      <w:b/>
      <w:caps/>
    </w:rPr>
  </w:style>
  <w:style w:type="paragraph" w:styleId="Sumrio6">
    <w:name w:val="toc 6"/>
    <w:basedOn w:val="Normal"/>
    <w:next w:val="Normal"/>
    <w:autoRedefine/>
    <w:uiPriority w:val="39"/>
    <w:unhideWhenUsed/>
    <w:rsid w:val="00B53166"/>
    <w:pPr>
      <w:tabs>
        <w:tab w:val="left" w:pos="1276"/>
        <w:tab w:val="right" w:leader="dot" w:pos="9061"/>
      </w:tabs>
      <w:jc w:val="left"/>
    </w:pPr>
    <w:rPr>
      <w:b/>
      <w:caps/>
    </w:rPr>
  </w:style>
  <w:style w:type="paragraph" w:customStyle="1" w:styleId="CitaoExtra-Longa-Inicio">
    <w:name w:val="Citação Extra-Longa-Inicio"/>
    <w:basedOn w:val="Normal"/>
    <w:next w:val="CitaoExtra-Longa-Meio"/>
    <w:qFormat/>
    <w:rsid w:val="00A131C6"/>
    <w:pPr>
      <w:spacing w:before="600" w:line="240" w:lineRule="auto"/>
      <w:ind w:left="2268"/>
      <w:jc w:val="both"/>
    </w:pPr>
    <w:rPr>
      <w:sz w:val="20"/>
    </w:rPr>
  </w:style>
  <w:style w:type="paragraph" w:customStyle="1" w:styleId="CitaoExtra-Longa-Meio">
    <w:name w:val="Citação Extra-Longa-Meio"/>
    <w:basedOn w:val="Normal"/>
    <w:qFormat/>
    <w:rsid w:val="0040653F"/>
    <w:pPr>
      <w:spacing w:line="240" w:lineRule="auto"/>
      <w:ind w:left="2268"/>
      <w:jc w:val="both"/>
    </w:pPr>
    <w:rPr>
      <w:sz w:val="20"/>
    </w:rPr>
  </w:style>
  <w:style w:type="paragraph" w:customStyle="1" w:styleId="CitaoExtra-Longa-Fim">
    <w:name w:val="Citação Extra-Longa-Fim"/>
    <w:basedOn w:val="Normal"/>
    <w:next w:val="Texto"/>
    <w:qFormat/>
    <w:rsid w:val="0040653F"/>
    <w:pPr>
      <w:spacing w:after="600" w:line="240" w:lineRule="auto"/>
      <w:ind w:left="2268"/>
      <w:jc w:val="both"/>
    </w:pPr>
    <w:rPr>
      <w:sz w:val="20"/>
    </w:rPr>
  </w:style>
  <w:style w:type="paragraph" w:customStyle="1" w:styleId="Referncia">
    <w:name w:val="Referência"/>
    <w:basedOn w:val="Normal"/>
    <w:qFormat/>
    <w:rsid w:val="007E2C84"/>
    <w:pPr>
      <w:spacing w:after="200" w:line="240" w:lineRule="auto"/>
      <w:jc w:val="left"/>
    </w:pPr>
  </w:style>
  <w:style w:type="paragraph" w:customStyle="1" w:styleId="Listadereferncias">
    <w:name w:val="Lista de referências"/>
    <w:basedOn w:val="Normal"/>
    <w:rsid w:val="00E5431B"/>
    <w:pPr>
      <w:spacing w:after="600" w:line="240" w:lineRule="auto"/>
      <w:jc w:val="left"/>
    </w:pPr>
    <w:rPr>
      <w:rFonts w:eastAsia="Times New Roman"/>
      <w:szCs w:val="24"/>
      <w:lang w:eastAsia="pt-BR"/>
    </w:rPr>
  </w:style>
  <w:style w:type="paragraph" w:customStyle="1" w:styleId="ParagrafoparaIlustraes">
    <w:name w:val="Paragrafo para Ilustrações"/>
    <w:basedOn w:val="Normal"/>
    <w:qFormat/>
    <w:rsid w:val="00740F10"/>
    <w:rPr>
      <w:noProof/>
      <w:lang w:eastAsia="pt-BR"/>
    </w:rPr>
  </w:style>
  <w:style w:type="paragraph" w:styleId="Legenda">
    <w:name w:val="caption"/>
    <w:basedOn w:val="Normal"/>
    <w:next w:val="Normal"/>
    <w:uiPriority w:val="35"/>
    <w:qFormat/>
    <w:rsid w:val="00DC37CC"/>
    <w:pPr>
      <w:spacing w:line="240" w:lineRule="auto"/>
    </w:pPr>
    <w:rPr>
      <w:bCs/>
      <w:sz w:val="20"/>
      <w:szCs w:val="18"/>
    </w:rPr>
  </w:style>
  <w:style w:type="paragraph" w:customStyle="1" w:styleId="Fonte">
    <w:name w:val="Fonte"/>
    <w:basedOn w:val="Normal"/>
    <w:qFormat/>
    <w:rsid w:val="0065018E"/>
    <w:rPr>
      <w:sz w:val="20"/>
    </w:rPr>
  </w:style>
  <w:style w:type="paragraph" w:customStyle="1" w:styleId="Legenda-Tabela">
    <w:name w:val="Legenda-Tabela"/>
    <w:basedOn w:val="Normal"/>
    <w:qFormat/>
    <w:rsid w:val="00ED5CA8"/>
    <w:pPr>
      <w:spacing w:line="240" w:lineRule="auto"/>
      <w:jc w:val="left"/>
    </w:pPr>
    <w:rPr>
      <w:sz w:val="20"/>
    </w:rPr>
  </w:style>
  <w:style w:type="paragraph" w:customStyle="1" w:styleId="Fonte-Tabela">
    <w:name w:val="Fonte-Tabela"/>
    <w:basedOn w:val="Normal"/>
    <w:qFormat/>
    <w:rsid w:val="00CB5DD3"/>
    <w:pPr>
      <w:spacing w:line="240" w:lineRule="auto"/>
      <w:jc w:val="left"/>
    </w:pPr>
    <w:rPr>
      <w:sz w:val="20"/>
    </w:rPr>
  </w:style>
  <w:style w:type="paragraph" w:customStyle="1" w:styleId="Texto-Tabela">
    <w:name w:val="Texto-Tabela"/>
    <w:basedOn w:val="Normal"/>
    <w:qFormat/>
    <w:rsid w:val="007F0686"/>
    <w:pPr>
      <w:spacing w:line="240" w:lineRule="auto"/>
    </w:pPr>
    <w:rPr>
      <w:sz w:val="20"/>
    </w:rPr>
  </w:style>
  <w:style w:type="paragraph" w:styleId="Textodenotaderodap">
    <w:name w:val="footnote text"/>
    <w:basedOn w:val="Normal"/>
    <w:link w:val="TextodenotaderodapChar"/>
    <w:uiPriority w:val="99"/>
    <w:semiHidden/>
    <w:unhideWhenUsed/>
    <w:rsid w:val="00DC1561"/>
    <w:pPr>
      <w:spacing w:line="240" w:lineRule="auto"/>
      <w:ind w:left="170" w:hanging="170"/>
      <w:jc w:val="both"/>
    </w:pPr>
    <w:rPr>
      <w:sz w:val="20"/>
      <w:szCs w:val="20"/>
    </w:rPr>
  </w:style>
  <w:style w:type="paragraph" w:styleId="ndicedeilustraes">
    <w:name w:val="table of figures"/>
    <w:basedOn w:val="Normal"/>
    <w:next w:val="Normal"/>
    <w:autoRedefine/>
    <w:uiPriority w:val="99"/>
    <w:unhideWhenUsed/>
    <w:rsid w:val="00FB076A"/>
    <w:pPr>
      <w:jc w:val="left"/>
    </w:pPr>
  </w:style>
  <w:style w:type="character" w:customStyle="1" w:styleId="TextodenotaderodapChar">
    <w:name w:val="Texto de nota de rodapé Char"/>
    <w:link w:val="Textodenotaderodap"/>
    <w:uiPriority w:val="99"/>
    <w:semiHidden/>
    <w:rsid w:val="00DC1561"/>
    <w:rPr>
      <w:rFonts w:ascii="Arial" w:hAnsi="Arial"/>
      <w:sz w:val="20"/>
      <w:szCs w:val="20"/>
    </w:rPr>
  </w:style>
  <w:style w:type="character" w:styleId="Refdenotaderodap">
    <w:name w:val="footnote reference"/>
    <w:uiPriority w:val="99"/>
    <w:semiHidden/>
    <w:unhideWhenUsed/>
    <w:rsid w:val="00751BCD"/>
    <w:rPr>
      <w:vertAlign w:val="superscript"/>
    </w:rPr>
  </w:style>
  <w:style w:type="paragraph" w:customStyle="1" w:styleId="Alnea">
    <w:name w:val="Alínea"/>
    <w:basedOn w:val="Normal"/>
    <w:qFormat/>
    <w:rsid w:val="0036012B"/>
    <w:pPr>
      <w:numPr>
        <w:numId w:val="14"/>
      </w:numPr>
      <w:jc w:val="both"/>
    </w:pPr>
  </w:style>
  <w:style w:type="paragraph" w:customStyle="1" w:styleId="pargrafodeartigo">
    <w:name w:val="parágrafo de artigo"/>
    <w:basedOn w:val="Normal"/>
    <w:rsid w:val="00907267"/>
    <w:pPr>
      <w:widowControl w:val="0"/>
      <w:tabs>
        <w:tab w:val="left" w:pos="2126"/>
      </w:tabs>
      <w:spacing w:before="240" w:line="240" w:lineRule="exact"/>
      <w:ind w:firstLine="1134"/>
      <w:jc w:val="both"/>
    </w:pPr>
    <w:rPr>
      <w:rFonts w:ascii="Times New Roman" w:eastAsia="Times New Roman" w:hAnsi="Times New Roman"/>
      <w:sz w:val="26"/>
      <w:szCs w:val="20"/>
      <w:lang w:eastAsia="pt-BR"/>
    </w:rPr>
  </w:style>
  <w:style w:type="paragraph" w:styleId="Corpodetexto">
    <w:name w:val="Body Text"/>
    <w:basedOn w:val="Normal"/>
    <w:rsid w:val="00AF428C"/>
    <w:pPr>
      <w:spacing w:line="240" w:lineRule="auto"/>
      <w:jc w:val="left"/>
    </w:pPr>
    <w:rPr>
      <w:rFonts w:eastAsia="Times New Roman"/>
      <w:szCs w:val="20"/>
      <w:lang w:eastAsia="pt-BR"/>
    </w:rPr>
  </w:style>
  <w:style w:type="paragraph" w:styleId="Corpodetexto2">
    <w:name w:val="Body Text 2"/>
    <w:basedOn w:val="Normal"/>
    <w:rsid w:val="007E2C84"/>
    <w:pPr>
      <w:jc w:val="both"/>
    </w:pPr>
    <w:rPr>
      <w:rFonts w:eastAsia="Times New Roman"/>
      <w:szCs w:val="20"/>
      <w:lang w:eastAsia="pt-BR"/>
    </w:rPr>
  </w:style>
  <w:style w:type="character" w:styleId="Forte">
    <w:name w:val="Strong"/>
    <w:uiPriority w:val="22"/>
    <w:qFormat/>
    <w:rsid w:val="00BE5511"/>
    <w:rPr>
      <w:b/>
      <w:bCs/>
    </w:rPr>
  </w:style>
  <w:style w:type="character" w:customStyle="1" w:styleId="Sumrio4Char">
    <w:name w:val="Sumário 4 Char"/>
    <w:link w:val="Sumrio4"/>
    <w:rsid w:val="00A238DD"/>
    <w:rPr>
      <w:rFonts w:ascii="Arial" w:eastAsia="Calibri" w:hAnsi="Arial"/>
      <w:sz w:val="24"/>
      <w:szCs w:val="22"/>
      <w:lang w:val="pt-BR" w:eastAsia="en-US" w:bidi="ar-SA"/>
    </w:rPr>
  </w:style>
  <w:style w:type="paragraph" w:styleId="Lista">
    <w:name w:val="List"/>
    <w:basedOn w:val="Normal"/>
    <w:rsid w:val="00D519FF"/>
    <w:pPr>
      <w:ind w:left="283" w:hanging="283"/>
    </w:pPr>
  </w:style>
  <w:style w:type="paragraph" w:customStyle="1" w:styleId="Modelodereferncias">
    <w:name w:val="Modelo de referências"/>
    <w:basedOn w:val="Normal"/>
    <w:autoRedefine/>
    <w:rsid w:val="005D1193"/>
    <w:pPr>
      <w:pBdr>
        <w:top w:val="single" w:sz="8" w:space="3" w:color="auto"/>
        <w:left w:val="single" w:sz="8" w:space="0" w:color="auto"/>
        <w:bottom w:val="single" w:sz="8" w:space="3" w:color="auto"/>
        <w:right w:val="single" w:sz="8" w:space="0" w:color="auto"/>
      </w:pBdr>
      <w:shd w:val="clear" w:color="auto" w:fill="F3F3F3"/>
      <w:spacing w:line="240" w:lineRule="auto"/>
      <w:ind w:left="540" w:right="612"/>
      <w:jc w:val="left"/>
    </w:pPr>
    <w:rPr>
      <w:rFonts w:eastAsia="Times New Roman"/>
      <w:szCs w:val="24"/>
      <w:lang w:eastAsia="pt-BR"/>
    </w:rPr>
  </w:style>
  <w:style w:type="character" w:styleId="Nmerodepgina">
    <w:name w:val="page number"/>
    <w:basedOn w:val="Fontepargpadro"/>
    <w:rsid w:val="00AB650C"/>
  </w:style>
  <w:style w:type="paragraph" w:styleId="Ttulo">
    <w:name w:val="Title"/>
    <w:basedOn w:val="Normal"/>
    <w:next w:val="Normal"/>
    <w:link w:val="TtuloChar"/>
    <w:uiPriority w:val="10"/>
    <w:qFormat/>
    <w:rsid w:val="55498D14"/>
    <w:pPr>
      <w:spacing w:after="80"/>
      <w:contextualSpacing/>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55498D14"/>
    <w:rPr>
      <w:rFonts w:asciiTheme="majorHAnsi" w:eastAsiaTheme="majorEastAsia" w:hAnsiTheme="majorHAnsi" w:cstheme="majorBidi"/>
      <w:sz w:val="56"/>
      <w:szCs w:val="56"/>
    </w:rPr>
  </w:style>
  <w:style w:type="paragraph" w:styleId="Subttulo">
    <w:name w:val="Subtitle"/>
    <w:basedOn w:val="Normal"/>
    <w:next w:val="Normal"/>
    <w:uiPriority w:val="11"/>
    <w:qFormat/>
    <w:rsid w:val="55498D14"/>
    <w:rPr>
      <w:rFonts w:eastAsiaTheme="majorEastAsia" w:cstheme="majorBidi"/>
      <w:color w:val="595959" w:themeColor="text1" w:themeTint="A6"/>
      <w:sz w:val="28"/>
      <w:szCs w:val="28"/>
    </w:rPr>
  </w:style>
  <w:style w:type="paragraph" w:styleId="PargrafodaLista">
    <w:name w:val="List Paragraph"/>
    <w:basedOn w:val="Normal"/>
    <w:uiPriority w:val="34"/>
    <w:qFormat/>
    <w:rsid w:val="55498D14"/>
    <w:pPr>
      <w:ind w:left="720"/>
      <w:contextualSpacing/>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rFonts w:ascii="Arial" w:hAnsi="Arial"/>
      <w:lang w:eastAsia="en-US"/>
    </w:rPr>
  </w:style>
  <w:style w:type="character" w:styleId="Refdecomentrio">
    <w:name w:val="annotation reference"/>
    <w:basedOn w:val="Fontepargpadro"/>
    <w:uiPriority w:val="99"/>
    <w:semiHidden/>
    <w:unhideWhenUsed/>
    <w:rPr>
      <w:sz w:val="16"/>
      <w:szCs w:val="16"/>
    </w:rPr>
  </w:style>
  <w:style w:type="paragraph" w:customStyle="1" w:styleId="FirstParagraph">
    <w:name w:val="First Paragraph"/>
    <w:basedOn w:val="Corpodetexto"/>
    <w:next w:val="Corpodetexto"/>
    <w:qFormat/>
    <w:rsid w:val="00EA560C"/>
    <w:pPr>
      <w:spacing w:before="180" w:after="180"/>
    </w:pPr>
    <w:rPr>
      <w:rFonts w:asciiTheme="minorHAnsi" w:eastAsiaTheme="minorHAnsi" w:hAnsiTheme="minorHAnsi" w:cstheme="minorBidi"/>
      <w:szCs w:val="24"/>
      <w:lang w:eastAsia="en-US"/>
    </w:rPr>
  </w:style>
  <w:style w:type="paragraph" w:customStyle="1" w:styleId="Compact">
    <w:name w:val="Compact"/>
    <w:basedOn w:val="Corpodetexto"/>
    <w:qFormat/>
    <w:rsid w:val="005A778E"/>
    <w:pPr>
      <w:spacing w:before="36" w:after="36"/>
    </w:pPr>
    <w:rPr>
      <w:rFonts w:asciiTheme="minorHAnsi" w:eastAsiaTheme="minorHAnsi" w:hAnsiTheme="minorHAnsi" w:cstheme="minorBidi"/>
      <w:szCs w:val="24"/>
      <w:lang w:eastAsia="en-US"/>
    </w:rPr>
  </w:style>
  <w:style w:type="table" w:customStyle="1" w:styleId="Table">
    <w:name w:val="Table"/>
    <w:semiHidden/>
    <w:unhideWhenUsed/>
    <w:qFormat/>
    <w:rsid w:val="005A778E"/>
    <w:pPr>
      <w:spacing w:after="200"/>
    </w:pPr>
    <w:rPr>
      <w:rFonts w:asciiTheme="minorHAnsi" w:eastAsiaTheme="minorHAnsi" w:hAnsiTheme="minorHAnsi" w:cstheme="minorBidi"/>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MenoPendente">
    <w:name w:val="Unresolved Mention"/>
    <w:basedOn w:val="Fontepargpadro"/>
    <w:uiPriority w:val="99"/>
    <w:semiHidden/>
    <w:unhideWhenUsed/>
    <w:rsid w:val="0003323A"/>
    <w:rPr>
      <w:color w:val="605E5C"/>
      <w:shd w:val="clear" w:color="auto" w:fill="E1DFDD"/>
    </w:rPr>
  </w:style>
  <w:style w:type="character" w:styleId="TextodoEspaoReservado">
    <w:name w:val="Placeholder Text"/>
    <w:basedOn w:val="Fontepargpadro"/>
    <w:uiPriority w:val="99"/>
    <w:semiHidden/>
    <w:rsid w:val="004927B1"/>
    <w:rPr>
      <w:color w:val="666666"/>
    </w:rPr>
  </w:style>
  <w:style w:type="character" w:styleId="HiperlinkVisitado">
    <w:name w:val="FollowedHyperlink"/>
    <w:basedOn w:val="Fontepargpadro"/>
    <w:uiPriority w:val="99"/>
    <w:semiHidden/>
    <w:unhideWhenUsed/>
    <w:rsid w:val="00A629F5"/>
    <w:rPr>
      <w:color w:val="954F72" w:themeColor="followedHyperlink"/>
      <w:u w:val="single"/>
    </w:rPr>
  </w:style>
  <w:style w:type="paragraph" w:customStyle="1" w:styleId="font-claude-response-body">
    <w:name w:val="font-claude-response-body"/>
    <w:basedOn w:val="Normal"/>
    <w:rsid w:val="00BC6ACD"/>
    <w:pPr>
      <w:spacing w:before="100" w:beforeAutospacing="1" w:after="100" w:afterAutospacing="1" w:line="240" w:lineRule="auto"/>
      <w:jc w:val="left"/>
    </w:pPr>
    <w:rPr>
      <w:rFonts w:ascii="Times New Roman" w:eastAsia="Times New Roman" w:hAnsi="Times New Roman"/>
      <w:szCs w:val="24"/>
      <w:lang w:eastAsia="pt-BR"/>
    </w:rPr>
  </w:style>
  <w:style w:type="paragraph" w:styleId="NormalWeb">
    <w:name w:val="Normal (Web)"/>
    <w:basedOn w:val="Normal"/>
    <w:uiPriority w:val="99"/>
    <w:semiHidden/>
    <w:unhideWhenUsed/>
    <w:rsid w:val="00235DE5"/>
    <w:pPr>
      <w:spacing w:before="100" w:beforeAutospacing="1" w:after="100" w:afterAutospacing="1" w:line="240" w:lineRule="auto"/>
      <w:jc w:val="left"/>
    </w:pPr>
    <w:rPr>
      <w:rFonts w:ascii="Times New Roman" w:eastAsia="Times New Roman" w:hAnsi="Times New Roman"/>
      <w:szCs w:val="24"/>
      <w:lang w:eastAsia="pt-BR"/>
    </w:rPr>
  </w:style>
  <w:style w:type="character" w:styleId="nfase">
    <w:name w:val="Emphasis"/>
    <w:basedOn w:val="Fontepargpadro"/>
    <w:uiPriority w:val="20"/>
    <w:qFormat/>
    <w:rsid w:val="00235D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4540">
      <w:bodyDiv w:val="1"/>
      <w:marLeft w:val="0"/>
      <w:marRight w:val="0"/>
      <w:marTop w:val="0"/>
      <w:marBottom w:val="0"/>
      <w:divBdr>
        <w:top w:val="none" w:sz="0" w:space="0" w:color="auto"/>
        <w:left w:val="none" w:sz="0" w:space="0" w:color="auto"/>
        <w:bottom w:val="none" w:sz="0" w:space="0" w:color="auto"/>
        <w:right w:val="none" w:sz="0" w:space="0" w:color="auto"/>
      </w:divBdr>
      <w:divsChild>
        <w:div w:id="735010963">
          <w:marLeft w:val="0"/>
          <w:marRight w:val="0"/>
          <w:marTop w:val="0"/>
          <w:marBottom w:val="0"/>
          <w:divBdr>
            <w:top w:val="none" w:sz="0" w:space="0" w:color="auto"/>
            <w:left w:val="none" w:sz="0" w:space="0" w:color="auto"/>
            <w:bottom w:val="none" w:sz="0" w:space="0" w:color="auto"/>
            <w:right w:val="none" w:sz="0" w:space="0" w:color="auto"/>
          </w:divBdr>
          <w:divsChild>
            <w:div w:id="1054502387">
              <w:marLeft w:val="0"/>
              <w:marRight w:val="0"/>
              <w:marTop w:val="0"/>
              <w:marBottom w:val="0"/>
              <w:divBdr>
                <w:top w:val="none" w:sz="0" w:space="0" w:color="auto"/>
                <w:left w:val="none" w:sz="0" w:space="0" w:color="auto"/>
                <w:bottom w:val="none" w:sz="0" w:space="0" w:color="auto"/>
                <w:right w:val="none" w:sz="0" w:space="0" w:color="auto"/>
              </w:divBdr>
            </w:div>
            <w:div w:id="1263417583">
              <w:marLeft w:val="0"/>
              <w:marRight w:val="0"/>
              <w:marTop w:val="0"/>
              <w:marBottom w:val="0"/>
              <w:divBdr>
                <w:top w:val="none" w:sz="0" w:space="0" w:color="auto"/>
                <w:left w:val="none" w:sz="0" w:space="0" w:color="auto"/>
                <w:bottom w:val="none" w:sz="0" w:space="0" w:color="auto"/>
                <w:right w:val="none" w:sz="0" w:space="0" w:color="auto"/>
              </w:divBdr>
            </w:div>
            <w:div w:id="16093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5974">
      <w:bodyDiv w:val="1"/>
      <w:marLeft w:val="0"/>
      <w:marRight w:val="0"/>
      <w:marTop w:val="0"/>
      <w:marBottom w:val="0"/>
      <w:divBdr>
        <w:top w:val="none" w:sz="0" w:space="0" w:color="auto"/>
        <w:left w:val="none" w:sz="0" w:space="0" w:color="auto"/>
        <w:bottom w:val="none" w:sz="0" w:space="0" w:color="auto"/>
        <w:right w:val="none" w:sz="0" w:space="0" w:color="auto"/>
      </w:divBdr>
      <w:divsChild>
        <w:div w:id="14996129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eepower.com/technical-articles/an-introduction-to-the-fall-of-potential-method/"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doi.org/10.1038/s41598-025-05317-1"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rwengenharia.eng.br/resistividade-do-solo/"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tokenengenharia.com.br/tensao-de-passo-e-tensao-de-toque-formula-calculo-e-medidas-de-protecao/"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eresinha.teterycz\Desktop\bibliotecacsjp%201\Arquivos%20organizados\Normas%20para%20apresenta&#231;&#227;o%20de%20trabalhos%20PUCPR\Normas%20PUC%202010\ModeloTrabalhoCientifico-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ModeloTrabalhoCientifico-1.dot</Template>
  <TotalTime>453</TotalTime>
  <Pages>52</Pages>
  <Words>12036</Words>
  <Characters>64997</Characters>
  <Application>Microsoft Office Word</Application>
  <DocSecurity>0</DocSecurity>
  <Lines>541</Lines>
  <Paragraphs>153</Paragraphs>
  <ScaleCrop>false</ScaleCrop>
  <Company>PUCPR</Company>
  <LinksUpToDate>false</LinksUpToDate>
  <CharactersWithSpaces>76880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PUCPR</dc:creator>
  <cp:keywords/>
  <dc:description/>
  <cp:lastModifiedBy>Giuliano Montagnoli</cp:lastModifiedBy>
  <cp:revision>36</cp:revision>
  <cp:lastPrinted>2026-06-13T01:40:00Z</cp:lastPrinted>
  <dcterms:created xsi:type="dcterms:W3CDTF">2026-06-13T01:00:00Z</dcterms:created>
  <dcterms:modified xsi:type="dcterms:W3CDTF">2026-09-19T22:34:00Z</dcterms:modified>
</cp:coreProperties>
</file>