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 w:rsidR="00D66F3D">
        <w:rPr>
          <w:rFonts w:ascii="Arial" w:hAnsi="Arial" w:cs="Arial"/>
          <w:b/>
          <w:bCs/>
          <w:sz w:val="24"/>
          <w:szCs w:val="24"/>
          <w:lang w:val="es-AR"/>
        </w:rPr>
        <w:t xml:space="preserve"> CECIC-001/08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   BAHIA BLANCA, 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VISTO :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 dispuesto por resolución </w:t>
      </w:r>
      <w:r w:rsidR="003545B6">
        <w:rPr>
          <w:rFonts w:ascii="Arial" w:hAnsi="Arial" w:cs="Arial"/>
          <w:sz w:val="24"/>
          <w:szCs w:val="24"/>
          <w:lang w:val="es-AR"/>
        </w:rPr>
        <w:t>P-07/05</w:t>
      </w:r>
      <w:r>
        <w:rPr>
          <w:rFonts w:ascii="Arial" w:hAnsi="Arial" w:cs="Arial"/>
          <w:sz w:val="24"/>
          <w:szCs w:val="24"/>
          <w:lang w:val="es-AR"/>
        </w:rPr>
        <w:t>, en sus ARTICULOS 68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70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y 72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(Estatuto de la Universidad Nacional del Sur) y el Reglamento para el funcionamiento de los Colegios Electorales (resolución CU-14</w:t>
      </w:r>
      <w:r w:rsidR="00610277">
        <w:rPr>
          <w:rFonts w:ascii="Arial" w:hAnsi="Arial" w:cs="Arial"/>
          <w:sz w:val="24"/>
          <w:szCs w:val="24"/>
          <w:lang w:val="es-AR"/>
        </w:rPr>
        <w:t>6</w:t>
      </w:r>
      <w:r>
        <w:rPr>
          <w:rFonts w:ascii="Arial" w:hAnsi="Arial" w:cs="Arial"/>
          <w:sz w:val="24"/>
          <w:szCs w:val="24"/>
          <w:lang w:val="es-AR"/>
        </w:rPr>
        <w:t>/89 y Anexo Único);</w:t>
      </w: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con fecha </w:t>
      </w:r>
      <w:r>
        <w:rPr>
          <w:rFonts w:ascii="Arial" w:hAnsi="Arial" w:cs="Arial"/>
          <w:sz w:val="24"/>
          <w:szCs w:val="24"/>
          <w:lang w:val="es-ES"/>
        </w:rPr>
        <w:t>1</w:t>
      </w:r>
      <w:r w:rsidR="000A4C83"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="00610277">
        <w:rPr>
          <w:rFonts w:ascii="Arial" w:hAnsi="Arial" w:cs="Arial"/>
          <w:sz w:val="24"/>
          <w:szCs w:val="24"/>
          <w:lang w:val="es-ES"/>
        </w:rPr>
        <w:t>noviembre</w:t>
      </w:r>
      <w:r>
        <w:rPr>
          <w:rFonts w:ascii="Arial" w:hAnsi="Arial" w:cs="Arial"/>
          <w:sz w:val="24"/>
          <w:szCs w:val="24"/>
          <w:lang w:val="es-ES"/>
        </w:rPr>
        <w:t xml:space="preserve"> de 200</w:t>
      </w:r>
      <w:r w:rsidR="00610277">
        <w:rPr>
          <w:rFonts w:ascii="Arial" w:hAnsi="Arial" w:cs="Arial"/>
          <w:sz w:val="24"/>
          <w:szCs w:val="24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la Junta Electoral procedió a proclamar los candidatos electos que integrarían los Cuerpos Colegiados de gobierno de la Universidad Nacional del Sur; y</w:t>
      </w: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el acto mencionado se proclamó a los representantes elegidos en los comicios realizados el día 2</w:t>
      </w:r>
      <w:r w:rsidR="00610277">
        <w:rPr>
          <w:rFonts w:ascii="Arial" w:hAnsi="Arial" w:cs="Arial"/>
          <w:sz w:val="24"/>
          <w:szCs w:val="24"/>
          <w:lang w:val="es-AR"/>
        </w:rPr>
        <w:t>4</w:t>
      </w:r>
      <w:r>
        <w:rPr>
          <w:rFonts w:ascii="Arial" w:hAnsi="Arial" w:cs="Arial"/>
          <w:sz w:val="24"/>
          <w:szCs w:val="24"/>
          <w:lang w:val="es-AR"/>
        </w:rPr>
        <w:t xml:space="preserve"> de o</w:t>
      </w:r>
      <w:r w:rsidR="00610277">
        <w:rPr>
          <w:rFonts w:ascii="Arial" w:hAnsi="Arial" w:cs="Arial"/>
          <w:sz w:val="24"/>
          <w:szCs w:val="24"/>
          <w:lang w:val="es-AR"/>
        </w:rPr>
        <w:t>ctubre de 2008</w:t>
      </w:r>
      <w:r>
        <w:rPr>
          <w:rFonts w:ascii="Arial" w:hAnsi="Arial" w:cs="Arial"/>
          <w:sz w:val="24"/>
          <w:szCs w:val="24"/>
          <w:lang w:val="es-AR"/>
        </w:rPr>
        <w:t xml:space="preserve">  para integrar el Colegio Electoral del Departamento de Ciencias e Ingeniería de la Computación;</w:t>
      </w: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Consejo Departamental convoc</w:t>
      </w:r>
      <w:r w:rsidR="00610277">
        <w:rPr>
          <w:rFonts w:ascii="Arial" w:hAnsi="Arial" w:cs="Arial"/>
          <w:sz w:val="24"/>
          <w:szCs w:val="24"/>
          <w:lang w:val="es-AR"/>
        </w:rPr>
        <w:t xml:space="preserve">ó al Cuerpo citado para el día </w:t>
      </w:r>
      <w:r>
        <w:rPr>
          <w:rFonts w:ascii="Arial" w:hAnsi="Arial" w:cs="Arial"/>
          <w:sz w:val="24"/>
          <w:szCs w:val="24"/>
          <w:lang w:val="es-AR"/>
        </w:rPr>
        <w:t>0</w:t>
      </w:r>
      <w:r w:rsidR="00610277">
        <w:rPr>
          <w:rFonts w:ascii="Arial" w:hAnsi="Arial" w:cs="Arial"/>
          <w:sz w:val="24"/>
          <w:szCs w:val="24"/>
          <w:lang w:val="es-AR"/>
        </w:rPr>
        <w:t>9</w:t>
      </w:r>
      <w:r>
        <w:rPr>
          <w:rFonts w:ascii="Arial" w:hAnsi="Arial" w:cs="Arial"/>
          <w:sz w:val="24"/>
          <w:szCs w:val="24"/>
          <w:lang w:val="es-AR"/>
        </w:rPr>
        <w:t xml:space="preserve"> de </w:t>
      </w:r>
      <w:r w:rsidR="00610277">
        <w:rPr>
          <w:rFonts w:ascii="Arial" w:hAnsi="Arial" w:cs="Arial"/>
          <w:sz w:val="24"/>
          <w:szCs w:val="24"/>
          <w:lang w:val="es-AR"/>
        </w:rPr>
        <w:t>diciembre de 2008</w:t>
      </w:r>
      <w:r>
        <w:rPr>
          <w:rFonts w:ascii="Arial" w:hAnsi="Arial" w:cs="Arial"/>
          <w:sz w:val="24"/>
          <w:szCs w:val="24"/>
          <w:lang w:val="es-AR"/>
        </w:rPr>
        <w:t xml:space="preserve"> a las 1</w:t>
      </w:r>
      <w:r w:rsidR="00610277">
        <w:rPr>
          <w:rFonts w:ascii="Arial" w:hAnsi="Arial" w:cs="Arial"/>
          <w:sz w:val="24"/>
          <w:szCs w:val="24"/>
          <w:lang w:val="es-AR"/>
        </w:rPr>
        <w:t>1:3</w:t>
      </w:r>
      <w:r>
        <w:rPr>
          <w:rFonts w:ascii="Arial" w:hAnsi="Arial" w:cs="Arial"/>
          <w:sz w:val="24"/>
          <w:szCs w:val="24"/>
          <w:lang w:val="es-AR"/>
        </w:rPr>
        <w:t>0 horas;</w:t>
      </w: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EE32EA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su sesión del día 09</w:t>
      </w:r>
      <w:r w:rsidR="005A7032">
        <w:rPr>
          <w:rFonts w:ascii="Arial" w:hAnsi="Arial" w:cs="Arial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sz w:val="24"/>
          <w:szCs w:val="24"/>
          <w:lang w:val="es-AR"/>
        </w:rPr>
        <w:t>diciembre del corriente año,</w:t>
      </w:r>
      <w:r w:rsidR="005A7032">
        <w:rPr>
          <w:rFonts w:ascii="Arial" w:hAnsi="Arial" w:cs="Arial"/>
          <w:sz w:val="24"/>
          <w:szCs w:val="24"/>
          <w:lang w:val="es-AR"/>
        </w:rPr>
        <w:t xml:space="preserve"> el Colegio Electoral eligió al </w:t>
      </w:r>
      <w:r>
        <w:rPr>
          <w:rFonts w:ascii="Arial" w:hAnsi="Arial" w:cs="Arial"/>
          <w:sz w:val="24"/>
          <w:szCs w:val="24"/>
          <w:lang w:val="es-AR"/>
        </w:rPr>
        <w:t>Ing. Rafael Benjamín García</w:t>
      </w:r>
      <w:r w:rsidR="005A7032">
        <w:rPr>
          <w:rFonts w:ascii="Arial" w:hAnsi="Arial" w:cs="Arial"/>
          <w:sz w:val="24"/>
          <w:szCs w:val="24"/>
          <w:lang w:val="es-AR"/>
        </w:rPr>
        <w:t xml:space="preserve"> para desempeñar el cargo de Director Decano del Departamento de Ciencias e Ingeniería de la Computación</w:t>
      </w:r>
      <w:r>
        <w:rPr>
          <w:rFonts w:ascii="Arial" w:hAnsi="Arial" w:cs="Arial"/>
          <w:sz w:val="24"/>
          <w:szCs w:val="24"/>
          <w:lang w:val="es-AR"/>
        </w:rPr>
        <w:t xml:space="preserve"> para el período 2009-2012</w:t>
      </w:r>
      <w:r w:rsidR="005A7032">
        <w:rPr>
          <w:rFonts w:ascii="Arial" w:hAnsi="Arial" w:cs="Arial"/>
          <w:sz w:val="24"/>
          <w:szCs w:val="24"/>
          <w:lang w:val="es-AR"/>
        </w:rPr>
        <w:t>, según se desprende del Acta que se adjunta a la presente resolución;</w:t>
      </w:r>
    </w:p>
    <w:p w:rsidR="005A7032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pStyle w:val="Sangra2detindependiente"/>
        <w:spacing w:line="260" w:lineRule="exact"/>
      </w:pPr>
      <w:r>
        <w:t xml:space="preserve">Que por resolución </w:t>
      </w:r>
      <w:r w:rsidR="003545B6">
        <w:t>CSU-525/05</w:t>
      </w:r>
      <w:r>
        <w:t xml:space="preserve"> se dispone la fecha de asunción de los Di-rectores Decanos;              </w:t>
      </w:r>
    </w:p>
    <w:p w:rsidR="005A7032" w:rsidRDefault="005A7032" w:rsidP="00EE32EA">
      <w:pPr>
        <w:pStyle w:val="Sangra2detindependiente"/>
        <w:spacing w:line="260" w:lineRule="exact"/>
      </w:pP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 Departamento de Ciencias e Ingeniería de la Computación, en uso de las atribuciones que le confiere el ARTICULO 7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 el funcionamiento del Cuerpo;</w:t>
      </w: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5A7032" w:rsidRDefault="005A7032" w:rsidP="00EE32EA">
      <w:pPr>
        <w:spacing w:line="260" w:lineRule="exact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).-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Designar al </w:t>
      </w:r>
      <w:r w:rsidR="00EE32EA">
        <w:rPr>
          <w:rFonts w:ascii="Arial" w:hAnsi="Arial" w:cs="Arial"/>
          <w:sz w:val="24"/>
          <w:szCs w:val="24"/>
          <w:lang w:val="es-AR"/>
        </w:rPr>
        <w:t>Ing. Rafael Benjamín García</w:t>
      </w:r>
      <w:r>
        <w:rPr>
          <w:rFonts w:ascii="Arial" w:hAnsi="Arial" w:cs="Arial"/>
          <w:sz w:val="24"/>
          <w:szCs w:val="24"/>
          <w:lang w:val="es-AR"/>
        </w:rPr>
        <w:t xml:space="preserve"> en el cargo de Director Decano del Departamento de Ciencias e Ingeniería de la Computación de la Universidad Nacional del Sur, por el término de </w:t>
      </w:r>
      <w:r w:rsidR="00EE32EA">
        <w:rPr>
          <w:rFonts w:ascii="Arial" w:hAnsi="Arial" w:cs="Arial"/>
          <w:sz w:val="24"/>
          <w:szCs w:val="24"/>
          <w:lang w:val="es-AR"/>
        </w:rPr>
        <w:t>cuatro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="00EE32EA">
        <w:rPr>
          <w:rFonts w:ascii="Arial" w:hAnsi="Arial" w:cs="Arial"/>
          <w:sz w:val="24"/>
          <w:szCs w:val="24"/>
          <w:lang w:val="es-AR"/>
        </w:rPr>
        <w:t>4</w:t>
      </w:r>
      <w:r>
        <w:rPr>
          <w:rFonts w:ascii="Arial" w:hAnsi="Arial" w:cs="Arial"/>
          <w:sz w:val="24"/>
          <w:szCs w:val="24"/>
          <w:lang w:val="es-AR"/>
        </w:rPr>
        <w:t xml:space="preserve">) años, a partir de la fecha que resulte de la aplicación de la resolución </w:t>
      </w:r>
      <w:r w:rsidR="003545B6">
        <w:rPr>
          <w:rFonts w:ascii="Arial" w:hAnsi="Arial" w:cs="Arial"/>
          <w:sz w:val="24"/>
          <w:szCs w:val="24"/>
          <w:lang w:val="es-AR"/>
        </w:rPr>
        <w:t>CSU-525/05</w:t>
      </w:r>
      <w:r>
        <w:rPr>
          <w:rFonts w:ascii="Arial" w:hAnsi="Arial" w:cs="Arial"/>
          <w:sz w:val="24"/>
          <w:szCs w:val="24"/>
          <w:lang w:val="es-AR"/>
        </w:rPr>
        <w:t>.-</w:t>
      </w: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Regístrese; comuníquese; pase a conocimiento del Rectorado, Consejo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Unive</w:t>
      </w:r>
      <w:r>
        <w:rPr>
          <w:rFonts w:ascii="Arial" w:hAnsi="Arial" w:cs="Arial"/>
          <w:sz w:val="24"/>
          <w:szCs w:val="24"/>
          <w:u w:val="single"/>
          <w:lang w:val="es-AR"/>
        </w:rPr>
        <w:t>r</w:t>
      </w:r>
      <w:proofErr w:type="spellEnd"/>
      <w:r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sitario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Consejo Departamental de Ciencias e Ingeniería de la Computación; tomen razón el Boletín Oficial y la Dirección de Prensa y Ceremonial; cumplido, archívese.------</w:t>
      </w: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rPr>
          <w:lang w:val="es-AR"/>
        </w:rPr>
      </w:pPr>
    </w:p>
    <w:p w:rsidR="005A7032" w:rsidRDefault="005A7032" w:rsidP="00EE32EA">
      <w:pPr>
        <w:spacing w:line="260" w:lineRule="exact"/>
        <w:rPr>
          <w:lang w:val="es-AR"/>
        </w:rPr>
      </w:pPr>
    </w:p>
    <w:p w:rsidR="005A7032" w:rsidRDefault="005A7032" w:rsidP="00EE32EA">
      <w:pPr>
        <w:spacing w:line="260" w:lineRule="exact"/>
        <w:rPr>
          <w:lang w:val="es-AR"/>
        </w:rPr>
      </w:pPr>
    </w:p>
    <w:p w:rsidR="005A7032" w:rsidRPr="00EE32EA" w:rsidRDefault="005A7032" w:rsidP="00EE32EA">
      <w:pPr>
        <w:pStyle w:val="Ttulo4"/>
        <w:spacing w:before="0" w:line="260" w:lineRule="exact"/>
        <w:rPr>
          <w:b/>
          <w:bCs/>
          <w:lang w:val="pt-BR"/>
        </w:rPr>
      </w:pPr>
      <w:r w:rsidRPr="00EE32EA">
        <w:rPr>
          <w:lang w:val="pt-BR"/>
        </w:rPr>
        <w:t xml:space="preserve">            </w:t>
      </w:r>
      <w:r w:rsidR="00EE32EA" w:rsidRPr="00EE32EA">
        <w:rPr>
          <w:b/>
          <w:bCs/>
          <w:lang w:val="pt-BR"/>
        </w:rPr>
        <w:t>Guillermo Ricardo Simari</w:t>
      </w:r>
      <w:r w:rsidRPr="00EE32EA">
        <w:rPr>
          <w:b/>
          <w:bCs/>
          <w:lang w:val="pt-BR"/>
        </w:rPr>
        <w:t xml:space="preserve">                                     </w:t>
      </w:r>
      <w:r w:rsidR="00EE32EA">
        <w:rPr>
          <w:b/>
          <w:bCs/>
          <w:lang w:val="pt-BR"/>
        </w:rPr>
        <w:t xml:space="preserve">       </w:t>
      </w:r>
      <w:r w:rsidR="00EE32EA" w:rsidRPr="00EE32EA">
        <w:rPr>
          <w:b/>
          <w:bCs/>
          <w:lang w:val="pt-BR"/>
        </w:rPr>
        <w:t>Jorge Raúl Ardenghi</w:t>
      </w:r>
    </w:p>
    <w:p w:rsidR="005A7032" w:rsidRDefault="00EE32EA" w:rsidP="00EE32EA">
      <w:pPr>
        <w:pStyle w:val="Ttulo4"/>
        <w:spacing w:before="0" w:line="260" w:lineRule="exact"/>
        <w:rPr>
          <w:i w:val="0"/>
          <w:iCs w:val="0"/>
        </w:rPr>
      </w:pPr>
      <w:r w:rsidRPr="00EE32EA">
        <w:rPr>
          <w:i w:val="0"/>
          <w:iCs w:val="0"/>
          <w:lang w:val="pt-BR"/>
        </w:rPr>
        <w:t xml:space="preserve">                    </w:t>
      </w:r>
      <w:r>
        <w:rPr>
          <w:i w:val="0"/>
          <w:iCs w:val="0"/>
        </w:rPr>
        <w:t>Secretario</w:t>
      </w:r>
      <w:r w:rsidR="005A7032">
        <w:rPr>
          <w:i w:val="0"/>
          <w:iCs w:val="0"/>
        </w:rPr>
        <w:t xml:space="preserve">                                                                          Presidente</w:t>
      </w:r>
    </w:p>
    <w:sectPr w:rsidR="005A7032" w:rsidSect="00D66F3D">
      <w:endnotePr>
        <w:numFmt w:val="decimal"/>
        <w:numStart w:val="0"/>
      </w:endnotePr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pos w:val="sectEnd"/>
    <w:numFmt w:val="decimal"/>
    <w:numStart w:val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6171"/>
    <w:rsid w:val="000979FC"/>
    <w:rsid w:val="000A4C83"/>
    <w:rsid w:val="000F3103"/>
    <w:rsid w:val="00253FED"/>
    <w:rsid w:val="003545B6"/>
    <w:rsid w:val="005A7032"/>
    <w:rsid w:val="00610277"/>
    <w:rsid w:val="00C66171"/>
    <w:rsid w:val="00D66F3D"/>
    <w:rsid w:val="00EE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MS Sans Serif" w:hAnsi="MS Sans Serif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rFonts w:ascii="Arial" w:hAnsi="Arial" w:cs="Arial"/>
      <w:i/>
      <w:iCs/>
      <w:sz w:val="24"/>
      <w:szCs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4"/>
      <w:szCs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dc:description/>
  <cp:lastModifiedBy>Keith</cp:lastModifiedBy>
  <cp:revision>2</cp:revision>
  <cp:lastPrinted>2008-12-09T13:59:00Z</cp:lastPrinted>
  <dcterms:created xsi:type="dcterms:W3CDTF">2025-07-06T04:40:00Z</dcterms:created>
  <dcterms:modified xsi:type="dcterms:W3CDTF">2025-07-06T04:40:00Z</dcterms:modified>
</cp:coreProperties>
</file>