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Pr="003306A6" w:rsidRDefault="00C8250C" w:rsidP="00C376B8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E4219F" w:rsidRPr="003306A6">
        <w:rPr>
          <w:sz w:val="24"/>
          <w:szCs w:val="24"/>
          <w:lang w:val="es-AR"/>
        </w:rPr>
        <w:t>2</w:t>
      </w:r>
      <w:r w:rsidR="001454B6">
        <w:rPr>
          <w:sz w:val="24"/>
          <w:szCs w:val="24"/>
          <w:lang w:val="es-AR"/>
        </w:rPr>
        <w:t>6</w:t>
      </w:r>
      <w:r w:rsidR="008311A5">
        <w:rPr>
          <w:sz w:val="24"/>
          <w:szCs w:val="24"/>
          <w:lang w:val="es-AR"/>
        </w:rPr>
        <w:t>0</w:t>
      </w:r>
      <w:r w:rsidRPr="003306A6">
        <w:rPr>
          <w:sz w:val="24"/>
          <w:szCs w:val="24"/>
          <w:lang w:val="es-AR"/>
        </w:rPr>
        <w:t>/0</w:t>
      </w:r>
      <w:r w:rsidR="009251FF">
        <w:rPr>
          <w:sz w:val="24"/>
          <w:szCs w:val="24"/>
          <w:lang w:val="es-AR"/>
        </w:rPr>
        <w:t>9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E49F7">
        <w:rPr>
          <w:rFonts w:ascii="Arial" w:hAnsi="Arial" w:cs="Arial"/>
          <w:b/>
          <w:sz w:val="24"/>
          <w:szCs w:val="24"/>
        </w:rPr>
        <w:t>656/04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5E308B"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Análisis y Comprens</w:t>
      </w:r>
      <w:r w:rsidRPr="003306A6">
        <w:rPr>
          <w:rFonts w:ascii="Arial" w:hAnsi="Arial" w:cs="Arial"/>
          <w:b/>
          <w:bCs/>
          <w:sz w:val="24"/>
          <w:szCs w:val="24"/>
        </w:rPr>
        <w:t>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</w:t>
      </w:r>
      <w:r w:rsidR="00146F0F" w:rsidRPr="003306A6">
        <w:rPr>
          <w:rFonts w:ascii="Arial" w:hAnsi="Arial" w:cs="Arial"/>
          <w:bCs/>
          <w:sz w:val="24"/>
          <w:szCs w:val="24"/>
        </w:rPr>
        <w:t>mn</w:t>
      </w:r>
      <w:r w:rsidRPr="003306A6">
        <w:rPr>
          <w:rFonts w:ascii="Arial" w:hAnsi="Arial" w:cs="Arial"/>
          <w:bCs/>
          <w:sz w:val="24"/>
          <w:szCs w:val="24"/>
        </w:rPr>
        <w:t>os ingresantes a cualquiera de las carreras que se dictan en este departamento;</w:t>
      </w: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>Ciencias de la Admin</w:t>
      </w:r>
      <w:r w:rsidRPr="003306A6">
        <w:rPr>
          <w:rFonts w:ascii="Arial" w:hAnsi="Arial" w:cs="Arial"/>
          <w:b/>
          <w:bCs/>
          <w:sz w:val="24"/>
          <w:szCs w:val="24"/>
        </w:rPr>
        <w:t>istración</w:t>
      </w:r>
      <w:r w:rsidRPr="003306A6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3306A6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3306A6">
        <w:rPr>
          <w:rFonts w:ascii="Arial" w:hAnsi="Arial" w:cs="Arial"/>
          <w:bCs/>
          <w:sz w:val="24"/>
          <w:szCs w:val="24"/>
        </w:rPr>
        <w:t xml:space="preserve">, 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Licenciatura en Ciencias de la Administración </w:t>
      </w:r>
      <w:r w:rsidRPr="003306A6">
        <w:rPr>
          <w:rFonts w:ascii="Arial" w:hAnsi="Arial" w:cs="Arial"/>
          <w:bCs/>
          <w:sz w:val="24"/>
          <w:szCs w:val="24"/>
        </w:rPr>
        <w:t xml:space="preserve">y </w:t>
      </w:r>
      <w:r w:rsidRPr="003306A6">
        <w:rPr>
          <w:rFonts w:ascii="Arial" w:hAnsi="Arial" w:cs="Arial"/>
          <w:b/>
          <w:bCs/>
          <w:sz w:val="24"/>
          <w:szCs w:val="24"/>
        </w:rPr>
        <w:t>Contador Público</w:t>
      </w:r>
      <w:r w:rsidRPr="003306A6">
        <w:rPr>
          <w:rFonts w:ascii="Arial" w:hAnsi="Arial" w:cs="Arial"/>
          <w:bCs/>
          <w:sz w:val="24"/>
          <w:szCs w:val="24"/>
        </w:rPr>
        <w:t>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  <w:szCs w:val="24"/>
        </w:rPr>
      </w:pP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>Que los miembros del  Consejo Departamental de Ciencias e Ingeniería de la Computación coinciden en que todos los inscriptos para participar en el curso de nivelación como Ayudantes tienen antecedentes adecuados para cumplir funciones en el mismo;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>El Consejo Departamental de Ciencias e Ingeniería de la Com</w:t>
      </w:r>
      <w:r w:rsidR="004E301C" w:rsidRPr="003306A6">
        <w:rPr>
          <w:rFonts w:ascii="Arial" w:hAnsi="Arial" w:cs="Arial"/>
          <w:b/>
          <w:bCs/>
          <w:sz w:val="24"/>
          <w:szCs w:val="24"/>
        </w:rPr>
        <w:t>p</w:t>
      </w:r>
      <w:r w:rsidR="00146F0F" w:rsidRPr="003306A6">
        <w:rPr>
          <w:rFonts w:ascii="Arial" w:hAnsi="Arial" w:cs="Arial"/>
          <w:b/>
          <w:bCs/>
          <w:sz w:val="24"/>
          <w:szCs w:val="24"/>
        </w:rPr>
        <w:t xml:space="preserve">utación en su reunión del día </w:t>
      </w:r>
      <w:r w:rsidR="005E308B">
        <w:rPr>
          <w:rFonts w:ascii="Arial" w:hAnsi="Arial" w:cs="Arial"/>
          <w:b/>
          <w:bCs/>
          <w:sz w:val="24"/>
          <w:szCs w:val="24"/>
        </w:rPr>
        <w:t>29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de diciembre de 200</w:t>
      </w:r>
      <w:r w:rsidR="005E308B">
        <w:rPr>
          <w:rFonts w:ascii="Arial" w:hAnsi="Arial" w:cs="Arial"/>
          <w:b/>
          <w:bCs/>
          <w:sz w:val="24"/>
          <w:szCs w:val="24"/>
        </w:rPr>
        <w:t>9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por unanimidad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C376B8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3306A6" w:rsidRDefault="003306A6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AC56F5" w:rsidRDefault="003306A6" w:rsidP="00C376B8">
      <w:pPr>
        <w:pStyle w:val="Sangradetextonormal"/>
        <w:spacing w:line="260" w:lineRule="exact"/>
        <w:ind w:firstLine="0"/>
        <w:rPr>
          <w:szCs w:val="24"/>
        </w:rPr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A90E20" w:rsidRPr="00BA63A9">
        <w:rPr>
          <w:b/>
        </w:rPr>
        <w:t>Licenciada</w:t>
      </w:r>
      <w:r w:rsidR="00A90E20">
        <w:t xml:space="preserve"> </w:t>
      </w:r>
      <w:r w:rsidR="00A90E20">
        <w:rPr>
          <w:b/>
          <w:bCs/>
          <w:lang w:val="es-AR"/>
        </w:rPr>
        <w:t>Virginia Lorena BARBA</w:t>
      </w:r>
      <w:r w:rsidR="00A90E20">
        <w:rPr>
          <w:b/>
          <w:lang w:val="es-AR"/>
        </w:rPr>
        <w:t xml:space="preserve"> </w:t>
      </w:r>
      <w:r w:rsidR="00A90E20">
        <w:rPr>
          <w:lang w:val="es-ES_tradnl"/>
        </w:rPr>
        <w:t>(</w:t>
      </w:r>
      <w:proofErr w:type="spellStart"/>
      <w:r w:rsidR="00A90E20">
        <w:rPr>
          <w:lang w:val="es-ES_tradnl"/>
        </w:rPr>
        <w:t>Leg</w:t>
      </w:r>
      <w:proofErr w:type="spellEnd"/>
      <w:r w:rsidR="00A90E20">
        <w:rPr>
          <w:lang w:val="es-ES_tradnl"/>
        </w:rPr>
        <w:t xml:space="preserve">. 9215)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C376B8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C376B8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C07F6B" w:rsidRPr="003306A6">
        <w:t>a partir del 0</w:t>
      </w:r>
      <w:r w:rsidR="00C376B8">
        <w:t>1</w:t>
      </w:r>
      <w:r w:rsidR="00C07F6B" w:rsidRPr="003306A6">
        <w:t xml:space="preserve"> de febrero de</w:t>
      </w:r>
      <w:r w:rsidR="00C07F6B">
        <w:t xml:space="preserve"> 20</w:t>
      </w:r>
      <w:r w:rsidR="00C376B8">
        <w:t>1</w:t>
      </w:r>
      <w:r w:rsidR="00C07F6B">
        <w:t>0</w:t>
      </w:r>
      <w:r w:rsidR="005F25E3">
        <w:t xml:space="preserve"> </w:t>
      </w:r>
      <w:r w:rsidR="00AC56F5" w:rsidRPr="00AC56F5">
        <w:rPr>
          <w:szCs w:val="24"/>
        </w:rPr>
        <w:t>y hasta el 1</w:t>
      </w:r>
      <w:r w:rsidR="00C376B8">
        <w:rPr>
          <w:szCs w:val="24"/>
        </w:rPr>
        <w:t>2</w:t>
      </w:r>
      <w:r w:rsidR="00AC56F5" w:rsidRPr="00AC56F5">
        <w:rPr>
          <w:szCs w:val="24"/>
        </w:rPr>
        <w:t xml:space="preserve"> de marzo de 20</w:t>
      </w:r>
      <w:r w:rsidR="00C376B8">
        <w:rPr>
          <w:szCs w:val="24"/>
        </w:rPr>
        <w:t>1</w:t>
      </w:r>
      <w:r w:rsidR="00AC56F5" w:rsidRPr="00AC56F5">
        <w:rPr>
          <w:szCs w:val="24"/>
        </w:rPr>
        <w:t>0.-</w:t>
      </w:r>
    </w:p>
    <w:p w:rsidR="008F2FAE" w:rsidRDefault="008F2FAE" w:rsidP="00C376B8">
      <w:pPr>
        <w:pStyle w:val="Sangradetextonormal"/>
        <w:spacing w:line="260" w:lineRule="exact"/>
        <w:ind w:firstLine="0"/>
        <w:rPr>
          <w:szCs w:val="24"/>
        </w:rPr>
      </w:pPr>
    </w:p>
    <w:p w:rsidR="00C376B8" w:rsidRDefault="00C376B8" w:rsidP="00C376B8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 Dicha suma será establecida por el Consejo Superior Universitario.-</w:t>
      </w:r>
    </w:p>
    <w:p w:rsidR="00C8250C" w:rsidRPr="003306A6" w:rsidRDefault="00C8250C" w:rsidP="00C376B8">
      <w:pPr>
        <w:pStyle w:val="Sangradetextonormal"/>
        <w:spacing w:line="260" w:lineRule="exact"/>
        <w:ind w:firstLine="0"/>
        <w:rPr>
          <w:b/>
          <w:bCs/>
          <w:szCs w:val="24"/>
        </w:rPr>
      </w:pP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Art. </w:t>
      </w:r>
      <w:r w:rsidR="008E1FF9">
        <w:rPr>
          <w:rFonts w:ascii="Arial" w:hAnsi="Arial" w:cs="Arial"/>
          <w:b/>
          <w:bCs/>
          <w:sz w:val="24"/>
          <w:szCs w:val="24"/>
        </w:rPr>
        <w:t>3</w:t>
      </w:r>
      <w:r w:rsidRPr="003306A6">
        <w:rPr>
          <w:rFonts w:ascii="Arial" w:hAnsi="Arial" w:cs="Arial"/>
          <w:b/>
          <w:bCs/>
          <w:sz w:val="24"/>
          <w:szCs w:val="24"/>
        </w:rPr>
        <w:t>º).-</w:t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b/>
          <w:bCs/>
          <w:sz w:val="24"/>
          <w:szCs w:val="24"/>
        </w:rPr>
        <w:tab/>
      </w:r>
      <w:r w:rsidRPr="003306A6">
        <w:rPr>
          <w:rFonts w:ascii="Arial" w:hAnsi="Arial" w:cs="Arial"/>
          <w:sz w:val="24"/>
          <w:szCs w:val="24"/>
          <w:lang w:val="es-AR"/>
        </w:rPr>
        <w:t>La financiación de la asignación mencionada deberá afectarse a la:</w:t>
      </w:r>
      <w:r w:rsidRPr="003306A6">
        <w:rPr>
          <w:rFonts w:ascii="Arial" w:hAnsi="Arial" w:cs="Arial"/>
          <w:sz w:val="24"/>
          <w:szCs w:val="24"/>
        </w:rPr>
        <w:t xml:space="preserve"> “Finalidad 3 – Servicios Sociales; Función 4 – Educación y Cultura; Programa 3 – Actividades Comunes a Productos; Inciso 1 – Gastos en Personal; Partida Principal </w:t>
      </w:r>
      <w:r w:rsidR="00C376B8">
        <w:rPr>
          <w:rFonts w:ascii="Arial" w:hAnsi="Arial" w:cs="Arial"/>
          <w:sz w:val="24"/>
          <w:szCs w:val="24"/>
        </w:rPr>
        <w:t>2</w:t>
      </w:r>
      <w:r w:rsidRPr="003306A6">
        <w:rPr>
          <w:rFonts w:ascii="Arial" w:hAnsi="Arial" w:cs="Arial"/>
          <w:sz w:val="24"/>
          <w:szCs w:val="24"/>
        </w:rPr>
        <w:t xml:space="preserve"> – Personal </w:t>
      </w:r>
      <w:proofErr w:type="spellStart"/>
      <w:r w:rsidR="00C376B8">
        <w:rPr>
          <w:rFonts w:ascii="Arial" w:hAnsi="Arial" w:cs="Arial"/>
          <w:sz w:val="24"/>
          <w:szCs w:val="24"/>
        </w:rPr>
        <w:t>Temporario</w:t>
      </w:r>
      <w:proofErr w:type="spellEnd"/>
      <w:r w:rsidRPr="003306A6">
        <w:rPr>
          <w:rFonts w:ascii="Arial" w:hAnsi="Arial" w:cs="Arial"/>
          <w:sz w:val="24"/>
          <w:szCs w:val="24"/>
        </w:rPr>
        <w:t>; Fuente de Financiamiento 1.1 –</w:t>
      </w:r>
      <w:r w:rsidR="00831CA5">
        <w:rPr>
          <w:rFonts w:ascii="Arial" w:hAnsi="Arial" w:cs="Arial"/>
          <w:sz w:val="24"/>
          <w:szCs w:val="24"/>
        </w:rPr>
        <w:t xml:space="preserve"> Centro de Costos 58</w:t>
      </w:r>
      <w:r w:rsidRPr="003306A6">
        <w:rPr>
          <w:rFonts w:ascii="Arial" w:hAnsi="Arial" w:cs="Arial"/>
          <w:sz w:val="24"/>
          <w:szCs w:val="24"/>
        </w:rPr>
        <w:t>”.-</w:t>
      </w: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sectPr w:rsidR="00C8250C" w:rsidRPr="003306A6" w:rsidSect="005F25E3">
      <w:pgSz w:w="11907" w:h="16840" w:code="9"/>
      <w:pgMar w:top="2552" w:right="567" w:bottom="0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D0584"/>
    <w:rsid w:val="000E1810"/>
    <w:rsid w:val="00130D26"/>
    <w:rsid w:val="001442BD"/>
    <w:rsid w:val="001454B6"/>
    <w:rsid w:val="00146F0F"/>
    <w:rsid w:val="001803DA"/>
    <w:rsid w:val="00190F18"/>
    <w:rsid w:val="001E46DA"/>
    <w:rsid w:val="001E74EC"/>
    <w:rsid w:val="00244B08"/>
    <w:rsid w:val="00277422"/>
    <w:rsid w:val="002C2CCA"/>
    <w:rsid w:val="002D6FDE"/>
    <w:rsid w:val="002E6D6D"/>
    <w:rsid w:val="003306A6"/>
    <w:rsid w:val="00410F5A"/>
    <w:rsid w:val="00412AD4"/>
    <w:rsid w:val="00416DBD"/>
    <w:rsid w:val="0042628A"/>
    <w:rsid w:val="00443390"/>
    <w:rsid w:val="00455C9B"/>
    <w:rsid w:val="00475B21"/>
    <w:rsid w:val="004D3B51"/>
    <w:rsid w:val="004E301C"/>
    <w:rsid w:val="00515A7A"/>
    <w:rsid w:val="00554167"/>
    <w:rsid w:val="005737CB"/>
    <w:rsid w:val="005D566F"/>
    <w:rsid w:val="005E308B"/>
    <w:rsid w:val="005F25E3"/>
    <w:rsid w:val="006228F8"/>
    <w:rsid w:val="0066593F"/>
    <w:rsid w:val="00683958"/>
    <w:rsid w:val="006853D1"/>
    <w:rsid w:val="006C01D0"/>
    <w:rsid w:val="007971E4"/>
    <w:rsid w:val="007E0127"/>
    <w:rsid w:val="008311A5"/>
    <w:rsid w:val="00831CA5"/>
    <w:rsid w:val="00843AE4"/>
    <w:rsid w:val="00855743"/>
    <w:rsid w:val="008E1FF9"/>
    <w:rsid w:val="008F2FAE"/>
    <w:rsid w:val="009240CD"/>
    <w:rsid w:val="009251FF"/>
    <w:rsid w:val="00931B16"/>
    <w:rsid w:val="00943D0D"/>
    <w:rsid w:val="00987BD5"/>
    <w:rsid w:val="009A08A7"/>
    <w:rsid w:val="009C0547"/>
    <w:rsid w:val="009D36D5"/>
    <w:rsid w:val="00A6655D"/>
    <w:rsid w:val="00A90E20"/>
    <w:rsid w:val="00AC56F5"/>
    <w:rsid w:val="00AF611A"/>
    <w:rsid w:val="00B73E94"/>
    <w:rsid w:val="00BA63A9"/>
    <w:rsid w:val="00BB1AD6"/>
    <w:rsid w:val="00C07F6B"/>
    <w:rsid w:val="00C376B8"/>
    <w:rsid w:val="00C8250C"/>
    <w:rsid w:val="00C92877"/>
    <w:rsid w:val="00CB2C63"/>
    <w:rsid w:val="00D90845"/>
    <w:rsid w:val="00D93479"/>
    <w:rsid w:val="00DE49F7"/>
    <w:rsid w:val="00E20601"/>
    <w:rsid w:val="00E23E42"/>
    <w:rsid w:val="00E31B32"/>
    <w:rsid w:val="00E42169"/>
    <w:rsid w:val="00E4219F"/>
    <w:rsid w:val="00E80A61"/>
    <w:rsid w:val="00F607AF"/>
    <w:rsid w:val="00F85BAE"/>
    <w:rsid w:val="00FA0E22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2010-02-17T11:19:00Z</cp:lastPrinted>
  <dcterms:created xsi:type="dcterms:W3CDTF">2025-07-06T05:17:00Z</dcterms:created>
  <dcterms:modified xsi:type="dcterms:W3CDTF">2025-07-06T05:17:00Z</dcterms:modified>
</cp:coreProperties>
</file>