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BC31E4">
        <w:rPr>
          <w:rFonts w:ascii="Arial" w:hAnsi="Arial"/>
          <w:b/>
          <w:sz w:val="24"/>
          <w:lang w:val="es-AR"/>
        </w:rPr>
        <w:t xml:space="preserve">  </w:t>
      </w:r>
      <w:r w:rsidR="009C3308">
        <w:rPr>
          <w:rFonts w:ascii="Arial" w:hAnsi="Arial"/>
          <w:b/>
          <w:sz w:val="24"/>
          <w:lang w:val="es-AR"/>
        </w:rPr>
        <w:t>DCIC-0</w:t>
      </w:r>
      <w:r w:rsidR="00BC31E4">
        <w:rPr>
          <w:rFonts w:ascii="Arial" w:hAnsi="Arial"/>
          <w:b/>
          <w:sz w:val="24"/>
          <w:lang w:val="es-AR"/>
        </w:rPr>
        <w:t>10</w:t>
      </w:r>
      <w:r>
        <w:rPr>
          <w:rFonts w:ascii="Arial" w:hAnsi="Arial"/>
          <w:b/>
          <w:sz w:val="24"/>
          <w:lang w:val="es-AR"/>
        </w:rPr>
        <w:t>/0</w:t>
      </w:r>
      <w:r w:rsidR="00DD6800">
        <w:rPr>
          <w:rFonts w:ascii="Arial" w:hAnsi="Arial"/>
          <w:b/>
          <w:sz w:val="24"/>
          <w:lang w:val="es-AR"/>
        </w:rPr>
        <w:t>9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846B97" w:rsidRDefault="001C6A1F">
      <w:pPr>
        <w:pStyle w:val="Sangra3detindependiente"/>
        <w:rPr>
          <w:color w:val="000000"/>
        </w:rPr>
      </w:pPr>
      <w:r>
        <w:rPr>
          <w:color w:val="000000"/>
        </w:rPr>
        <w:t>La resolución CSU-177/09 por la que se autoriza la contratación del</w:t>
      </w:r>
      <w:r w:rsidR="00D45E25">
        <w:rPr>
          <w:color w:val="000000"/>
        </w:rPr>
        <w:t xml:space="preserve"> </w:t>
      </w:r>
      <w:r>
        <w:rPr>
          <w:color w:val="000000"/>
        </w:rPr>
        <w:t xml:space="preserve">Dr. Carlos </w:t>
      </w:r>
      <w:proofErr w:type="spellStart"/>
      <w:r>
        <w:rPr>
          <w:color w:val="000000"/>
        </w:rPr>
        <w:t>Gonzalía</w:t>
      </w:r>
      <w:proofErr w:type="spellEnd"/>
      <w:r>
        <w:rPr>
          <w:color w:val="000000"/>
        </w:rPr>
        <w:t xml:space="preserve"> para cumplir funciones equivalentes a un cargo de Profesor Adjunto con dedicación </w:t>
      </w:r>
      <w:proofErr w:type="spellStart"/>
      <w:r>
        <w:rPr>
          <w:color w:val="000000"/>
        </w:rPr>
        <w:t>semiexcluisva</w:t>
      </w:r>
      <w:proofErr w:type="spellEnd"/>
      <w:r w:rsidR="00D24947">
        <w:rPr>
          <w:color w:val="000000"/>
        </w:rPr>
        <w:t xml:space="preserve">; </w:t>
      </w:r>
    </w:p>
    <w:p w:rsidR="00846B97" w:rsidRDefault="00846B97">
      <w:pPr>
        <w:pStyle w:val="Sangra3detindependiente"/>
        <w:rPr>
          <w:color w:val="000000"/>
        </w:rPr>
      </w:pPr>
    </w:p>
    <w:p w:rsidR="00D24947" w:rsidRDefault="00846B9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La resolución CSU-235/09 que rectifica el monto de dicha contratación a efectos de considerar las correspondientes contribuciones </w:t>
      </w:r>
      <w:proofErr w:type="spellStart"/>
      <w:r>
        <w:rPr>
          <w:color w:val="000000"/>
        </w:rPr>
        <w:t>patronales;</w:t>
      </w:r>
      <w:r w:rsidR="00D24947">
        <w:rPr>
          <w:color w:val="000000"/>
        </w:rPr>
        <w:t>y</w:t>
      </w:r>
      <w:proofErr w:type="spellEnd"/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Pr="00D24947" w:rsidRDefault="00846B97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es necesario rectificar la resolución del CDCIC-046/09 por la que este Departamento contrata al Dr. </w:t>
      </w:r>
      <w:proofErr w:type="spellStart"/>
      <w:r>
        <w:rPr>
          <w:rFonts w:cs="Arial"/>
          <w:b w:val="0"/>
          <w:bCs/>
          <w:color w:val="000000"/>
          <w:lang w:val="es-ES_tradnl"/>
        </w:rPr>
        <w:t>Gonzalía</w:t>
      </w:r>
      <w:proofErr w:type="spellEnd"/>
      <w:r>
        <w:rPr>
          <w:rFonts w:cs="Arial"/>
          <w:b w:val="0"/>
          <w:bCs/>
          <w:color w:val="000000"/>
          <w:lang w:val="es-ES_tradnl"/>
        </w:rPr>
        <w:t>, según los términos de la resolución CSU-177/09</w:t>
      </w:r>
      <w:r w:rsidR="001D1FB6">
        <w:rPr>
          <w:rFonts w:cs="Arial"/>
          <w:b w:val="0"/>
          <w:bCs/>
          <w:color w:val="000000"/>
          <w:lang w:val="es-ES_tradnl"/>
        </w:rPr>
        <w:t>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846B97" w:rsidRDefault="00846B9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D24947" w:rsidRPr="00846B9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 w:rsidRPr="00846B97">
        <w:tab/>
      </w:r>
      <w:r w:rsidR="00846B97" w:rsidRPr="00846B97">
        <w:rPr>
          <w:color w:val="000000"/>
        </w:rPr>
        <w:t>El Director Decano del Departamento de Ciencias e Ingeniería de la Computación “ad Referéndum” del Consejo Departamental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3B4F72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</w:t>
      </w:r>
      <w:r w:rsidR="00846B97" w:rsidRPr="00846B97">
        <w:rPr>
          <w:rFonts w:ascii="Arial" w:hAnsi="Arial" w:cs="Arial"/>
          <w:bCs/>
          <w:sz w:val="24"/>
          <w:lang w:val="es-ES_tradnl"/>
        </w:rPr>
        <w:t xml:space="preserve">por suma fija </w:t>
      </w:r>
      <w:r>
        <w:rPr>
          <w:rFonts w:ascii="Arial" w:hAnsi="Arial"/>
          <w:sz w:val="24"/>
          <w:lang w:val="es-AR"/>
        </w:rPr>
        <w:t xml:space="preserve">al </w:t>
      </w:r>
      <w:r w:rsidR="0037691F">
        <w:rPr>
          <w:rFonts w:ascii="Arial" w:hAnsi="Arial"/>
          <w:b/>
          <w:bCs/>
          <w:sz w:val="24"/>
          <w:lang w:val="es-AR"/>
        </w:rPr>
        <w:t>Doctor Carlos José GONZALÍA (</w:t>
      </w:r>
      <w:proofErr w:type="spellStart"/>
      <w:r w:rsidR="0037691F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37691F">
        <w:rPr>
          <w:rFonts w:ascii="Arial" w:hAnsi="Arial" w:cs="Arial"/>
          <w:b/>
          <w:bCs/>
          <w:sz w:val="24"/>
          <w:lang w:val="es-ES_tradnl"/>
        </w:rPr>
        <w:t>. 7718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="00846B97" w:rsidRPr="00175C0C">
        <w:rPr>
          <w:rFonts w:ascii="Arial" w:hAnsi="Arial" w:cs="Arial"/>
          <w:bCs/>
          <w:sz w:val="24"/>
          <w:lang w:val="es-ES_tradnl"/>
        </w:rPr>
        <w:t>por un monto de PESOS DOS MIL OCHOCIENTOS VEINT</w:t>
      </w:r>
      <w:r w:rsidR="00CB3A0B">
        <w:rPr>
          <w:rFonts w:ascii="Arial" w:hAnsi="Arial" w:cs="Arial"/>
          <w:bCs/>
          <w:sz w:val="24"/>
          <w:lang w:val="es-ES_tradnl"/>
        </w:rPr>
        <w:t>E</w:t>
      </w:r>
      <w:r w:rsidR="00846B97" w:rsidRPr="00175C0C">
        <w:rPr>
          <w:rFonts w:ascii="Arial" w:hAnsi="Arial" w:cs="Arial"/>
          <w:bCs/>
          <w:sz w:val="24"/>
          <w:lang w:val="es-ES_tradnl"/>
        </w:rPr>
        <w:t xml:space="preserve"> con VEINTICUATRO centavos ($ 2.820,24) mensuales sujeto a los aportes personales y contribuciones patron</w:t>
      </w:r>
      <w:r w:rsidR="00CB3A0B">
        <w:rPr>
          <w:rFonts w:ascii="Arial" w:hAnsi="Arial" w:cs="Arial"/>
          <w:bCs/>
          <w:sz w:val="24"/>
          <w:lang w:val="es-ES_tradnl"/>
        </w:rPr>
        <w:t>al</w:t>
      </w:r>
      <w:r w:rsidR="00846B97" w:rsidRPr="00175C0C">
        <w:rPr>
          <w:rFonts w:ascii="Arial" w:hAnsi="Arial" w:cs="Arial"/>
          <w:bCs/>
          <w:sz w:val="24"/>
          <w:lang w:val="es-ES_tradnl"/>
        </w:rPr>
        <w:t xml:space="preserve">es. Este Importe incluye la parte proporcional del </w:t>
      </w:r>
      <w:proofErr w:type="spellStart"/>
      <w:r w:rsidR="00846B97" w:rsidRPr="00175C0C">
        <w:rPr>
          <w:rFonts w:ascii="Arial" w:hAnsi="Arial" w:cs="Arial"/>
          <w:bCs/>
          <w:sz w:val="24"/>
          <w:lang w:val="es-ES_tradnl"/>
        </w:rPr>
        <w:t>S.A.C</w:t>
      </w:r>
      <w:proofErr w:type="spellEnd"/>
      <w:r w:rsidR="00846B97" w:rsidRPr="00175C0C">
        <w:rPr>
          <w:rFonts w:ascii="Arial" w:hAnsi="Arial" w:cs="Arial"/>
          <w:bCs/>
          <w:sz w:val="24"/>
          <w:lang w:val="es-ES_tradnl"/>
        </w:rPr>
        <w:t>.</w:t>
      </w:r>
      <w:r w:rsidR="00175C0C" w:rsidRPr="00175C0C">
        <w:rPr>
          <w:rFonts w:ascii="Arial" w:hAnsi="Arial" w:cs="Arial"/>
          <w:bCs/>
          <w:sz w:val="24"/>
          <w:lang w:val="es-ES_tradnl"/>
        </w:rPr>
        <w:t>-</w:t>
      </w:r>
      <w:r w:rsidR="00175C0C" w:rsidRPr="00175C0C">
        <w:rPr>
          <w:rFonts w:ascii="Arial" w:hAnsi="Arial"/>
          <w:sz w:val="24"/>
          <w:lang w:val="es-AR"/>
        </w:rPr>
        <w:t xml:space="preserve"> </w:t>
      </w:r>
    </w:p>
    <w:p w:rsidR="00175C0C" w:rsidRPr="00175C0C" w:rsidRDefault="00175C0C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37691F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846B97">
        <w:rPr>
          <w:rFonts w:ascii="Arial" w:hAnsi="Arial"/>
          <w:sz w:val="24"/>
          <w:lang w:val="es-AR"/>
        </w:rPr>
        <w:t xml:space="preserve">La contratación se hará efectiva para cumplir funciones </w:t>
      </w:r>
      <w:r w:rsidR="00846B97">
        <w:rPr>
          <w:rFonts w:ascii="Arial" w:hAnsi="Arial"/>
          <w:color w:val="000000"/>
          <w:sz w:val="24"/>
          <w:lang w:val="es-AR"/>
        </w:rPr>
        <w:t xml:space="preserve">docentes </w:t>
      </w:r>
      <w:r w:rsidR="00175C0C">
        <w:rPr>
          <w:rFonts w:ascii="Arial" w:hAnsi="Arial"/>
          <w:color w:val="000000"/>
          <w:sz w:val="24"/>
          <w:lang w:val="es-AR"/>
        </w:rPr>
        <w:t xml:space="preserve">equivalentes a un cargo de Profesor Adjunto con dedicación </w:t>
      </w:r>
      <w:proofErr w:type="spellStart"/>
      <w:r w:rsidR="00175C0C">
        <w:rPr>
          <w:rFonts w:ascii="Arial" w:hAnsi="Arial"/>
          <w:color w:val="000000"/>
          <w:sz w:val="24"/>
          <w:lang w:val="es-AR"/>
        </w:rPr>
        <w:t>semiexclusiva</w:t>
      </w:r>
      <w:proofErr w:type="spellEnd"/>
      <w:r w:rsidR="00175C0C">
        <w:rPr>
          <w:rFonts w:ascii="Arial" w:hAnsi="Arial"/>
          <w:color w:val="000000"/>
          <w:sz w:val="24"/>
          <w:lang w:val="es-AR"/>
        </w:rPr>
        <w:t xml:space="preserve"> </w:t>
      </w:r>
      <w:r w:rsidR="00846B97">
        <w:rPr>
          <w:rFonts w:ascii="Arial" w:hAnsi="Arial"/>
          <w:color w:val="000000"/>
          <w:sz w:val="24"/>
          <w:lang w:val="es-AR"/>
        </w:rPr>
        <w:t>y de investigación</w:t>
      </w:r>
      <w:r w:rsidR="00846B97" w:rsidRPr="001E1FBF">
        <w:rPr>
          <w:rFonts w:ascii="Arial" w:hAnsi="Arial"/>
          <w:sz w:val="24"/>
          <w:lang w:val="es-AR"/>
        </w:rPr>
        <w:t xml:space="preserve"> en  el Área: I</w:t>
      </w:r>
      <w:r w:rsidR="00846B97">
        <w:rPr>
          <w:rFonts w:ascii="Arial" w:hAnsi="Arial"/>
          <w:sz w:val="24"/>
          <w:lang w:val="es-AR"/>
        </w:rPr>
        <w:t>II</w:t>
      </w:r>
      <w:r w:rsidR="00846B97" w:rsidRPr="001E1FBF">
        <w:rPr>
          <w:rFonts w:ascii="Arial" w:hAnsi="Arial"/>
          <w:sz w:val="24"/>
          <w:lang w:val="es-AR"/>
        </w:rPr>
        <w:t xml:space="preserve">, Disciplina: </w:t>
      </w:r>
      <w:r w:rsidR="00846B97">
        <w:rPr>
          <w:rFonts w:ascii="Arial" w:hAnsi="Arial"/>
          <w:sz w:val="24"/>
          <w:lang w:val="es-AR"/>
        </w:rPr>
        <w:t xml:space="preserve">Desarrollo de </w:t>
      </w:r>
      <w:r w:rsidR="00846B97" w:rsidRPr="001E1FBF">
        <w:rPr>
          <w:rFonts w:ascii="Arial" w:hAnsi="Arial"/>
          <w:sz w:val="24"/>
          <w:lang w:val="es-AR"/>
        </w:rPr>
        <w:t>Sistemas,</w:t>
      </w:r>
      <w:r w:rsidR="00846B97" w:rsidRPr="0024240F">
        <w:rPr>
          <w:rFonts w:ascii="Arial" w:hAnsi="Arial"/>
          <w:color w:val="000000"/>
          <w:sz w:val="24"/>
          <w:lang w:val="es-AR"/>
        </w:rPr>
        <w:t xml:space="preserve"> en el Departamento de Ciencias e Ingeniería de la Computación</w:t>
      </w:r>
      <w:r w:rsidR="00175C0C">
        <w:rPr>
          <w:rFonts w:ascii="Arial" w:hAnsi="Arial"/>
          <w:color w:val="000000"/>
          <w:sz w:val="24"/>
          <w:lang w:val="es-AR"/>
        </w:rPr>
        <w:t>, a partir del 1 de abril y hasta el 31 de julio de 2009 inclusive.</w:t>
      </w:r>
      <w:r>
        <w:rPr>
          <w:rFonts w:ascii="Arial" w:hAnsi="Arial"/>
          <w:sz w:val="24"/>
          <w:lang w:val="es-AR"/>
        </w:rPr>
        <w:t>-</w:t>
      </w: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Pr="00024DBE" w:rsidRDefault="00024DBE" w:rsidP="001954DB">
      <w:pPr>
        <w:jc w:val="both"/>
        <w:rPr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175C0C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00156"/>
    <w:rsid w:val="00024DBE"/>
    <w:rsid w:val="00027873"/>
    <w:rsid w:val="000B68FA"/>
    <w:rsid w:val="000E1554"/>
    <w:rsid w:val="00165295"/>
    <w:rsid w:val="00175C0C"/>
    <w:rsid w:val="001954DB"/>
    <w:rsid w:val="001B2B94"/>
    <w:rsid w:val="001C6A1F"/>
    <w:rsid w:val="001D1FB6"/>
    <w:rsid w:val="001E1FBF"/>
    <w:rsid w:val="001E4D0A"/>
    <w:rsid w:val="00213352"/>
    <w:rsid w:val="0024240F"/>
    <w:rsid w:val="002658A2"/>
    <w:rsid w:val="002939AF"/>
    <w:rsid w:val="002C2958"/>
    <w:rsid w:val="0037691F"/>
    <w:rsid w:val="00386765"/>
    <w:rsid w:val="003B4F72"/>
    <w:rsid w:val="004226B7"/>
    <w:rsid w:val="004A7603"/>
    <w:rsid w:val="00502707"/>
    <w:rsid w:val="00574E7E"/>
    <w:rsid w:val="005B72F1"/>
    <w:rsid w:val="006463BB"/>
    <w:rsid w:val="006C103A"/>
    <w:rsid w:val="006C58F6"/>
    <w:rsid w:val="006F6B5E"/>
    <w:rsid w:val="008456B9"/>
    <w:rsid w:val="00846B97"/>
    <w:rsid w:val="0085698F"/>
    <w:rsid w:val="008B06B1"/>
    <w:rsid w:val="00900EC8"/>
    <w:rsid w:val="00943EFA"/>
    <w:rsid w:val="0096385B"/>
    <w:rsid w:val="00987C07"/>
    <w:rsid w:val="009C3308"/>
    <w:rsid w:val="009C70E9"/>
    <w:rsid w:val="009D7AA8"/>
    <w:rsid w:val="00A32806"/>
    <w:rsid w:val="00AE3CF8"/>
    <w:rsid w:val="00B146A5"/>
    <w:rsid w:val="00B92078"/>
    <w:rsid w:val="00BB0B72"/>
    <w:rsid w:val="00BC31E4"/>
    <w:rsid w:val="00C92A5C"/>
    <w:rsid w:val="00CB3A0B"/>
    <w:rsid w:val="00D24947"/>
    <w:rsid w:val="00D3057F"/>
    <w:rsid w:val="00D30938"/>
    <w:rsid w:val="00D45E25"/>
    <w:rsid w:val="00DD6800"/>
    <w:rsid w:val="00DF2EE2"/>
    <w:rsid w:val="00E14AC0"/>
    <w:rsid w:val="00E15AA6"/>
    <w:rsid w:val="00E30C63"/>
    <w:rsid w:val="00E42F40"/>
    <w:rsid w:val="00F06002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2009-04-07T00:44:00Z</cp:lastPrinted>
  <dcterms:created xsi:type="dcterms:W3CDTF">2025-07-06T05:18:00Z</dcterms:created>
  <dcterms:modified xsi:type="dcterms:W3CDTF">2025-07-06T05:18:00Z</dcterms:modified>
</cp:coreProperties>
</file>