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6B" w:rsidRPr="00323763" w:rsidRDefault="00CB6B6B" w:rsidP="00CB6B6B">
      <w:pPr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>
        <w:rPr>
          <w:b/>
          <w:bCs/>
          <w:lang w:val="es-AR"/>
        </w:rPr>
        <w:t>001</w:t>
      </w:r>
      <w:r w:rsidRPr="00323763">
        <w:rPr>
          <w:b/>
          <w:bCs/>
          <w:lang w:val="es-AR"/>
        </w:rPr>
        <w:t>/</w:t>
      </w:r>
      <w:r>
        <w:rPr>
          <w:b/>
          <w:bCs/>
          <w:lang w:val="es-AR"/>
        </w:rPr>
        <w:t>24</w:t>
      </w:r>
    </w:p>
    <w:p w:rsidR="00CB6B6B" w:rsidRPr="00323763" w:rsidRDefault="00CB6B6B" w:rsidP="00CB6B6B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  <w:r>
        <w:rPr>
          <w:b/>
          <w:bCs/>
          <w:lang w:val="es-AR"/>
        </w:rPr>
        <w:t>20 de febrero de 2024</w:t>
      </w:r>
      <w:bookmarkStart w:id="0" w:name="_GoBack"/>
      <w:bookmarkEnd w:id="0"/>
    </w:p>
    <w:p w:rsidR="00CB6B6B" w:rsidRPr="00323763" w:rsidRDefault="00CB6B6B" w:rsidP="00CB6B6B">
      <w:pPr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jc w:val="both"/>
        <w:rPr>
          <w:b/>
          <w:bCs/>
          <w:lang w:val="es-AR"/>
        </w:rPr>
      </w:pP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CB6B6B" w:rsidRPr="00323763" w:rsidRDefault="00CB6B6B" w:rsidP="00CB6B6B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CB6B6B" w:rsidRPr="00323763" w:rsidRDefault="00CB6B6B" w:rsidP="00CB6B6B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CB6B6B" w:rsidRPr="00323763" w:rsidRDefault="00CB6B6B" w:rsidP="00CB6B6B">
      <w:pPr>
        <w:ind w:firstLine="851"/>
        <w:jc w:val="both"/>
        <w:rPr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</w:p>
    <w:p w:rsidR="00CB6B6B" w:rsidRPr="00323763" w:rsidRDefault="00CB6B6B" w:rsidP="00CB6B6B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CB6B6B" w:rsidRPr="00323763" w:rsidRDefault="00CB6B6B" w:rsidP="00CB6B6B">
      <w:pPr>
        <w:jc w:val="both"/>
        <w:rPr>
          <w:lang w:val="es-AR"/>
        </w:rPr>
      </w:pPr>
    </w:p>
    <w:p w:rsidR="00CB6B6B" w:rsidRDefault="00CB6B6B" w:rsidP="00CB6B6B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>a. María Laura Cobo</w:t>
      </w:r>
      <w:r w:rsidRPr="005336F0">
        <w:rPr>
          <w:lang w:val="es-AR"/>
        </w:rPr>
        <w:t xml:space="preserve"> se ha desempeñado como Vicedirector</w:t>
      </w:r>
      <w:r>
        <w:rPr>
          <w:lang w:val="es-AR"/>
        </w:rPr>
        <w:t>a Decana</w:t>
      </w:r>
      <w:r w:rsidRPr="005336F0">
        <w:rPr>
          <w:lang w:val="es-AR"/>
        </w:rPr>
        <w:t xml:space="preserve"> </w:t>
      </w:r>
      <w:r>
        <w:rPr>
          <w:lang w:val="es-AR"/>
        </w:rPr>
        <w:t>desde el año 2022</w:t>
      </w:r>
      <w:r w:rsidRPr="005336F0">
        <w:rPr>
          <w:lang w:val="es-AR"/>
        </w:rPr>
        <w:t xml:space="preserve"> y hasta la actualidad;</w:t>
      </w:r>
    </w:p>
    <w:p w:rsidR="00CB6B6B" w:rsidRDefault="00CB6B6B" w:rsidP="00CB6B6B">
      <w:pPr>
        <w:ind w:firstLine="851"/>
        <w:jc w:val="both"/>
        <w:rPr>
          <w:lang w:val="es-AR"/>
        </w:rPr>
      </w:pPr>
    </w:p>
    <w:p w:rsidR="00CB6B6B" w:rsidRPr="000929A3" w:rsidRDefault="00CB6B6B" w:rsidP="00CB6B6B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>a. Cobo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continuar cumpliendo funciones como tal; </w:t>
      </w:r>
    </w:p>
    <w:p w:rsidR="00CB6B6B" w:rsidRPr="00323763" w:rsidRDefault="00CB6B6B" w:rsidP="00CB6B6B">
      <w:pPr>
        <w:jc w:val="both"/>
        <w:rPr>
          <w:lang w:val="es-ES" w:eastAsia="es-ES"/>
        </w:rPr>
      </w:pPr>
    </w:p>
    <w:p w:rsidR="00CB6B6B" w:rsidRPr="00323763" w:rsidRDefault="00CB6B6B" w:rsidP="00CB6B6B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 xml:space="preserve">Que el Consejo Departamental aprobó por unanimidad, en su reunión </w:t>
      </w:r>
      <w:r>
        <w:rPr>
          <w:lang w:val="es-ES" w:eastAsia="es-ES"/>
        </w:rPr>
        <w:t xml:space="preserve">constitutiva </w:t>
      </w:r>
      <w:r w:rsidRPr="00323763">
        <w:rPr>
          <w:lang w:val="es-ES" w:eastAsia="es-ES"/>
        </w:rPr>
        <w:t>d</w:t>
      </w:r>
      <w:r>
        <w:rPr>
          <w:lang w:val="es-ES" w:eastAsia="es-ES"/>
        </w:rPr>
        <w:t>e fecha de 20 de febrero de 2024</w:t>
      </w:r>
      <w:r w:rsidRPr="00323763">
        <w:rPr>
          <w:lang w:val="es-ES" w:eastAsia="es-ES"/>
        </w:rPr>
        <w:t xml:space="preserve"> dicha designación;</w:t>
      </w:r>
    </w:p>
    <w:p w:rsidR="00CB6B6B" w:rsidRPr="00323763" w:rsidRDefault="00CB6B6B" w:rsidP="00CB6B6B">
      <w:pPr>
        <w:ind w:firstLine="851"/>
        <w:jc w:val="both"/>
        <w:rPr>
          <w:lang w:val="es-ES"/>
        </w:rPr>
      </w:pP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CB6B6B" w:rsidRPr="00323763" w:rsidRDefault="00CB6B6B" w:rsidP="00CB6B6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CB6B6B" w:rsidRPr="00323763" w:rsidRDefault="00CB6B6B" w:rsidP="00CB6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CB6B6B" w:rsidRPr="00323763" w:rsidRDefault="00CB6B6B" w:rsidP="00CB6B6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CB6B6B" w:rsidRPr="00323763" w:rsidRDefault="00CB6B6B" w:rsidP="00CB6B6B">
      <w:pPr>
        <w:tabs>
          <w:tab w:val="left" w:pos="993"/>
        </w:tabs>
        <w:jc w:val="both"/>
        <w:rPr>
          <w:color w:val="000000"/>
          <w:lang w:val="pt-BR"/>
        </w:rPr>
      </w:pPr>
    </w:p>
    <w:p w:rsidR="00CB6B6B" w:rsidRPr="00323763" w:rsidRDefault="00CB6B6B" w:rsidP="00CB6B6B">
      <w:pPr>
        <w:jc w:val="both"/>
        <w:rPr>
          <w:lang w:val="es-ES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>Doctora María Laura COBO</w:t>
      </w:r>
      <w:r w:rsidRPr="00323763">
        <w:rPr>
          <w:lang w:val="es-ES"/>
        </w:rPr>
        <w:t xml:space="preserve"> </w:t>
      </w:r>
      <w:r w:rsidRPr="00323763">
        <w:rPr>
          <w:b/>
          <w:lang w:val="es-ES"/>
        </w:rPr>
        <w:t>(D.N.I. 24.413.657 - Leg. 8933)</w:t>
      </w:r>
      <w:r w:rsidRPr="00323763">
        <w:rPr>
          <w:lang w:val="es-ES"/>
        </w:rPr>
        <w:t xml:space="preserve"> en el cargo de </w:t>
      </w:r>
      <w:r w:rsidRPr="00323763">
        <w:rPr>
          <w:b/>
          <w:bCs/>
          <w:lang w:val="es-ES"/>
        </w:rPr>
        <w:t>Vicedirectora</w:t>
      </w:r>
      <w:r w:rsidRPr="00323763">
        <w:rPr>
          <w:lang w:val="es-ES"/>
        </w:rPr>
        <w:t xml:space="preserve"> del Departamento de Ciencias e Ingeniería de la Computación de la Universidad N</w:t>
      </w:r>
      <w:r>
        <w:rPr>
          <w:lang w:val="es-ES"/>
        </w:rPr>
        <w:t>acional del Sur, a partir del 20</w:t>
      </w:r>
      <w:r w:rsidRPr="00323763">
        <w:rPr>
          <w:lang w:val="es-ES"/>
        </w:rPr>
        <w:t xml:space="preserve"> de febrero de 20</w:t>
      </w:r>
      <w:r>
        <w:rPr>
          <w:lang w:val="es-ES"/>
        </w:rPr>
        <w:t>24</w:t>
      </w:r>
      <w:r w:rsidRPr="00323763">
        <w:rPr>
          <w:lang w:val="es-ES"/>
        </w:rPr>
        <w:t xml:space="preserve"> y mientras continúe en funciones el actual Consejo </w:t>
      </w:r>
      <w:proofErr w:type="gramStart"/>
      <w:r w:rsidRPr="00323763">
        <w:rPr>
          <w:lang w:val="es-ES"/>
        </w:rPr>
        <w:t>Departamental.-</w:t>
      </w:r>
      <w:proofErr w:type="gramEnd"/>
      <w:r w:rsidRPr="00323763">
        <w:rPr>
          <w:lang w:val="es-ES"/>
        </w:rPr>
        <w:t xml:space="preserve"> </w:t>
      </w:r>
    </w:p>
    <w:p w:rsidR="00CB6B6B" w:rsidRPr="00323763" w:rsidRDefault="00CB6B6B" w:rsidP="00CB6B6B">
      <w:pPr>
        <w:jc w:val="both"/>
        <w:rPr>
          <w:lang w:val="es-ES"/>
        </w:rPr>
      </w:pPr>
    </w:p>
    <w:p w:rsidR="00CB6B6B" w:rsidRPr="00323763" w:rsidRDefault="00CB6B6B" w:rsidP="00CB6B6B">
      <w:pPr>
        <w:jc w:val="both"/>
        <w:rPr>
          <w:lang w:val="es-ES"/>
        </w:rPr>
      </w:pPr>
      <w:r w:rsidRPr="00323763">
        <w:rPr>
          <w:b/>
          <w:lang w:val="es-ES"/>
        </w:rPr>
        <w:t xml:space="preserve">ARTICULO 2º: </w:t>
      </w:r>
      <w:r w:rsidRPr="0032376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323763">
        <w:rPr>
          <w:szCs w:val="20"/>
          <w:lang w:val="es-ES" w:eastAsia="es-ES"/>
        </w:rPr>
        <w:t xml:space="preserve">Junta Electoral de la UNS, </w:t>
      </w:r>
      <w:r w:rsidRPr="00323763">
        <w:rPr>
          <w:lang w:val="es-ES"/>
        </w:rPr>
        <w:t xml:space="preserve">Boletín Oficial y la Dirección de Prensa y Ceremonial; cumplido, </w:t>
      </w:r>
      <w:proofErr w:type="gramStart"/>
      <w:r w:rsidRPr="00323763">
        <w:rPr>
          <w:lang w:val="es-ES"/>
        </w:rPr>
        <w:t>archívese.-----------</w:t>
      </w:r>
      <w:r>
        <w:rPr>
          <w:lang w:val="es-ES"/>
        </w:rPr>
        <w:t>--------------------</w:t>
      </w:r>
      <w:proofErr w:type="gramEnd"/>
    </w:p>
    <w:p w:rsidR="00CB6B6B" w:rsidRPr="00323763" w:rsidRDefault="00CB6B6B" w:rsidP="00CB6B6B">
      <w:pPr>
        <w:jc w:val="both"/>
        <w:rPr>
          <w:lang w:val="es-ES"/>
        </w:rPr>
      </w:pPr>
    </w:p>
    <w:p w:rsidR="00CB6B6B" w:rsidRPr="00323763" w:rsidRDefault="00CB6B6B" w:rsidP="00CB6B6B">
      <w:pPr>
        <w:jc w:val="both"/>
        <w:rPr>
          <w:szCs w:val="20"/>
          <w:lang w:val="es-ES" w:eastAsia="es-ES"/>
        </w:rPr>
      </w:pPr>
    </w:p>
    <w:p w:rsidR="00CB6B6B" w:rsidRPr="00323763" w:rsidRDefault="00CB6B6B" w:rsidP="00CB6B6B">
      <w:pPr>
        <w:jc w:val="both"/>
        <w:rPr>
          <w:lang w:val="es-ES"/>
        </w:rPr>
      </w:pPr>
    </w:p>
    <w:p w:rsidR="00CB6B6B" w:rsidRPr="00756A39" w:rsidRDefault="00CB6B6B" w:rsidP="00CB6B6B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733" w:rsidRDefault="00E05733">
      <w:r>
        <w:separator/>
      </w:r>
    </w:p>
  </w:endnote>
  <w:endnote w:type="continuationSeparator" w:id="0">
    <w:p w:rsidR="00E05733" w:rsidRDefault="00E0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733" w:rsidRDefault="00E05733">
      <w:r>
        <w:separator/>
      </w:r>
    </w:p>
  </w:footnote>
  <w:footnote w:type="continuationSeparator" w:id="0">
    <w:p w:rsidR="00E05733" w:rsidRDefault="00E0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496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2024-02-22T13:15:00Z</dcterms:created>
  <dcterms:modified xsi:type="dcterms:W3CDTF">2024-02-22T13:15:00Z</dcterms:modified>
</cp:coreProperties>
</file>