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22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CDCC-057/97</w:t>
      </w:r>
    </w:p>
    <w:p w:rsidR="00000000" w:rsidRDefault="005D22D2">
      <w:pPr>
        <w:rPr>
          <w:rFonts w:ascii="Arial" w:hAnsi="Arial" w:cs="Arial"/>
          <w:sz w:val="24"/>
          <w:szCs w:val="24"/>
        </w:rPr>
      </w:pPr>
    </w:p>
    <w:p w:rsidR="00000000" w:rsidRDefault="005D2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5D22D2">
      <w:pPr>
        <w:rPr>
          <w:rFonts w:ascii="Arial" w:hAnsi="Arial" w:cs="Arial"/>
          <w:sz w:val="24"/>
          <w:szCs w:val="24"/>
        </w:rPr>
      </w:pPr>
    </w:p>
    <w:p w:rsidR="00000000" w:rsidRDefault="005D22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5D22D2">
      <w:pPr>
        <w:rPr>
          <w:rFonts w:ascii="Arial" w:hAnsi="Arial" w:cs="Arial"/>
          <w:sz w:val="24"/>
          <w:szCs w:val="24"/>
        </w:rPr>
      </w:pPr>
    </w:p>
    <w:p w:rsidR="00000000" w:rsidRDefault="005D22D2">
      <w:pPr>
        <w:ind w:firstLine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resoluciones DCC-030/97 y DCC-031/97, emanada de la Dirección del Departamento de Ciencias de la Computación; y</w:t>
      </w:r>
    </w:p>
    <w:p w:rsidR="00000000" w:rsidRDefault="005D22D2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5D22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5D22D2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5D22D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tal actitud debió asumirse por razones de fuerza mayor;</w:t>
      </w:r>
    </w:p>
    <w:p w:rsidR="00000000" w:rsidRDefault="005D22D2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5D22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5D22D2">
      <w:pPr>
        <w:rPr>
          <w:rFonts w:ascii="Arial" w:hAnsi="Arial" w:cs="Arial"/>
          <w:sz w:val="24"/>
          <w:szCs w:val="24"/>
        </w:rPr>
      </w:pPr>
    </w:p>
    <w:p w:rsidR="00000000" w:rsidRDefault="005D22D2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</w:t>
      </w:r>
      <w:r>
        <w:rPr>
          <w:rFonts w:ascii="Arial" w:hAnsi="Arial" w:cs="Arial"/>
          <w:b/>
          <w:bCs/>
          <w:sz w:val="24"/>
          <w:szCs w:val="24"/>
        </w:rPr>
        <w:t>ación en su reu-nión extraordinaria de fecha 07 de agosto de 1997</w:t>
      </w:r>
    </w:p>
    <w:p w:rsidR="00000000" w:rsidRDefault="005D22D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5D22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5D22D2">
      <w:pPr>
        <w:jc w:val="both"/>
        <w:rPr>
          <w:rFonts w:ascii="Arial" w:hAnsi="Arial" w:cs="Arial"/>
          <w:sz w:val="24"/>
          <w:szCs w:val="24"/>
        </w:rPr>
      </w:pPr>
    </w:p>
    <w:p w:rsidR="00000000" w:rsidRDefault="005D22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Ratificar las resoluciones DCC-030/91 y DCC-031/97, aceptación renuncias Licenciada Elsa Clara ESTEVEZ (Expte. DM 126/95) y señor</w:t>
      </w:r>
      <w:r>
        <w:rPr>
          <w:rFonts w:ascii="Arial" w:hAnsi="Arial" w:cs="Arial"/>
          <w:sz w:val="24"/>
          <w:szCs w:val="24"/>
        </w:rPr>
        <w:t>ita Virginia Verónica CUOMO (Expte. DCC 274/96), emanadas de la Dirección del Departamento de Ciencias de la Computación.-</w:t>
      </w:r>
    </w:p>
    <w:p w:rsidR="00000000" w:rsidRDefault="005D22D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5D22D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 incorpórese copia de la presente a los expedientes DCC 126/95 y DCC 274/96;  c</w:t>
      </w:r>
      <w:r>
        <w:rPr>
          <w:rFonts w:ascii="Arial" w:hAnsi="Arial" w:cs="Arial"/>
          <w:sz w:val="24"/>
          <w:szCs w:val="24"/>
        </w:rPr>
        <w:t>umplido, archívese.----------------------------------------------------------------------</w:t>
      </w:r>
    </w:p>
    <w:p w:rsidR="00000000" w:rsidRDefault="005D22D2"/>
    <w:p w:rsidR="00000000" w:rsidRDefault="005D22D2"/>
    <w:p w:rsidR="00000000" w:rsidRDefault="005D22D2"/>
    <w:p w:rsidR="00000000" w:rsidRDefault="005D22D2"/>
    <w:sectPr w:rsidR="00000000">
      <w:pgSz w:w="11907" w:h="16840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22D2"/>
    <w:rsid w:val="005D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Company> 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CDCC-004/97</dc:title>
  <dc:subject/>
  <dc:creator>Dto. Ciencias de la Computaci</dc:creator>
  <cp:keywords/>
  <dc:description/>
  <cp:lastModifiedBy>Keith</cp:lastModifiedBy>
  <cp:revision>2</cp:revision>
  <cp:lastPrinted>1997-08-10T09:35:00Z</cp:lastPrinted>
  <dcterms:created xsi:type="dcterms:W3CDTF">2025-07-06T00:46:00Z</dcterms:created>
  <dcterms:modified xsi:type="dcterms:W3CDTF">2025-07-06T00:46:00Z</dcterms:modified>
</cp:coreProperties>
</file>