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5CDE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  <w:highlight w:val="yellow"/>
        </w:rPr>
        <w:t>Expte. D.CC. 206/96</w:t>
      </w:r>
    </w:p>
    <w:p w:rsidR="00000000" w:rsidRDefault="00665CDE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665CDE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 los Municipios”</w:t>
      </w:r>
    </w:p>
    <w:p w:rsidR="00000000" w:rsidRDefault="00665CDE">
      <w:pPr>
        <w:jc w:val="both"/>
      </w:pPr>
    </w:p>
    <w:p w:rsidR="00000000" w:rsidRDefault="00665CDE">
      <w:pPr>
        <w:jc w:val="both"/>
      </w:pPr>
    </w:p>
    <w:p w:rsidR="00000000" w:rsidRDefault="00665CDE">
      <w:pPr>
        <w:jc w:val="both"/>
      </w:pPr>
    </w:p>
    <w:p w:rsidR="00000000" w:rsidRDefault="00665CDE">
      <w:pPr>
        <w:jc w:val="both"/>
      </w:pPr>
    </w:p>
    <w:p w:rsidR="00000000" w:rsidRDefault="00665CDE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DCC-029/98</w:t>
      </w:r>
    </w:p>
    <w:p w:rsidR="00000000" w:rsidRDefault="00665CDE">
      <w:pPr>
        <w:jc w:val="both"/>
      </w:pPr>
    </w:p>
    <w:p w:rsidR="00000000" w:rsidRDefault="00665CDE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665CDE">
      <w:pPr>
        <w:jc w:val="both"/>
      </w:pPr>
    </w:p>
    <w:p w:rsidR="00000000" w:rsidRDefault="00665CDE">
      <w:pPr>
        <w:jc w:val="both"/>
      </w:pPr>
      <w:r>
        <w:rPr>
          <w:b/>
        </w:rPr>
        <w:t xml:space="preserve">VISTO </w:t>
      </w:r>
      <w:r>
        <w:t>:</w:t>
      </w:r>
    </w:p>
    <w:p w:rsidR="00000000" w:rsidRDefault="00665CDE">
      <w:pPr>
        <w:ind w:firstLine="1134"/>
        <w:jc w:val="both"/>
      </w:pPr>
    </w:p>
    <w:p w:rsidR="00000000" w:rsidRDefault="00665CDE">
      <w:pPr>
        <w:pStyle w:val="Sangradetextonormal"/>
      </w:pPr>
      <w:r>
        <w:t>La resolución CU-366/95 que requirió una presentación funda</w:t>
      </w:r>
      <w:r>
        <w:t xml:space="preserve">mentada a los Departamentos relativa a la creación de un segundo cargo de Secretario Departa-mental; </w:t>
      </w:r>
    </w:p>
    <w:p w:rsidR="00000000" w:rsidRDefault="00665CDE">
      <w:pPr>
        <w:ind w:firstLine="1134"/>
        <w:jc w:val="both"/>
      </w:pPr>
    </w:p>
    <w:p w:rsidR="00000000" w:rsidRDefault="00665CDE">
      <w:pPr>
        <w:pStyle w:val="Sangradetextonormal"/>
      </w:pPr>
      <w:r>
        <w:t>La resolución CU-504/95 por la cual se autoriza la creación de un segundo cargo de Secretario Departamental; y</w:t>
      </w:r>
    </w:p>
    <w:p w:rsidR="00000000" w:rsidRDefault="00665CDE">
      <w:pPr>
        <w:ind w:firstLine="1134"/>
      </w:pPr>
    </w:p>
    <w:p w:rsidR="00000000" w:rsidRDefault="00665CDE">
      <w:pPr>
        <w:rPr>
          <w:b/>
        </w:rPr>
      </w:pPr>
      <w:r>
        <w:rPr>
          <w:b/>
        </w:rPr>
        <w:t>CONSIDERANDO :</w:t>
      </w:r>
    </w:p>
    <w:p w:rsidR="00000000" w:rsidRDefault="00665CDE"/>
    <w:p w:rsidR="00000000" w:rsidRDefault="00665CDE">
      <w:pPr>
        <w:ind w:firstLine="1418"/>
        <w:jc w:val="both"/>
      </w:pPr>
      <w:r>
        <w:t>Que por la resolución R-8</w:t>
      </w:r>
      <w:r>
        <w:t>58/98 se procedió a aprobar el financiamiento del cargo en cuestión con fondos del PROFIDE, según la distribución efectuada en la r</w:t>
      </w:r>
      <w:r>
        <w:rPr>
          <w:u w:val="single"/>
        </w:rPr>
        <w:t>e</w:t>
      </w:r>
      <w:r>
        <w:t xml:space="preserve"> solución CSU-572/98, fondos suficientes para cubrir el cargo de Secretario por cinco m</w:t>
      </w:r>
      <w:r>
        <w:rPr>
          <w:u w:val="single"/>
        </w:rPr>
        <w:t xml:space="preserve">e </w:t>
      </w:r>
      <w:r>
        <w:t xml:space="preserve">ses; </w:t>
      </w:r>
    </w:p>
    <w:p w:rsidR="00000000" w:rsidRDefault="00665CDE">
      <w:pPr>
        <w:ind w:firstLine="1418"/>
        <w:jc w:val="both"/>
      </w:pPr>
    </w:p>
    <w:p w:rsidR="00000000" w:rsidRDefault="00665CDE">
      <w:pPr>
        <w:pStyle w:val="Sangradetextonormal"/>
      </w:pPr>
      <w:r>
        <w:t>Que se reitera lo manifestad</w:t>
      </w:r>
      <w:r>
        <w:t xml:space="preserve">o en anteriores oportunidades en cuanto a que, se hace sumamente necesario contar con dicho cargo en el Departamento atento a que el mismo se requiere para la incorporación de la dependencia al medio académico-científico nacional; </w:t>
      </w:r>
    </w:p>
    <w:p w:rsidR="00000000" w:rsidRDefault="00665CDE">
      <w:pPr>
        <w:ind w:firstLine="1418"/>
        <w:jc w:val="both"/>
      </w:pPr>
    </w:p>
    <w:p w:rsidR="00000000" w:rsidRDefault="00665CDE">
      <w:pPr>
        <w:ind w:firstLine="1418"/>
        <w:jc w:val="both"/>
      </w:pPr>
      <w:r>
        <w:t>Que el Doctor Guillermo</w:t>
      </w:r>
      <w:r>
        <w:t xml:space="preserve"> R. Simari se ha venido desempeñando en esta función, desde la creación de esta unidad académica, resultando altamente calificado para la misma; </w:t>
      </w:r>
    </w:p>
    <w:p w:rsidR="00000000" w:rsidRDefault="00665CDE">
      <w:pPr>
        <w:jc w:val="both"/>
      </w:pPr>
    </w:p>
    <w:p w:rsidR="00000000" w:rsidRDefault="00665CDE">
      <w:pPr>
        <w:jc w:val="both"/>
      </w:pPr>
      <w:r>
        <w:rPr>
          <w:b/>
        </w:rPr>
        <w:t>POR ELLO,</w:t>
      </w:r>
      <w:r>
        <w:t xml:space="preserve"> </w:t>
      </w:r>
    </w:p>
    <w:p w:rsidR="00000000" w:rsidRDefault="00665CDE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000000" w:rsidRDefault="00665CDE">
      <w:pPr>
        <w:jc w:val="center"/>
        <w:rPr>
          <w:b/>
        </w:rPr>
      </w:pPr>
      <w:r>
        <w:rPr>
          <w:b/>
        </w:rPr>
        <w:t xml:space="preserve">El Director Decano del Departamento de Ciencias de la Computación </w:t>
      </w:r>
    </w:p>
    <w:p w:rsidR="00000000" w:rsidRDefault="00665CDE">
      <w:pPr>
        <w:jc w:val="right"/>
        <w:rPr>
          <w:b/>
        </w:rPr>
      </w:pPr>
    </w:p>
    <w:p w:rsidR="00000000" w:rsidRDefault="00665CDE">
      <w:pPr>
        <w:jc w:val="center"/>
        <w:rPr>
          <w:b/>
        </w:rPr>
      </w:pPr>
      <w:r>
        <w:rPr>
          <w:b/>
        </w:rPr>
        <w:t>R E S</w:t>
      </w:r>
      <w:r>
        <w:rPr>
          <w:b/>
        </w:rPr>
        <w:t xml:space="preserve"> U E L V E :</w:t>
      </w:r>
    </w:p>
    <w:p w:rsidR="00000000" w:rsidRDefault="00665CDE">
      <w:pPr>
        <w:jc w:val="both"/>
      </w:pPr>
    </w:p>
    <w:p w:rsidR="00000000" w:rsidRDefault="00665CDE">
      <w:pPr>
        <w:tabs>
          <w:tab w:val="left" w:pos="2977"/>
        </w:tabs>
        <w:jc w:val="both"/>
        <w:rPr>
          <w:b/>
        </w:rPr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Contratar al </w:t>
      </w:r>
      <w:r>
        <w:rPr>
          <w:b/>
        </w:rPr>
        <w:t>Doctor Guillermo Ricardo Simari</w:t>
      </w:r>
      <w:r>
        <w:t xml:space="preserve"> (L.E. 05.084.805 – Leg. 3804) para desempeñar las funcionesde de Secretario de Investigación y Desarrollo en el De-partamento de Ciencias de la Computación de la Universidad Nacional del</w:t>
      </w:r>
      <w:r>
        <w:t xml:space="preserve"> Sur, a partir del 01 de agosto y hasta el 31 de diciembre de 1998.-</w:t>
      </w:r>
    </w:p>
    <w:p w:rsidR="00000000" w:rsidRDefault="00665CDE">
      <w:pPr>
        <w:tabs>
          <w:tab w:val="left" w:pos="2977"/>
        </w:tabs>
        <w:jc w:val="both"/>
        <w:rPr>
          <w:b/>
        </w:rPr>
      </w:pPr>
    </w:p>
    <w:p w:rsidR="00000000" w:rsidRDefault="00665CDE">
      <w:pPr>
        <w:tabs>
          <w:tab w:val="left" w:pos="2977"/>
        </w:tabs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Financiar el cargo de referencia, atento a lo dispuesto en el ARTÍCULO 1º) de la resolución R-858/98, con fondos del PROFIDE, según la distribución efectuada en la resolución </w:t>
      </w:r>
      <w:r>
        <w:t>CSU-572/98, afectando el mismo en la Fuente 11 (Crédito proveniente del PROFIDE) – Centro de Costos 16 – Inciso 1 – Partida Principal 1.-</w:t>
      </w:r>
    </w:p>
    <w:p w:rsidR="00000000" w:rsidRDefault="00665CDE">
      <w:pPr>
        <w:tabs>
          <w:tab w:val="left" w:pos="2977"/>
        </w:tabs>
        <w:jc w:val="both"/>
        <w:rPr>
          <w:b/>
        </w:rPr>
      </w:pPr>
    </w:p>
    <w:p w:rsidR="00000000" w:rsidRDefault="00665CDE">
      <w:pPr>
        <w:tabs>
          <w:tab w:val="left" w:pos="2977"/>
        </w:tabs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Regístrese; comuníquese; pase a conocimiento de las Direcciones Generales de Personal y Economía y Finanza</w:t>
      </w:r>
      <w:r>
        <w:t>s; tome razón el Consejo Superior Universitario; cum-</w:t>
      </w:r>
    </w:p>
    <w:p w:rsidR="00000000" w:rsidRDefault="00665CDE">
      <w:pPr>
        <w:jc w:val="right"/>
        <w:rPr>
          <w:b/>
          <w:sz w:val="20"/>
        </w:rPr>
      </w:pPr>
      <w:r>
        <w:rPr>
          <w:b/>
          <w:sz w:val="20"/>
        </w:rPr>
        <w:t>///</w:t>
      </w:r>
    </w:p>
    <w:p w:rsidR="00000000" w:rsidRDefault="00665CDE">
      <w:pPr>
        <w:jc w:val="both"/>
        <w:rPr>
          <w:sz w:val="20"/>
        </w:rPr>
      </w:pPr>
    </w:p>
    <w:p w:rsidR="00000000" w:rsidRDefault="00665CDE">
      <w:pPr>
        <w:pStyle w:val="Ttulo1"/>
      </w:pPr>
      <w:r>
        <w:rPr>
          <w:highlight w:val="yellow"/>
        </w:rPr>
        <w:t>Expte. R 1775/98</w:t>
      </w:r>
    </w:p>
    <w:p w:rsidR="00000000" w:rsidRDefault="00665CDE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665CDE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lastRenderedPageBreak/>
        <w:t>“1998 – Año de los Municipios”</w:t>
      </w:r>
    </w:p>
    <w:p w:rsidR="00000000" w:rsidRDefault="00665CDE">
      <w:pPr>
        <w:jc w:val="both"/>
      </w:pPr>
    </w:p>
    <w:p w:rsidR="00000000" w:rsidRDefault="00665CDE">
      <w:pPr>
        <w:jc w:val="both"/>
      </w:pPr>
    </w:p>
    <w:p w:rsidR="00000000" w:rsidRDefault="00665CDE">
      <w:pPr>
        <w:tabs>
          <w:tab w:val="left" w:pos="1134"/>
        </w:tabs>
        <w:jc w:val="both"/>
      </w:pPr>
    </w:p>
    <w:p w:rsidR="00000000" w:rsidRDefault="00665CDE">
      <w:pPr>
        <w:jc w:val="both"/>
      </w:pPr>
    </w:p>
    <w:p w:rsidR="00000000" w:rsidRDefault="00665CDE">
      <w:pPr>
        <w:jc w:val="both"/>
        <w:rPr>
          <w:sz w:val="16"/>
        </w:rPr>
      </w:pPr>
    </w:p>
    <w:p w:rsidR="00000000" w:rsidRDefault="00665CDE">
      <w:pPr>
        <w:jc w:val="both"/>
        <w:rPr>
          <w:b/>
        </w:rPr>
      </w:pPr>
      <w:r>
        <w:rPr>
          <w:b/>
        </w:rPr>
        <w:t>///DCC-029/98</w:t>
      </w:r>
    </w:p>
    <w:p w:rsidR="00000000" w:rsidRDefault="00665CDE">
      <w:pPr>
        <w:tabs>
          <w:tab w:val="left" w:pos="2977"/>
        </w:tabs>
        <w:jc w:val="both"/>
      </w:pPr>
    </w:p>
    <w:p w:rsidR="00000000" w:rsidRDefault="00665CDE">
      <w:pPr>
        <w:tabs>
          <w:tab w:val="left" w:pos="2977"/>
        </w:tabs>
        <w:jc w:val="both"/>
      </w:pPr>
      <w:r>
        <w:t xml:space="preserve">  plido, archívese.--------------------------------------------------------------------------------------------</w:t>
      </w: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CDE"/>
    <w:rsid w:val="00665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1998-10-16T16:25:00Z</cp:lastPrinted>
  <dcterms:created xsi:type="dcterms:W3CDTF">2025-07-06T01:32:00Z</dcterms:created>
  <dcterms:modified xsi:type="dcterms:W3CDTF">2025-07-06T01:32:00Z</dcterms:modified>
</cp:coreProperties>
</file>