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3311">
      <w:pPr>
        <w:jc w:val="both"/>
        <w:rPr>
          <w:sz w:val="22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6F3311">
      <w:pPr>
        <w:jc w:val="both"/>
        <w:rPr>
          <w:sz w:val="24"/>
        </w:rPr>
      </w:pPr>
    </w:p>
    <w:p w:rsidR="00000000" w:rsidRDefault="006F3311">
      <w:pPr>
        <w:jc w:val="both"/>
        <w:rPr>
          <w:sz w:val="24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CDCC-030/98</w:t>
      </w:r>
    </w:p>
    <w:p w:rsidR="00000000" w:rsidRDefault="006F3311">
      <w:pPr>
        <w:rPr>
          <w:rFonts w:ascii="Arial" w:hAnsi="Arial"/>
          <w:b/>
          <w:sz w:val="24"/>
        </w:rPr>
      </w:pPr>
    </w:p>
    <w:p w:rsidR="00000000" w:rsidRDefault="006F331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F331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F331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F331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solicitud efectuada por la dirección académica del Departamento de Cienc</w:t>
      </w:r>
      <w:r>
        <w:rPr>
          <w:rFonts w:ascii="Arial" w:hAnsi="Arial"/>
          <w:sz w:val="24"/>
        </w:rPr>
        <w:t>ias de la Computación para efectuar un contrato por cinco meses, de Profesor Adjunto con dedicación simple, para el dictado de la asignatura “Diseño y Desarrollo de Software”, debido a la situación emergente de la solicitud de licencia por enfermedad del p</w:t>
      </w:r>
      <w:r>
        <w:rPr>
          <w:rFonts w:ascii="Arial" w:hAnsi="Arial"/>
          <w:sz w:val="24"/>
        </w:rPr>
        <w:t>rofesor Licenciado Manuel Marcos Fidel; y</w:t>
      </w: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214/98 el citado cuerpo asigna a la mencionada unidad académica el cargo en cuestión;</w:t>
      </w: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33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procedió a un llamado para evaluación de antecedentes, el cual se llevó a cab</w:t>
      </w:r>
      <w:r>
        <w:rPr>
          <w:rFonts w:ascii="Arial" w:hAnsi="Arial"/>
          <w:sz w:val="24"/>
        </w:rPr>
        <w:t xml:space="preserve">o oportunamente; </w:t>
      </w:r>
    </w:p>
    <w:p w:rsidR="00000000" w:rsidRDefault="006F3311">
      <w:pPr>
        <w:ind w:firstLine="1418"/>
        <w:jc w:val="both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para dicha evaluación se presentó la señora Licenciada Elsa Clara Estevez, docente que cubre ampliamente las expectativas para la cobertura del cargo de que se trata;</w:t>
      </w: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F331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F331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</w:t>
      </w:r>
      <w:r>
        <w:rPr>
          <w:rFonts w:ascii="Arial" w:hAnsi="Arial"/>
          <w:b/>
          <w:sz w:val="24"/>
        </w:rPr>
        <w:t xml:space="preserve">n en su reu-nión extraordinaria de fecha </w:t>
      </w:r>
      <w:r>
        <w:rPr>
          <w:rFonts w:ascii="Arial" w:hAnsi="Arial"/>
          <w:b/>
          <w:sz w:val="24"/>
        </w:rPr>
        <w:t>29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abril</w:t>
      </w:r>
      <w:r>
        <w:rPr>
          <w:rFonts w:ascii="Arial" w:hAnsi="Arial"/>
          <w:b/>
          <w:sz w:val="24"/>
        </w:rPr>
        <w:t xml:space="preserve"> de 1998 </w:t>
      </w:r>
    </w:p>
    <w:p w:rsidR="00000000" w:rsidRDefault="006F3311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F331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F331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Proponer la contratación de la señora</w:t>
      </w:r>
      <w:r>
        <w:rPr>
          <w:rFonts w:ascii="Arial" w:hAnsi="Arial"/>
          <w:b/>
          <w:sz w:val="24"/>
        </w:rPr>
        <w:t xml:space="preserve"> Licenciada Elsa Clara ESTEVEZ</w:t>
      </w:r>
      <w:r>
        <w:rPr>
          <w:rFonts w:ascii="Arial" w:hAnsi="Arial"/>
          <w:sz w:val="24"/>
        </w:rPr>
        <w:t xml:space="preserve"> (Leg. 7563 * D.N.I. 14.853.365), para cumplir funciones de Profesor Adjunto con dedicación simp</w:t>
      </w:r>
      <w:r>
        <w:rPr>
          <w:rFonts w:ascii="Arial" w:hAnsi="Arial"/>
          <w:sz w:val="24"/>
        </w:rPr>
        <w:t xml:space="preserve">le -Area: III, Disciplina: Desarrollo de Sistemas, Asignatura: </w:t>
      </w:r>
      <w:r>
        <w:rPr>
          <w:rFonts w:ascii="Arial" w:hAnsi="Arial"/>
          <w:b/>
          <w:sz w:val="24"/>
        </w:rPr>
        <w:t xml:space="preserve">“Diseño y Desarrollo de Software”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5587</w:t>
      </w:r>
      <w:r>
        <w:rPr>
          <w:rFonts w:ascii="Arial" w:hAnsi="Arial"/>
          <w:sz w:val="24"/>
        </w:rPr>
        <w:t>)- en el Departamento de Ciencias de la Computación, desde el 04 de mayo y el 30 de septiembre de 1998.-</w:t>
      </w: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</w:t>
      </w:r>
      <w:r>
        <w:rPr>
          <w:rFonts w:ascii="Arial" w:hAnsi="Arial"/>
          <w:sz w:val="24"/>
        </w:rPr>
        <w:t>os la Licenciada Estevez percibirá una suma men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sual fija de pesos </w:t>
      </w:r>
      <w:r>
        <w:rPr>
          <w:rFonts w:ascii="Arial" w:hAnsi="Arial"/>
          <w:b/>
          <w:sz w:val="24"/>
        </w:rPr>
        <w:t>CIENTO OCHENTA Y UNO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($ 181.-</w:t>
      </w:r>
      <w:r>
        <w:rPr>
          <w:rFonts w:ascii="Arial" w:hAnsi="Arial"/>
          <w:sz w:val="24"/>
        </w:rPr>
        <w:t>), más el sueldo anual com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ple</w:t>
      </w:r>
      <w:r>
        <w:rPr>
          <w:rFonts w:ascii="Arial" w:hAnsi="Arial"/>
          <w:sz w:val="24"/>
        </w:rPr>
        <w:t>mentario y estará sujeta a los descuentos estipulados por la Ley.-</w:t>
      </w: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 “Fi</w:t>
      </w:r>
      <w:r>
        <w:rPr>
          <w:rFonts w:ascii="Arial" w:hAnsi="Arial"/>
          <w:sz w:val="24"/>
        </w:rPr>
        <w:t>nalidad 3 - Servicios Soci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les * Función 4 - Educación y Cultura * Programa 3 - Actuaciones Comunes a Productos </w:t>
      </w:r>
    </w:p>
    <w:p w:rsidR="00000000" w:rsidRDefault="006F3311">
      <w:pPr>
        <w:tabs>
          <w:tab w:val="left" w:pos="5670"/>
        </w:tabs>
        <w:jc w:val="right"/>
        <w:rPr>
          <w:rFonts w:ascii="Arial" w:hAnsi="Arial"/>
          <w:sz w:val="24"/>
        </w:rPr>
      </w:pPr>
    </w:p>
    <w:p w:rsidR="00000000" w:rsidRDefault="006F3311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6F3311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6F3311">
      <w:pPr>
        <w:jc w:val="both"/>
        <w:rPr>
          <w:sz w:val="24"/>
        </w:rPr>
      </w:pPr>
    </w:p>
    <w:p w:rsidR="00000000" w:rsidRDefault="006F3311">
      <w:pPr>
        <w:jc w:val="both"/>
        <w:rPr>
          <w:sz w:val="24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jc w:val="both"/>
        <w:rPr>
          <w:sz w:val="22"/>
        </w:rPr>
      </w:pPr>
    </w:p>
    <w:p w:rsidR="00000000" w:rsidRDefault="006F3311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///CDCC-030/98</w:t>
      </w:r>
    </w:p>
    <w:p w:rsidR="00000000" w:rsidRDefault="006F331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F3311">
      <w:pPr>
        <w:pStyle w:val="Textoindependiente"/>
      </w:pPr>
      <w:r>
        <w:t xml:space="preserve">  * Centro de Costos 16 - Departamento de Ciencias de la Computación * Inciso 1 -</w:t>
      </w:r>
      <w:r>
        <w:t xml:space="preserve"> Ga</w:t>
      </w:r>
      <w:r>
        <w:rPr>
          <w:u w:val="single"/>
        </w:rPr>
        <w:t>s</w:t>
      </w:r>
      <w:r>
        <w:t xml:space="preserve"> tos en Personal * Partida Principal 2 – Personal Temporario * Fuente 11 - Tesoro Naci</w:t>
      </w:r>
      <w:r>
        <w:rPr>
          <w:u w:val="single"/>
        </w:rPr>
        <w:t>o</w:t>
      </w:r>
      <w:r>
        <w:t xml:space="preserve">      nal (Crédito transferido por la modificatoria de la resolución CSU-778/97)”.-</w:t>
      </w:r>
    </w:p>
    <w:p w:rsidR="00000000" w:rsidRDefault="006F331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F33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pase al Consejo Superior Universitario a los fines que co</w:t>
      </w:r>
      <w:r>
        <w:rPr>
          <w:rFonts w:ascii="Arial" w:hAnsi="Arial"/>
          <w:sz w:val="24"/>
        </w:rPr>
        <w:t>rrespon-da; cumplido, archívese.--------------------------------------------- 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3311"/>
    <w:rsid w:val="006F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1998-05-13T17:29:00Z</cp:lastPrinted>
  <dcterms:created xsi:type="dcterms:W3CDTF">2025-07-06T01:13:00Z</dcterms:created>
  <dcterms:modified xsi:type="dcterms:W3CDTF">2025-07-06T01:13:00Z</dcterms:modified>
</cp:coreProperties>
</file>