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912">
      <w:pPr>
        <w:tabs>
          <w:tab w:val="left" w:pos="3828"/>
        </w:tabs>
        <w:jc w:val="right"/>
        <w:rPr>
          <w:color w:val="000080"/>
        </w:rPr>
      </w:pPr>
    </w:p>
    <w:p w:rsidR="00000000" w:rsidRDefault="003C7912">
      <w:pPr>
        <w:tabs>
          <w:tab w:val="left" w:pos="3828"/>
        </w:tabs>
        <w:jc w:val="right"/>
        <w:rPr>
          <w:color w:val="000080"/>
        </w:rPr>
      </w:pPr>
    </w:p>
    <w:p w:rsidR="00000000" w:rsidRDefault="003C7912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3C7912">
      <w:pPr>
        <w:jc w:val="both"/>
        <w:rPr>
          <w:sz w:val="24"/>
        </w:rPr>
      </w:pPr>
    </w:p>
    <w:p w:rsidR="00000000" w:rsidRDefault="003C7912">
      <w:pPr>
        <w:jc w:val="both"/>
        <w:rPr>
          <w:sz w:val="24"/>
        </w:rPr>
      </w:pPr>
    </w:p>
    <w:p w:rsidR="00000000" w:rsidRDefault="003C7912">
      <w:pPr>
        <w:jc w:val="both"/>
        <w:rPr>
          <w:sz w:val="24"/>
        </w:rPr>
      </w:pPr>
    </w:p>
    <w:p w:rsidR="00000000" w:rsidRDefault="003C7912">
      <w:pPr>
        <w:jc w:val="both"/>
        <w:rPr>
          <w:sz w:val="24"/>
        </w:rPr>
      </w:pPr>
    </w:p>
    <w:p w:rsidR="00000000" w:rsidRDefault="003C7912">
      <w:pPr>
        <w:jc w:val="both"/>
        <w:rPr>
          <w:sz w:val="24"/>
        </w:rPr>
      </w:pPr>
    </w:p>
    <w:p w:rsidR="00000000" w:rsidRDefault="003C791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/98</w:t>
      </w:r>
    </w:p>
    <w:p w:rsidR="00000000" w:rsidRDefault="003C7912">
      <w:pPr>
        <w:rPr>
          <w:rFonts w:ascii="Arial" w:hAnsi="Arial"/>
          <w:sz w:val="24"/>
        </w:rPr>
      </w:pPr>
    </w:p>
    <w:p w:rsidR="00000000" w:rsidRDefault="003C791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C7912">
      <w:pPr>
        <w:rPr>
          <w:rFonts w:ascii="Arial" w:hAnsi="Arial"/>
          <w:sz w:val="24"/>
        </w:rPr>
      </w:pPr>
    </w:p>
    <w:p w:rsidR="00000000" w:rsidRDefault="003C791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C7912">
      <w:pPr>
        <w:rPr>
          <w:rFonts w:ascii="Arial" w:hAnsi="Arial"/>
          <w:sz w:val="24"/>
        </w:rPr>
      </w:pPr>
    </w:p>
    <w:p w:rsidR="00000000" w:rsidRDefault="003C7912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DCC-011</w:t>
      </w:r>
      <w:r>
        <w:rPr>
          <w:rFonts w:ascii="Arial" w:hAnsi="Arial"/>
          <w:sz w:val="24"/>
        </w:rPr>
        <w:t>/98 y DCC-012</w:t>
      </w:r>
      <w:r>
        <w:rPr>
          <w:rFonts w:ascii="Arial" w:hAnsi="Arial"/>
          <w:sz w:val="24"/>
        </w:rPr>
        <w:t>/98, emanadas de la Dirección del Dep</w:t>
      </w:r>
      <w:r>
        <w:rPr>
          <w:rFonts w:ascii="Arial" w:hAnsi="Arial"/>
          <w:sz w:val="24"/>
        </w:rPr>
        <w:t>artamento de Ciencias de la Computación; y</w:t>
      </w:r>
    </w:p>
    <w:p w:rsidR="00000000" w:rsidRDefault="003C7912">
      <w:pPr>
        <w:ind w:firstLine="1418"/>
        <w:rPr>
          <w:rFonts w:ascii="Arial" w:hAnsi="Arial"/>
          <w:b/>
          <w:sz w:val="24"/>
        </w:rPr>
      </w:pPr>
    </w:p>
    <w:p w:rsidR="00000000" w:rsidRDefault="003C791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C7912">
      <w:pPr>
        <w:rPr>
          <w:rFonts w:ascii="Arial" w:hAnsi="Arial"/>
          <w:b/>
          <w:sz w:val="24"/>
        </w:rPr>
      </w:pPr>
    </w:p>
    <w:p w:rsidR="00000000" w:rsidRDefault="003C791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3C7912">
      <w:pPr>
        <w:ind w:firstLine="1418"/>
        <w:jc w:val="both"/>
        <w:rPr>
          <w:rFonts w:ascii="Arial" w:hAnsi="Arial"/>
          <w:sz w:val="24"/>
        </w:rPr>
      </w:pPr>
    </w:p>
    <w:p w:rsidR="00000000" w:rsidRDefault="003C791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C7912">
      <w:pPr>
        <w:rPr>
          <w:rFonts w:ascii="Arial" w:hAnsi="Arial"/>
          <w:sz w:val="24"/>
        </w:rPr>
      </w:pPr>
    </w:p>
    <w:p w:rsidR="00000000" w:rsidRDefault="003C791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</w:t>
      </w:r>
      <w:r>
        <w:rPr>
          <w:rFonts w:ascii="Arial" w:hAnsi="Arial"/>
          <w:b/>
          <w:sz w:val="24"/>
        </w:rPr>
        <w:t>08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juli</w:t>
      </w:r>
      <w:r>
        <w:rPr>
          <w:rFonts w:ascii="Arial" w:hAnsi="Arial"/>
          <w:b/>
          <w:sz w:val="24"/>
        </w:rPr>
        <w:t>o de 1998</w:t>
      </w:r>
    </w:p>
    <w:p w:rsidR="00000000" w:rsidRDefault="003C7912">
      <w:pPr>
        <w:jc w:val="center"/>
        <w:rPr>
          <w:rFonts w:ascii="Arial" w:hAnsi="Arial"/>
          <w:b/>
          <w:sz w:val="24"/>
        </w:rPr>
      </w:pPr>
    </w:p>
    <w:p w:rsidR="00000000" w:rsidRDefault="003C791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C7912">
      <w:pPr>
        <w:jc w:val="both"/>
        <w:rPr>
          <w:rFonts w:ascii="Arial" w:hAnsi="Arial"/>
          <w:sz w:val="24"/>
        </w:rPr>
      </w:pPr>
    </w:p>
    <w:p w:rsidR="00000000" w:rsidRDefault="003C791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3C7912">
      <w:pPr>
        <w:jc w:val="both"/>
        <w:rPr>
          <w:rFonts w:ascii="Arial" w:hAnsi="Arial"/>
          <w:sz w:val="24"/>
        </w:rPr>
      </w:pPr>
    </w:p>
    <w:p w:rsidR="00000000" w:rsidRDefault="003C791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</w:t>
      </w:r>
      <w:r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 xml:space="preserve">/98 – </w:t>
      </w:r>
      <w:r>
        <w:rPr>
          <w:rFonts w:ascii="Arial" w:hAnsi="Arial"/>
          <w:sz w:val="24"/>
        </w:rPr>
        <w:t xml:space="preserve">Renuncia </w:t>
      </w:r>
      <w:r>
        <w:rPr>
          <w:rFonts w:ascii="Arial" w:hAnsi="Arial"/>
          <w:sz w:val="24"/>
        </w:rPr>
        <w:t>Licenciado</w:t>
      </w:r>
      <w:r>
        <w:rPr>
          <w:rFonts w:ascii="Arial" w:hAnsi="Arial"/>
          <w:sz w:val="24"/>
        </w:rPr>
        <w:t xml:space="preserve"> Patricio Adri</w:t>
      </w:r>
      <w:r>
        <w:rPr>
          <w:rFonts w:ascii="Arial" w:hAnsi="Arial"/>
          <w:sz w:val="24"/>
        </w:rPr>
        <w:t>án MALLER (</w:t>
      </w:r>
      <w:r>
        <w:rPr>
          <w:rFonts w:ascii="Arial" w:hAnsi="Arial"/>
          <w:sz w:val="24"/>
        </w:rPr>
        <w:t>Expte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D.CC. 1723/96)</w:t>
      </w:r>
      <w:r>
        <w:rPr>
          <w:rFonts w:ascii="Arial" w:hAnsi="Arial"/>
          <w:sz w:val="24"/>
        </w:rPr>
        <w:t xml:space="preserve"> </w:t>
      </w:r>
    </w:p>
    <w:p w:rsidR="00000000" w:rsidRDefault="003C7912">
      <w:pPr>
        <w:jc w:val="both"/>
        <w:rPr>
          <w:rFonts w:ascii="Arial" w:hAnsi="Arial"/>
        </w:rPr>
      </w:pPr>
    </w:p>
    <w:p w:rsidR="00000000" w:rsidRDefault="003C791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</w:t>
      </w:r>
      <w:r>
        <w:rPr>
          <w:rFonts w:ascii="Arial" w:hAnsi="Arial"/>
          <w:sz w:val="24"/>
        </w:rPr>
        <w:t>12</w:t>
      </w:r>
      <w:r>
        <w:rPr>
          <w:rFonts w:ascii="Arial" w:hAnsi="Arial"/>
          <w:sz w:val="24"/>
        </w:rPr>
        <w:t xml:space="preserve">/98 – </w:t>
      </w:r>
      <w:r>
        <w:rPr>
          <w:rFonts w:ascii="Arial" w:hAnsi="Arial"/>
          <w:sz w:val="24"/>
        </w:rPr>
        <w:t>Renuncia se</w:t>
      </w:r>
      <w:r>
        <w:rPr>
          <w:rFonts w:ascii="Arial" w:hAnsi="Arial"/>
          <w:sz w:val="24"/>
        </w:rPr>
        <w:t>ñorita Mar</w:t>
      </w:r>
      <w:r>
        <w:rPr>
          <w:rFonts w:ascii="Arial" w:hAnsi="Arial"/>
          <w:sz w:val="24"/>
        </w:rPr>
        <w:t>ía Cecilia PAOLUCCI (Expte. D.CC. 1048/96)</w:t>
      </w:r>
    </w:p>
    <w:p w:rsidR="00000000" w:rsidRDefault="003C7912">
      <w:pPr>
        <w:jc w:val="both"/>
        <w:rPr>
          <w:rFonts w:ascii="Arial" w:hAnsi="Arial"/>
          <w:sz w:val="24"/>
        </w:rPr>
      </w:pPr>
    </w:p>
    <w:p w:rsidR="00000000" w:rsidRDefault="003C791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3C7912"/>
    <w:p w:rsidR="00000000" w:rsidRDefault="003C7912"/>
    <w:p w:rsidR="00000000" w:rsidRDefault="003C7912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912"/>
    <w:rsid w:val="003C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1998-05-19T22:12:00Z</cp:lastPrinted>
  <dcterms:created xsi:type="dcterms:W3CDTF">2025-07-06T01:15:00Z</dcterms:created>
  <dcterms:modified xsi:type="dcterms:W3CDTF">2025-07-06T01:15:00Z</dcterms:modified>
</cp:coreProperties>
</file>