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57CF">
      <w:pPr>
        <w:tabs>
          <w:tab w:val="left" w:pos="3828"/>
        </w:tabs>
        <w:jc w:val="right"/>
        <w:rPr>
          <w:color w:val="000080"/>
        </w:rPr>
      </w:pPr>
    </w:p>
    <w:p w:rsidR="00000000" w:rsidRDefault="007357CF">
      <w:pPr>
        <w:tabs>
          <w:tab w:val="left" w:pos="3828"/>
        </w:tabs>
        <w:jc w:val="right"/>
        <w:rPr>
          <w:color w:val="000080"/>
        </w:rPr>
      </w:pPr>
    </w:p>
    <w:p w:rsidR="00000000" w:rsidRDefault="007357CF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7357CF">
      <w:pPr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7357CF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7357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CDCC-070/98</w:t>
      </w:r>
    </w:p>
    <w:p w:rsidR="00000000" w:rsidRDefault="007357CF">
      <w:pPr>
        <w:rPr>
          <w:rFonts w:ascii="Arial" w:hAnsi="Arial" w:cs="Arial"/>
          <w:sz w:val="24"/>
          <w:szCs w:val="24"/>
        </w:rPr>
      </w:pPr>
    </w:p>
    <w:p w:rsidR="00000000" w:rsidRDefault="007357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Que entre el 26 y al 31 de octubre de 1998, tendrá lugar la II Escuela Lati-noamericana de Informática, organizada por la Universidad Nacional del </w:t>
      </w:r>
      <w:r>
        <w:rPr>
          <w:rFonts w:ascii="Arial" w:hAnsi="Arial" w:cs="Arial"/>
          <w:sz w:val="24"/>
          <w:szCs w:val="24"/>
        </w:rPr>
        <w:t>Comahue (Neuquén), en el marco del IV Congreso Argentino de Ciencias de la Computación; y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Que, como ya se expresara anteriormente, es criterio de esta unidad aca-démica facilitar toda actividad en la cual tomen parte los alumnos de grado, </w:t>
      </w:r>
      <w:r>
        <w:rPr>
          <w:rFonts w:ascii="Arial" w:hAnsi="Arial" w:cs="Arial"/>
          <w:sz w:val="24"/>
          <w:szCs w:val="24"/>
        </w:rPr>
        <w:t>en ámbitos ajenos a esta Casa de Estudios y con el único fin de que quienes participen en la misma afiancen su capacitación profesional, todo ello en la medida en que el estado financiero del Departamento lo permita;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la experiencia vivenciada en otr</w:t>
      </w:r>
      <w:r>
        <w:rPr>
          <w:rFonts w:ascii="Arial" w:hAnsi="Arial" w:cs="Arial"/>
          <w:sz w:val="24"/>
          <w:szCs w:val="24"/>
        </w:rPr>
        <w:t>as oportunidades ante la asistencia de alumnos a estos eventos demostró que los mismos son un excelente mecanismo para que quienes participan de ellos demuestren sus conocimientos sobre ciencias informáti-cas;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la asistencia a este tipo de reuniones c</w:t>
      </w:r>
      <w:r>
        <w:rPr>
          <w:rFonts w:ascii="Arial" w:hAnsi="Arial" w:cs="Arial"/>
          <w:sz w:val="24"/>
          <w:szCs w:val="24"/>
        </w:rPr>
        <w:t>ientíficas además de poner a prueba a los alumnos sobre los conocimientos adquiridos en esta Casa de Estudios, les permite compartir la realidad con sus pares de otras universidades y el intercambio pró</w:t>
      </w:r>
      <w:r>
        <w:rPr>
          <w:rFonts w:ascii="Arial" w:hAnsi="Arial" w:cs="Arial"/>
          <w:sz w:val="24"/>
          <w:szCs w:val="24"/>
          <w:u w:val="single"/>
        </w:rPr>
        <w:t>s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de información;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Que todas las actividades propiciadas en el marco de los Congresos Ar-gentinos de Ciencias de la Computación, revisten un importantísimo carácter para este departamento académico, como gestor e impulsor del mismo desde el año 1995; 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este unidad acadé</w:t>
      </w:r>
      <w:r>
        <w:rPr>
          <w:rFonts w:ascii="Arial" w:hAnsi="Arial" w:cs="Arial"/>
          <w:sz w:val="24"/>
          <w:szCs w:val="24"/>
        </w:rPr>
        <w:t xml:space="preserve">mica se halla inmersa, junto con otras Universida-des Nacionales, en un programa de apoyo mutuo y recíproco de todas las actividades relacionadas con la difusión de la informática; 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Departamento de Ciencias de la Computación, trata de beneficiar al</w:t>
      </w:r>
      <w:r>
        <w:rPr>
          <w:rFonts w:ascii="Arial" w:hAnsi="Arial" w:cs="Arial"/>
          <w:sz w:val="24"/>
          <w:szCs w:val="24"/>
        </w:rPr>
        <w:t xml:space="preserve"> mayor número de alumnos posible, facilitando su asistencia al evento de referencia; 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right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dispuesto por el Consejo Superior Universitario con fecha 15 de octubre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1996 (resolución CSU-591/96);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ELLO;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</w:t>
      </w:r>
      <w:r>
        <w:rPr>
          <w:rFonts w:ascii="Arial" w:hAnsi="Arial" w:cs="Arial"/>
          <w:b/>
          <w:bCs/>
          <w:sz w:val="24"/>
          <w:szCs w:val="24"/>
        </w:rPr>
        <w:t>tación en su reu-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7357CF">
      <w:pPr>
        <w:tabs>
          <w:tab w:val="left" w:pos="3828"/>
        </w:tabs>
        <w:jc w:val="right"/>
        <w:rPr>
          <w:color w:val="000080"/>
        </w:rPr>
      </w:pPr>
    </w:p>
    <w:p w:rsidR="00000000" w:rsidRDefault="007357CF">
      <w:pPr>
        <w:tabs>
          <w:tab w:val="left" w:pos="3828"/>
        </w:tabs>
        <w:jc w:val="right"/>
        <w:rPr>
          <w:color w:val="000080"/>
        </w:rPr>
      </w:pPr>
    </w:p>
    <w:p w:rsidR="00000000" w:rsidRDefault="007357CF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7357CF">
      <w:pPr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000000" w:rsidRDefault="007357CF">
      <w:pPr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rPr>
          <w:rFonts w:ascii="Arial" w:hAnsi="Arial" w:cs="Arial"/>
          <w:sz w:val="24"/>
          <w:szCs w:val="24"/>
        </w:rPr>
      </w:pPr>
    </w:p>
    <w:p w:rsidR="00000000" w:rsidRDefault="007357CF">
      <w:pPr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///CDCC-070/98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nión de fecha 23 de septiembre de 1998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1º)</w:t>
      </w:r>
      <w:r>
        <w:rPr>
          <w:rFonts w:ascii="Arial" w:hAnsi="Arial" w:cs="Arial"/>
          <w:sz w:val="24"/>
          <w:szCs w:val="24"/>
        </w:rPr>
        <w:t xml:space="preserve">.- Asignar la suma de pesos </w:t>
      </w:r>
      <w:r>
        <w:rPr>
          <w:rFonts w:ascii="Arial" w:hAnsi="Arial" w:cs="Arial"/>
          <w:b/>
          <w:bCs/>
          <w:sz w:val="24"/>
          <w:szCs w:val="24"/>
        </w:rPr>
        <w:t>SETECIENTOS CINCUENTA</w:t>
      </w:r>
      <w:r>
        <w:rPr>
          <w:rFonts w:ascii="Arial" w:hAnsi="Arial" w:cs="Arial"/>
          <w:sz w:val="24"/>
          <w:szCs w:val="24"/>
        </w:rPr>
        <w:t xml:space="preserve"> ($ </w:t>
      </w:r>
      <w:r>
        <w:rPr>
          <w:rFonts w:ascii="Arial" w:hAnsi="Arial" w:cs="Arial"/>
          <w:b/>
          <w:bCs/>
          <w:sz w:val="24"/>
          <w:szCs w:val="24"/>
        </w:rPr>
        <w:t>750,00</w:t>
      </w:r>
      <w:r>
        <w:rPr>
          <w:rFonts w:ascii="Arial" w:hAnsi="Arial" w:cs="Arial"/>
          <w:sz w:val="24"/>
          <w:szCs w:val="24"/>
        </w:rPr>
        <w:t>) destinados al pago de aranceles y gastos varios, para alumnos de la carrera de Licenciatura en Ciencias de la Computación que asistan a la II Escuela Latinoamericana de Informática, en el marco del IV Congreso Argentino de Ciencias de la Computación, a d</w:t>
      </w:r>
      <w:r>
        <w:rPr>
          <w:rFonts w:ascii="Arial" w:hAnsi="Arial" w:cs="Arial"/>
          <w:sz w:val="24"/>
          <w:szCs w:val="24"/>
        </w:rPr>
        <w:t xml:space="preserve">esarrollarse entre el 26 y el 31 de octubre de 1998, y que tendrá como sede la Universidad Nacional del Comahue (Neuquén).- 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2º)</w:t>
      </w:r>
      <w:r>
        <w:rPr>
          <w:rFonts w:ascii="Arial" w:hAnsi="Arial" w:cs="Arial"/>
          <w:sz w:val="24"/>
          <w:szCs w:val="24"/>
        </w:rPr>
        <w:t>.- Los asistentes al evento de referencia deberán: rendir el examen final de los cursos en los que se hayan inscripto, y e</w:t>
      </w:r>
      <w:r>
        <w:rPr>
          <w:rFonts w:ascii="Arial" w:hAnsi="Arial" w:cs="Arial"/>
          <w:sz w:val="24"/>
          <w:szCs w:val="24"/>
        </w:rPr>
        <w:t>levar, a su regreso, un informe -grupal, escrito y pormenorizado- de las actividades académicas desarrolladas.-</w:t>
      </w:r>
    </w:p>
    <w:p w:rsidR="00000000" w:rsidRDefault="007357CF">
      <w:pPr>
        <w:widowControl w:val="0"/>
        <w:ind w:right="-864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</w:t>
      </w:r>
      <w:r>
        <w:rPr>
          <w:rFonts w:ascii="Arial" w:hAnsi="Arial" w:cs="Arial"/>
          <w:sz w:val="24"/>
          <w:szCs w:val="24"/>
        </w:rPr>
        <w:t>.-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Regístrese; comuníquese; pase a la Dirección General de Economía y Finan-zas para la trámitación correspondiente; tome razón Rectora</w:t>
      </w:r>
      <w:r>
        <w:rPr>
          <w:rFonts w:ascii="Arial" w:hAnsi="Arial" w:cs="Arial"/>
          <w:sz w:val="24"/>
          <w:szCs w:val="24"/>
        </w:rPr>
        <w:t>do; cumplido, archívese.----</w:t>
      </w: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tabs>
          <w:tab w:val="left" w:pos="3828"/>
        </w:tabs>
        <w:jc w:val="right"/>
        <w:rPr>
          <w:color w:val="000080"/>
        </w:rPr>
      </w:pPr>
    </w:p>
    <w:p w:rsidR="00000000" w:rsidRDefault="007357CF">
      <w:pPr>
        <w:tabs>
          <w:tab w:val="left" w:pos="3828"/>
        </w:tabs>
        <w:jc w:val="right"/>
        <w:rPr>
          <w:color w:val="000080"/>
        </w:rPr>
      </w:pPr>
    </w:p>
    <w:p w:rsidR="00000000" w:rsidRDefault="007357CF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lastRenderedPageBreak/>
        <w:t>“1998 – Año de los Municipios”</w:t>
      </w:r>
    </w:p>
    <w:p w:rsidR="00000000" w:rsidRDefault="007357CF">
      <w:pPr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000000" w:rsidRDefault="007357CF">
      <w:pPr>
        <w:jc w:val="both"/>
        <w:rPr>
          <w:rFonts w:ascii="Arial" w:hAnsi="Arial" w:cs="Arial"/>
          <w:sz w:val="24"/>
          <w:szCs w:val="24"/>
        </w:rPr>
      </w:pPr>
    </w:p>
    <w:p w:rsidR="00000000" w:rsidRDefault="007357CF">
      <w:pPr>
        <w:rPr>
          <w:rFonts w:ascii="Arial" w:hAnsi="Arial" w:cs="Arial"/>
          <w:sz w:val="24"/>
          <w:szCs w:val="24"/>
        </w:rPr>
      </w:pPr>
    </w:p>
    <w:p w:rsidR="00000000" w:rsidRDefault="007357CF">
      <w:pPr>
        <w:rPr>
          <w:rFonts w:ascii="Arial" w:hAnsi="Arial" w:cs="Arial"/>
          <w:sz w:val="24"/>
          <w:szCs w:val="24"/>
        </w:rPr>
      </w:pPr>
    </w:p>
    <w:p w:rsidR="00000000" w:rsidRDefault="007357CF">
      <w:pPr>
        <w:pStyle w:val="Ttulo"/>
        <w:rPr>
          <w:color w:val="800000"/>
        </w:rPr>
      </w:pPr>
      <w:r>
        <w:rPr>
          <w:color w:val="800000"/>
        </w:rPr>
        <w:t>Asistentes II Escuela Internacional de Informática</w:t>
      </w:r>
    </w:p>
    <w:p w:rsidR="00000000" w:rsidRDefault="007357CF">
      <w:pPr>
        <w:pStyle w:val="Subttulo"/>
        <w:rPr>
          <w:rFonts w:ascii="Arial" w:hAnsi="Arial" w:cs="Arial"/>
          <w:color w:val="008000"/>
          <w:sz w:val="24"/>
          <w:szCs w:val="24"/>
        </w:rPr>
      </w:pPr>
    </w:p>
    <w:p w:rsidR="00000000" w:rsidRDefault="007357CF">
      <w:pPr>
        <w:pStyle w:val="Subttulo"/>
        <w:rPr>
          <w:color w:val="008000"/>
          <w:sz w:val="24"/>
          <w:szCs w:val="24"/>
        </w:rPr>
      </w:pPr>
      <w:r>
        <w:rPr>
          <w:color w:val="008000"/>
        </w:rPr>
        <w:t>CACIC ’98</w:t>
      </w:r>
    </w:p>
    <w:p w:rsidR="00000000" w:rsidRDefault="007357CF">
      <w:pPr>
        <w:pStyle w:val="Subttulo"/>
        <w:rPr>
          <w:sz w:val="24"/>
          <w:szCs w:val="24"/>
        </w:rPr>
      </w:pPr>
    </w:p>
    <w:p w:rsidR="00000000" w:rsidRDefault="007357CF"/>
    <w:tbl>
      <w:tblPr>
        <w:tblW w:w="0" w:type="auto"/>
        <w:jc w:val="center"/>
        <w:tblLayout w:type="fixed"/>
        <w:tblCellMar>
          <w:left w:w="283" w:type="dxa"/>
          <w:right w:w="283" w:type="dxa"/>
        </w:tblCellMar>
        <w:tblLook w:val="0000"/>
      </w:tblPr>
      <w:tblGrid>
        <w:gridCol w:w="4410"/>
        <w:gridCol w:w="152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CommercialScript BT" w:hAnsi="CommercialScript BT" w:cs="CommercialScript BT"/>
                <w:b/>
                <w:bCs/>
                <w:color w:val="000080"/>
                <w:sz w:val="32"/>
                <w:szCs w:val="32"/>
                <w:u w:val="single"/>
              </w:rPr>
            </w:pPr>
            <w:r>
              <w:rPr>
                <w:rFonts w:ascii="CommercialScript BT" w:hAnsi="CommercialScript BT" w:cs="CommercialScript BT"/>
                <w:b/>
                <w:bCs/>
                <w:color w:val="000080"/>
                <w:sz w:val="32"/>
                <w:szCs w:val="32"/>
                <w:u w:val="single"/>
              </w:rPr>
              <w:t>Apellido/s  y  Nombre/s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CommercialScript BT" w:hAnsi="CommercialScript BT" w:cs="CommercialScript BT"/>
                <w:b/>
                <w:bCs/>
                <w:color w:val="000080"/>
                <w:sz w:val="32"/>
                <w:szCs w:val="32"/>
                <w:u w:val="single"/>
              </w:rPr>
            </w:pPr>
            <w:r>
              <w:rPr>
                <w:rFonts w:ascii="CommercialScript BT" w:hAnsi="CommercialScript BT" w:cs="CommercialScript BT"/>
                <w:b/>
                <w:bCs/>
                <w:color w:val="000080"/>
                <w:sz w:val="32"/>
                <w:szCs w:val="32"/>
                <w:u w:val="single"/>
              </w:rPr>
              <w:t>L.U.</w:t>
            </w:r>
          </w:p>
        </w:tc>
      </w:tr>
    </w:tbl>
    <w:p w:rsidR="00000000" w:rsidRDefault="007357CF"/>
    <w:tbl>
      <w:tblPr>
        <w:tblW w:w="0" w:type="auto"/>
        <w:jc w:val="center"/>
        <w:tblLayout w:type="fixed"/>
        <w:tblCellMar>
          <w:left w:w="283" w:type="dxa"/>
          <w:right w:w="283" w:type="dxa"/>
        </w:tblCellMar>
        <w:tblLook w:val="0000"/>
      </w:tblPr>
      <w:tblGrid>
        <w:gridCol w:w="4410"/>
        <w:gridCol w:w="152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ABAD, Ethel Karen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35361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ANDRADE, Mauricio Damián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41141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ARAVENA, Marcelo Gabriel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37029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ARIAS, Natalia Paola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46357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BARALDI, Waldemar Ariel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45861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CAVERZAN, Esteban Marcelo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43135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CIVARDI, Lorena Mariana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39277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DE LUCA, Leticia Andrea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35143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DIAZ, Gabriela Andrea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43918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FERNANDEZ, Yanina Evelína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35176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FILOCAMO, Gabriel Roque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42923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FUXMAN, Ariel Damián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39338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GIL, Andrea Verónica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41371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GOMIZ, José Gervasio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41672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GONZÁLEZ, María Paula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32411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INCHAUSTI, Pablo Ezequiel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41854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LEVI, Pablo Ariel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41380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MAIOLINO, Mauricio Héctor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40436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MATOS, Viviana Lidia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35720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MOGUILLANSKY, Paola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41303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PIRIZ, Ricardo Ariel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42943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PIZZATO, María Verónica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38438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ROLDAN, Diego Roberto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35912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 xml:space="preserve">SCARPA, Diego Oscar 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</w:rPr>
              <w:t>43054</w:t>
            </w:r>
          </w:p>
        </w:tc>
      </w:tr>
    </w:tbl>
    <w:p w:rsidR="00000000" w:rsidRDefault="007357CF">
      <w:pPr>
        <w:pStyle w:val="Subttulo"/>
        <w:rPr>
          <w:rFonts w:ascii="Arial" w:hAnsi="Arial" w:cs="Arial"/>
          <w:sz w:val="24"/>
          <w:szCs w:val="24"/>
        </w:rPr>
      </w:pPr>
    </w:p>
    <w:p w:rsidR="00000000" w:rsidRDefault="007357CF">
      <w:pPr>
        <w:pStyle w:val="Subttul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3" w:type="dxa"/>
          <w:right w:w="283" w:type="dxa"/>
        </w:tblCellMar>
        <w:tblLook w:val="0000"/>
      </w:tblPr>
      <w:tblGrid>
        <w:gridCol w:w="4410"/>
        <w:gridCol w:w="1524"/>
        <w:gridCol w:w="1524"/>
        <w:gridCol w:w="152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CommercialScript BT" w:hAnsi="CommercialScript BT" w:cs="CommercialScript BT"/>
                <w:b/>
                <w:bCs/>
                <w:color w:val="000080"/>
                <w:sz w:val="32"/>
                <w:szCs w:val="32"/>
                <w:u w:val="single"/>
              </w:rPr>
            </w:pPr>
            <w:r>
              <w:rPr>
                <w:rFonts w:ascii="CommercialScript BT" w:hAnsi="CommercialScript BT" w:cs="CommercialScript BT"/>
                <w:b/>
                <w:bCs/>
                <w:color w:val="000080"/>
                <w:sz w:val="32"/>
                <w:szCs w:val="32"/>
                <w:u w:val="single"/>
              </w:rPr>
              <w:t>Apellido/s  y  Nombre/s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CommercialScript BT" w:hAnsi="CommercialScript BT" w:cs="CommercialScript BT"/>
                <w:b/>
                <w:bCs/>
                <w:color w:val="000080"/>
                <w:sz w:val="32"/>
                <w:szCs w:val="32"/>
                <w:u w:val="single"/>
              </w:rPr>
            </w:pPr>
            <w:r>
              <w:rPr>
                <w:rFonts w:ascii="CommercialScript BT" w:hAnsi="CommercialScript BT" w:cs="CommercialScript BT"/>
                <w:b/>
                <w:bCs/>
                <w:color w:val="000080"/>
                <w:sz w:val="32"/>
                <w:szCs w:val="32"/>
                <w:u w:val="single"/>
              </w:rPr>
              <w:t>L.U.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134"/>
              <w:rPr>
                <w:rFonts w:ascii="CommercialScript BT" w:hAnsi="CommercialScript BT" w:cs="CommercialScript BT"/>
                <w:b/>
                <w:bCs/>
                <w:color w:val="000080"/>
                <w:sz w:val="32"/>
                <w:szCs w:val="32"/>
                <w:u w:val="single"/>
              </w:rPr>
            </w:pPr>
            <w:r>
              <w:rPr>
                <w:rFonts w:ascii="CommercialScript BT" w:hAnsi="CommercialScript BT" w:cs="CommercialScript BT"/>
                <w:b/>
                <w:bCs/>
                <w:color w:val="000080"/>
                <w:sz w:val="32"/>
                <w:szCs w:val="32"/>
                <w:u w:val="single"/>
              </w:rPr>
              <w:t>Inscrip</w:t>
            </w:r>
            <w:r>
              <w:rPr>
                <w:rFonts w:ascii="CommercialScript BT" w:hAnsi="CommercialScript BT" w:cs="CommercialScript BT"/>
                <w:b/>
                <w:bCs/>
                <w:color w:val="000080"/>
                <w:sz w:val="32"/>
                <w:szCs w:val="32"/>
                <w:u w:val="single"/>
              </w:rPr>
              <w:lastRenderedPageBreak/>
              <w:t>.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134"/>
              <w:rPr>
                <w:rFonts w:ascii="CommercialScript BT" w:hAnsi="CommercialScript BT" w:cs="CommercialScript BT"/>
                <w:b/>
                <w:bCs/>
                <w:color w:val="000080"/>
                <w:sz w:val="32"/>
                <w:szCs w:val="32"/>
                <w:u w:val="single"/>
              </w:rPr>
            </w:pPr>
            <w:r>
              <w:rPr>
                <w:rFonts w:ascii="CommercialScript BT" w:hAnsi="CommercialScript BT" w:cs="CommercialScript BT"/>
                <w:b/>
                <w:bCs/>
                <w:color w:val="000080"/>
                <w:sz w:val="32"/>
                <w:szCs w:val="32"/>
                <w:u w:val="single"/>
              </w:rPr>
              <w:lastRenderedPageBreak/>
              <w:t>Gastos</w:t>
            </w:r>
          </w:p>
        </w:tc>
      </w:tr>
    </w:tbl>
    <w:p w:rsidR="00000000" w:rsidRDefault="007357CF">
      <w:pPr>
        <w:ind w:firstLine="1418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3" w:type="dxa"/>
          <w:right w:w="283" w:type="dxa"/>
        </w:tblCellMar>
        <w:tblLook w:val="0000"/>
      </w:tblPr>
      <w:tblGrid>
        <w:gridCol w:w="4410"/>
        <w:gridCol w:w="1524"/>
        <w:gridCol w:w="1524"/>
        <w:gridCol w:w="152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ABAD, Ethel Karen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35361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ANDRADE, Mauricio Dami</w:t>
            </w: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án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41141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ARAVENA, Marcelo Gabriel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37029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ARIAS, Natalia Paola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46357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BARALDI, Waldemar Ariel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45861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ind w:left="-100" w:right="-166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CAVERZAN, Esteban Marcelo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43135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CIVARDI, Lorena Mariana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39277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DE LUCA, Leticia Andrea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35143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DIAZ, Gabriela Andrea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43918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ind w:right="-166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FERNANDEZ, Yanina Evelína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35176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FILOCAMO, Gabriel Roque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42923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FUXMAN, Ariel Damián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39338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GIL, Andrea Verónica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41371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GOMIZ, José Gervasio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41672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GONZÁLEZ, María Paula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32411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ind w:right="-166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INCHAUSTI, Pablo Ezequiel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41854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LEVI, Pablo Ariel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41380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ind w:right="-166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MAIOLINO, Mauricio Héctor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40436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MATOS, Viviana Lidia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35720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MOGUILLANSKY, Paola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41303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PIRIZ, Ricardo Ariel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42943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PIZZATO, Mar</w:t>
            </w: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ía Verónica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38438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ROLDAN, Diego Roberto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35912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  <w:jc w:val="center"/>
        </w:trPr>
        <w:tc>
          <w:tcPr>
            <w:tcW w:w="4410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 xml:space="preserve">SCARPA, Diego Oscar  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b/>
                <w:bCs/>
                <w:color w:val="000000"/>
                <w:sz w:val="24"/>
                <w:szCs w:val="24"/>
              </w:rPr>
              <w:t>43054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ind w:left="-223"/>
              <w:rPr>
                <w:rFonts w:ascii="BankGothic Lt BT" w:hAnsi="BankGothic Lt BT" w:cs="BankGothic Lt BT"/>
                <w:color w:val="000000"/>
                <w:sz w:val="24"/>
                <w:szCs w:val="24"/>
              </w:rPr>
            </w:pPr>
            <w:r>
              <w:rPr>
                <w:rFonts w:ascii="BankGothic Lt BT" w:hAnsi="BankGothic Lt BT" w:cs="BankGothic Lt BT"/>
                <w:color w:val="000000"/>
                <w:sz w:val="24"/>
                <w:szCs w:val="24"/>
              </w:rPr>
              <w:t>$ 20,00</w:t>
            </w:r>
          </w:p>
        </w:tc>
        <w:tc>
          <w:tcPr>
            <w:tcW w:w="1524" w:type="dxa"/>
          </w:tcPr>
          <w:p w:rsidR="00000000" w:rsidRDefault="007357CF">
            <w:pPr>
              <w:pStyle w:val="Subttulo"/>
              <w:rPr>
                <w:rFonts w:ascii="Arial Black" w:hAnsi="Arial Black" w:cs="Arial Black"/>
                <w:color w:val="000000"/>
                <w:sz w:val="24"/>
                <w:szCs w:val="24"/>
              </w:rPr>
            </w:pPr>
          </w:p>
        </w:tc>
      </w:tr>
    </w:tbl>
    <w:p w:rsidR="00000000" w:rsidRDefault="007357CF">
      <w:pPr>
        <w:pStyle w:val="Subttulo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mercialScript B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nkGothic Lt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noTabHangInd/>
    <w:spaceForUL/>
    <w:balanceSingleByteDoubleByteWidth/>
    <w:doNotLeaveBackslashAlone/>
    <w:ulTrailSpace/>
    <w:doNotExpandShiftReturn/>
    <w:showBreaksInFrames/>
    <w:suppressSpBfAfterPgBrk/>
    <w:usePrinterMetrics/>
    <w:footnoteLayoutLikeWW8/>
    <w:shapeLayoutLikeWW8/>
    <w:alignTablesRowByRow/>
    <w:forgetLastTabAlignment/>
    <w:adjustLineHeightInTable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57CF"/>
    <w:rsid w:val="00735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5670"/>
      </w:tabs>
      <w:jc w:val="right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rFonts w:ascii="BankGothic Md BT" w:hAnsi="BankGothic Md BT" w:cs="BankGothic Md BT"/>
      <w:color w:val="0000FF"/>
      <w:sz w:val="32"/>
      <w:szCs w:val="32"/>
      <w:lang w:val="es-AR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tulo">
    <w:name w:val="Subtitle"/>
    <w:basedOn w:val="Normal"/>
    <w:link w:val="SubttuloCar"/>
    <w:uiPriority w:val="99"/>
    <w:qFormat/>
    <w:pPr>
      <w:jc w:val="center"/>
    </w:pPr>
    <w:rPr>
      <w:rFonts w:ascii="BankGothic Md BT" w:hAnsi="BankGothic Md BT" w:cs="BankGothic Md BT"/>
      <w:color w:val="0000FF"/>
      <w:sz w:val="44"/>
      <w:szCs w:val="44"/>
      <w:lang w:val="es-AR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760</Words>
  <Characters>4182</Characters>
  <Application>Microsoft Office Word</Application>
  <DocSecurity>0</DocSecurity>
  <Lines>34</Lines>
  <Paragraphs>9</Paragraphs>
  <ScaleCrop>false</ScaleCrop>
  <Company>Dpto Computación - UNS</Company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</dc:title>
  <dc:subject/>
  <dc:creator>Marcelo Zanconi</dc:creator>
  <cp:keywords/>
  <dc:description/>
  <cp:lastModifiedBy>Keith</cp:lastModifiedBy>
  <cp:revision>2</cp:revision>
  <cp:lastPrinted>1998-11-23T20:18:00Z</cp:lastPrinted>
  <dcterms:created xsi:type="dcterms:W3CDTF">2025-07-06T01:20:00Z</dcterms:created>
  <dcterms:modified xsi:type="dcterms:W3CDTF">2025-07-06T01:20:00Z</dcterms:modified>
</cp:coreProperties>
</file>