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E6DDF">
      <w:pPr>
        <w:tabs>
          <w:tab w:val="left" w:pos="3828"/>
        </w:tabs>
        <w:jc w:val="right"/>
        <w:rPr>
          <w:rFonts w:ascii="Arial" w:hAnsi="Arial"/>
          <w:color w:val="000080"/>
          <w:sz w:val="20"/>
        </w:rPr>
      </w:pPr>
    </w:p>
    <w:p w:rsidR="00000000" w:rsidRDefault="005E6DDF">
      <w:pPr>
        <w:tabs>
          <w:tab w:val="left" w:pos="3828"/>
        </w:tabs>
        <w:jc w:val="right"/>
        <w:rPr>
          <w:rFonts w:ascii="Arial" w:hAnsi="Arial"/>
          <w:color w:val="000080"/>
          <w:sz w:val="20"/>
        </w:rPr>
      </w:pPr>
    </w:p>
    <w:p w:rsidR="00000000" w:rsidRDefault="005E6DDF">
      <w:pPr>
        <w:tabs>
          <w:tab w:val="left" w:pos="3828"/>
        </w:tabs>
        <w:jc w:val="right"/>
        <w:rPr>
          <w:b/>
          <w:color w:val="000080"/>
          <w:sz w:val="20"/>
        </w:rPr>
      </w:pPr>
      <w:r>
        <w:rPr>
          <w:b/>
          <w:color w:val="000080"/>
          <w:sz w:val="20"/>
        </w:rPr>
        <w:t xml:space="preserve"> “1998 – Año de los Municipios”</w:t>
      </w:r>
    </w:p>
    <w:p w:rsidR="00000000" w:rsidRDefault="005E6DDF">
      <w:pPr>
        <w:rPr>
          <w:rFonts w:ascii="Arial" w:hAnsi="Arial"/>
        </w:rPr>
      </w:pPr>
    </w:p>
    <w:p w:rsidR="00000000" w:rsidRDefault="005E6DDF">
      <w:pPr>
        <w:rPr>
          <w:rFonts w:ascii="Arial" w:hAnsi="Arial"/>
        </w:rPr>
      </w:pPr>
    </w:p>
    <w:p w:rsidR="00000000" w:rsidRDefault="005E6DDF">
      <w:pPr>
        <w:rPr>
          <w:rFonts w:ascii="Arial" w:hAnsi="Arial"/>
        </w:rPr>
      </w:pPr>
    </w:p>
    <w:p w:rsidR="00000000" w:rsidRDefault="005E6DDF">
      <w:pPr>
        <w:rPr>
          <w:rFonts w:ascii="Arial" w:hAnsi="Arial"/>
        </w:rPr>
      </w:pPr>
    </w:p>
    <w:p w:rsidR="00000000" w:rsidRDefault="005E6DDF">
      <w:pPr>
        <w:rPr>
          <w:rFonts w:ascii="Arial" w:hAnsi="Arial"/>
        </w:rPr>
      </w:pPr>
    </w:p>
    <w:p w:rsidR="00000000" w:rsidRDefault="005E6DDF">
      <w:pPr>
        <w:widowControl w:val="0"/>
        <w:rPr>
          <w:rFonts w:ascii="Arial" w:hAnsi="Arial"/>
          <w:b/>
        </w:rPr>
      </w:pPr>
      <w:r>
        <w:rPr>
          <w:rFonts w:ascii="Arial" w:hAnsi="Arial"/>
          <w:b/>
        </w:rPr>
        <w:t>REGISTRADO BAJO Nº  CDCC-086/98</w:t>
      </w:r>
    </w:p>
    <w:p w:rsidR="00000000" w:rsidRDefault="005E6DDF">
      <w:pPr>
        <w:widowControl w:val="0"/>
        <w:tabs>
          <w:tab w:val="left" w:pos="1440"/>
          <w:tab w:val="left" w:pos="3600"/>
          <w:tab w:val="left" w:pos="3888"/>
          <w:tab w:val="left" w:pos="5040"/>
        </w:tabs>
        <w:rPr>
          <w:rFonts w:ascii="Arial" w:hAnsi="Arial"/>
        </w:rPr>
      </w:pPr>
    </w:p>
    <w:p w:rsidR="00000000" w:rsidRDefault="005E6DDF">
      <w:pPr>
        <w:widowControl w:val="0"/>
        <w:tabs>
          <w:tab w:val="left" w:pos="1440"/>
          <w:tab w:val="left" w:pos="3600"/>
          <w:tab w:val="left" w:pos="3888"/>
          <w:tab w:val="left" w:pos="5040"/>
          <w:tab w:val="left" w:pos="5670"/>
        </w:tabs>
        <w:ind w:firstLine="5670"/>
        <w:rPr>
          <w:rFonts w:ascii="Arial" w:hAnsi="Arial"/>
        </w:rPr>
      </w:pPr>
      <w:r>
        <w:rPr>
          <w:rFonts w:ascii="Arial" w:hAnsi="Arial"/>
          <w:b/>
        </w:rPr>
        <w:t>BAHIA BLANCA</w:t>
      </w:r>
      <w:r>
        <w:rPr>
          <w:rFonts w:ascii="Arial" w:hAnsi="Arial"/>
        </w:rPr>
        <w:t xml:space="preserve">, </w:t>
      </w:r>
    </w:p>
    <w:p w:rsidR="00000000" w:rsidRDefault="005E6DDF">
      <w:pPr>
        <w:widowControl w:val="0"/>
        <w:tabs>
          <w:tab w:val="left" w:pos="1440"/>
          <w:tab w:val="left" w:pos="3600"/>
          <w:tab w:val="left" w:pos="3888"/>
          <w:tab w:val="left" w:pos="5040"/>
        </w:tabs>
        <w:jc w:val="right"/>
        <w:rPr>
          <w:rFonts w:ascii="Arial" w:hAnsi="Arial"/>
        </w:rPr>
      </w:pPr>
    </w:p>
    <w:p w:rsidR="00000000" w:rsidRDefault="005E6DDF">
      <w:pPr>
        <w:widowControl w:val="0"/>
        <w:tabs>
          <w:tab w:val="left" w:pos="1440"/>
          <w:tab w:val="left" w:pos="3600"/>
          <w:tab w:val="left" w:pos="3888"/>
          <w:tab w:val="left" w:pos="5040"/>
        </w:tabs>
        <w:rPr>
          <w:rFonts w:ascii="Arial" w:hAnsi="Arial"/>
          <w:b/>
        </w:rPr>
      </w:pPr>
      <w:r>
        <w:rPr>
          <w:rFonts w:ascii="Arial" w:hAnsi="Arial"/>
          <w:b/>
        </w:rPr>
        <w:t>VISTO:</w:t>
      </w:r>
    </w:p>
    <w:p w:rsidR="00000000" w:rsidRDefault="005E6DDF"/>
    <w:p w:rsidR="00000000" w:rsidRDefault="005E6DDF">
      <w:pPr>
        <w:pStyle w:val="Sangradetextonormal"/>
      </w:pPr>
      <w:r>
        <w:t xml:space="preserve">La necesidad de formalizar la creación de la Biblioteca del Departamento de Ciencias de la Computación; y </w:t>
      </w:r>
    </w:p>
    <w:p w:rsidR="00000000" w:rsidRDefault="005E6DDF"/>
    <w:p w:rsidR="00000000" w:rsidRDefault="005E6DDF">
      <w:pPr>
        <w:pStyle w:val="Ttulo1"/>
        <w:rPr>
          <w:rFonts w:ascii="Arial" w:hAnsi="Arial"/>
        </w:rPr>
      </w:pPr>
      <w:r>
        <w:rPr>
          <w:rFonts w:ascii="Arial" w:hAnsi="Arial"/>
        </w:rPr>
        <w:t>CONSIDERANDO:</w:t>
      </w:r>
    </w:p>
    <w:p w:rsidR="00000000" w:rsidRDefault="005E6DDF"/>
    <w:p w:rsidR="00000000" w:rsidRDefault="005E6DDF">
      <w:pPr>
        <w:ind w:firstLine="1418"/>
        <w:rPr>
          <w:rFonts w:ascii="Arial" w:hAnsi="Arial"/>
        </w:rPr>
      </w:pPr>
      <w:r>
        <w:rPr>
          <w:rFonts w:ascii="Arial" w:hAnsi="Arial"/>
        </w:rPr>
        <w:t xml:space="preserve">Que desde su fundación en octubre de </w:t>
      </w:r>
      <w:r>
        <w:rPr>
          <w:rFonts w:ascii="Arial" w:hAnsi="Arial"/>
        </w:rPr>
        <w:t>1994, el Departamento de Ciencias de la Computación se ha ido nutriendo de una vasta bibliografía;</w:t>
      </w:r>
    </w:p>
    <w:p w:rsidR="00000000" w:rsidRDefault="005E6DDF">
      <w:pPr>
        <w:ind w:firstLine="1418"/>
        <w:rPr>
          <w:rFonts w:ascii="Arial" w:hAnsi="Arial"/>
        </w:rPr>
      </w:pPr>
    </w:p>
    <w:p w:rsidR="00000000" w:rsidRDefault="005E6DDF">
      <w:pPr>
        <w:ind w:firstLine="1418"/>
        <w:rPr>
          <w:rFonts w:ascii="Arial" w:hAnsi="Arial"/>
        </w:rPr>
      </w:pPr>
      <w:r>
        <w:rPr>
          <w:rFonts w:ascii="Arial" w:hAnsi="Arial"/>
        </w:rPr>
        <w:t>Que a partir de este hecho ha comenzado a funcionar virtualmente una bi-blioteca;</w:t>
      </w:r>
    </w:p>
    <w:p w:rsidR="00000000" w:rsidRDefault="005E6DDF">
      <w:pPr>
        <w:ind w:firstLine="1418"/>
        <w:rPr>
          <w:rFonts w:ascii="Arial" w:hAnsi="Arial"/>
        </w:rPr>
      </w:pPr>
    </w:p>
    <w:p w:rsidR="00000000" w:rsidRDefault="005E6DDF">
      <w:pPr>
        <w:ind w:firstLine="1418"/>
        <w:rPr>
          <w:rFonts w:ascii="Arial" w:hAnsi="Arial"/>
        </w:rPr>
      </w:pPr>
      <w:r>
        <w:rPr>
          <w:rFonts w:ascii="Arial" w:hAnsi="Arial"/>
        </w:rPr>
        <w:t xml:space="preserve">Que parte de esta bibliografía proviene de cesiones de la Biblioteca del </w:t>
      </w:r>
      <w:r>
        <w:rPr>
          <w:rFonts w:ascii="Arial" w:hAnsi="Arial"/>
        </w:rPr>
        <w:t>Ins-tituto de Matemática, del Cribabb (administrado por la Biblioteca de Planta Piloto de Inge niería Química), de las donaciones efectuadas con fondos de Proyectos de Investigación de esta Casa de Estudios y de adquisiciones con fondos propios y del Proye</w:t>
      </w:r>
      <w:r>
        <w:rPr>
          <w:rFonts w:ascii="Arial" w:hAnsi="Arial"/>
        </w:rPr>
        <w:t xml:space="preserve">cto </w:t>
      </w:r>
      <w:r>
        <w:rPr>
          <w:rFonts w:ascii="Arial" w:hAnsi="Arial"/>
          <w:smallCaps/>
        </w:rPr>
        <w:t>Fomec</w:t>
      </w:r>
      <w:r>
        <w:rPr>
          <w:rFonts w:ascii="Arial" w:hAnsi="Arial"/>
        </w:rPr>
        <w:t>;</w:t>
      </w:r>
    </w:p>
    <w:p w:rsidR="00000000" w:rsidRDefault="005E6DDF">
      <w:pPr>
        <w:ind w:firstLine="1418"/>
        <w:rPr>
          <w:rFonts w:ascii="Arial" w:hAnsi="Arial"/>
        </w:rPr>
      </w:pPr>
    </w:p>
    <w:p w:rsidR="00000000" w:rsidRDefault="005E6DDF">
      <w:pPr>
        <w:ind w:firstLine="1418"/>
        <w:rPr>
          <w:rFonts w:ascii="Arial" w:hAnsi="Arial"/>
        </w:rPr>
      </w:pPr>
      <w:r>
        <w:rPr>
          <w:rFonts w:ascii="Arial" w:hAnsi="Arial"/>
        </w:rPr>
        <w:t xml:space="preserve">Que la creación de una Biblioteca es parte de la identidad de un Departa-mento Académico, además de ofrecer a sus docentes y alumnos un servicio sumamente importante, </w:t>
      </w:r>
    </w:p>
    <w:p w:rsidR="00000000" w:rsidRDefault="005E6DDF">
      <w:pPr>
        <w:ind w:firstLine="1418"/>
        <w:rPr>
          <w:rFonts w:ascii="Arial" w:hAnsi="Arial"/>
        </w:rPr>
      </w:pPr>
    </w:p>
    <w:p w:rsidR="00000000" w:rsidRDefault="005E6DDF">
      <w:pPr>
        <w:ind w:firstLine="1418"/>
        <w:rPr>
          <w:rFonts w:ascii="Arial" w:hAnsi="Arial"/>
        </w:rPr>
      </w:pPr>
      <w:r>
        <w:rPr>
          <w:rFonts w:ascii="Arial" w:hAnsi="Arial"/>
        </w:rPr>
        <w:t>Que en la actualidad es grande el número de alumnos que demandan li-bros qu</w:t>
      </w:r>
      <w:r>
        <w:rPr>
          <w:rFonts w:ascii="Arial" w:hAnsi="Arial"/>
        </w:rPr>
        <w:t xml:space="preserve">e este departamento es depositario y que se dispone de equipamiento para infor-matizar su administración </w:t>
      </w:r>
    </w:p>
    <w:p w:rsidR="00000000" w:rsidRDefault="005E6DDF"/>
    <w:p w:rsidR="00000000" w:rsidRDefault="005E6DDF">
      <w:pPr>
        <w:widowControl w:val="0"/>
        <w:rPr>
          <w:rFonts w:ascii="Arial" w:hAnsi="Arial"/>
          <w:b/>
        </w:rPr>
      </w:pPr>
      <w:r>
        <w:rPr>
          <w:rFonts w:ascii="Arial" w:hAnsi="Arial"/>
          <w:b/>
        </w:rPr>
        <w:t>POR ELLO,</w:t>
      </w:r>
    </w:p>
    <w:p w:rsidR="00000000" w:rsidRDefault="005E6DDF">
      <w:pPr>
        <w:widowControl w:val="0"/>
        <w:rPr>
          <w:rFonts w:ascii="Arial" w:hAnsi="Arial"/>
          <w:b/>
        </w:rPr>
      </w:pPr>
      <w:r>
        <w:rPr>
          <w:rFonts w:ascii="Arial" w:hAnsi="Arial"/>
          <w:b/>
        </w:rPr>
        <w:tab/>
      </w:r>
    </w:p>
    <w:p w:rsidR="00000000" w:rsidRDefault="005E6DDF">
      <w:pPr>
        <w:widowControl w:val="0"/>
        <w:ind w:firstLine="1418"/>
        <w:rPr>
          <w:rFonts w:ascii="Arial" w:hAnsi="Arial"/>
          <w:b/>
        </w:rPr>
      </w:pPr>
      <w:r>
        <w:rPr>
          <w:rFonts w:ascii="Arial" w:hAnsi="Arial"/>
          <w:b/>
        </w:rPr>
        <w:t xml:space="preserve">El Consejo Departamental de Ciencias de la Computación en su reu-nión de fecha 25 de noviembre de 1998 </w:t>
      </w:r>
    </w:p>
    <w:p w:rsidR="00000000" w:rsidRDefault="005E6DDF">
      <w:pPr>
        <w:widowControl w:val="0"/>
        <w:jc w:val="center"/>
        <w:rPr>
          <w:rFonts w:ascii="Arial" w:hAnsi="Arial"/>
          <w:b/>
        </w:rPr>
      </w:pPr>
    </w:p>
    <w:p w:rsidR="00000000" w:rsidRDefault="005E6DDF">
      <w:pPr>
        <w:widowControl w:val="0"/>
        <w:jc w:val="center"/>
        <w:rPr>
          <w:rFonts w:ascii="Arial" w:hAnsi="Arial"/>
          <w:b/>
        </w:rPr>
      </w:pPr>
      <w:r>
        <w:rPr>
          <w:rFonts w:ascii="Arial" w:hAnsi="Arial"/>
          <w:b/>
        </w:rPr>
        <w:t>R E S U E L V E :</w:t>
      </w:r>
    </w:p>
    <w:p w:rsidR="00000000" w:rsidRDefault="005E6DDF">
      <w:pPr>
        <w:widowControl w:val="0"/>
        <w:jc w:val="center"/>
        <w:rPr>
          <w:rFonts w:ascii="Arial" w:hAnsi="Arial"/>
        </w:rPr>
      </w:pPr>
    </w:p>
    <w:p w:rsidR="00000000" w:rsidRDefault="005E6DDF">
      <w:pPr>
        <w:rPr>
          <w:rFonts w:ascii="Arial" w:hAnsi="Arial"/>
        </w:rPr>
      </w:pPr>
      <w:r>
        <w:rPr>
          <w:rFonts w:ascii="Arial" w:hAnsi="Arial"/>
          <w:b/>
        </w:rPr>
        <w:t>Art. 1</w:t>
      </w:r>
      <w:r>
        <w:rPr>
          <w:rFonts w:ascii="Arial" w:hAnsi="Arial"/>
          <w:b/>
        </w:rPr>
        <w:sym w:font="Symbol" w:char="F0B0"/>
      </w:r>
      <w:r>
        <w:rPr>
          <w:rFonts w:ascii="Arial" w:hAnsi="Arial"/>
          <w:b/>
        </w:rPr>
        <w:t>).-</w:t>
      </w:r>
      <w:r>
        <w:t xml:space="preserve"> </w:t>
      </w:r>
      <w:r>
        <w:rPr>
          <w:rFonts w:ascii="Arial" w:hAnsi="Arial"/>
        </w:rPr>
        <w:t>Cr</w:t>
      </w:r>
      <w:r>
        <w:rPr>
          <w:rFonts w:ascii="Arial" w:hAnsi="Arial"/>
        </w:rPr>
        <w:t xml:space="preserve">ear la Biblioteca del Departamento de Ciencias de la Computación de la Uni-versidad Nacional del Sur, que funcionará en instalaciones de la unidad académica.- </w:t>
      </w:r>
    </w:p>
    <w:p w:rsidR="00000000" w:rsidRDefault="005E6DDF">
      <w:pPr>
        <w:rPr>
          <w:rFonts w:ascii="Arial" w:hAnsi="Arial"/>
        </w:rPr>
      </w:pPr>
    </w:p>
    <w:p w:rsidR="00000000" w:rsidRDefault="005E6DDF">
      <w:pPr>
        <w:rPr>
          <w:rFonts w:ascii="Arial" w:hAnsi="Arial"/>
        </w:rPr>
      </w:pPr>
      <w:r>
        <w:rPr>
          <w:rFonts w:ascii="Arial" w:hAnsi="Arial"/>
          <w:b/>
        </w:rPr>
        <w:t>Art. 2</w:t>
      </w:r>
      <w:r>
        <w:rPr>
          <w:rFonts w:ascii="Arial" w:hAnsi="Arial"/>
          <w:b/>
        </w:rPr>
        <w:sym w:font="Symbol" w:char="F0B0"/>
      </w:r>
      <w:r>
        <w:rPr>
          <w:rFonts w:ascii="Arial" w:hAnsi="Arial"/>
          <w:b/>
        </w:rPr>
        <w:t>).-</w:t>
      </w:r>
      <w:r>
        <w:t xml:space="preserve"> </w:t>
      </w:r>
      <w:r>
        <w:rPr>
          <w:rFonts w:ascii="Arial" w:hAnsi="Arial"/>
        </w:rPr>
        <w:t>Encomendar a la Comisión de Interpretación y Reglamento de este Cuerpo, la elaboraci</w:t>
      </w:r>
      <w:r>
        <w:rPr>
          <w:rFonts w:ascii="Arial" w:hAnsi="Arial"/>
        </w:rPr>
        <w:t xml:space="preserve">ón de un Reglamento Interno de Funcionamiento de la dependencia creada en el Art. 1º).- </w:t>
      </w:r>
    </w:p>
    <w:p w:rsidR="00000000" w:rsidRDefault="005E6DDF">
      <w:pPr>
        <w:rPr>
          <w:rFonts w:ascii="Arial" w:hAnsi="Arial"/>
        </w:rPr>
      </w:pPr>
    </w:p>
    <w:p w:rsidR="00000000" w:rsidRDefault="005E6DDF">
      <w:pPr>
        <w:ind w:right="-27"/>
        <w:rPr>
          <w:rFonts w:ascii="Arial" w:hAnsi="Arial"/>
        </w:rPr>
      </w:pPr>
      <w:r>
        <w:rPr>
          <w:rFonts w:ascii="Arial" w:hAnsi="Arial"/>
          <w:b/>
        </w:rPr>
        <w:t>Art. 3</w:t>
      </w:r>
      <w:r>
        <w:rPr>
          <w:rFonts w:ascii="Arial" w:hAnsi="Arial"/>
          <w:b/>
        </w:rPr>
        <w:sym w:font="Symbol" w:char="F0B0"/>
      </w:r>
      <w:r>
        <w:rPr>
          <w:rFonts w:ascii="Arial" w:hAnsi="Arial"/>
          <w:b/>
        </w:rPr>
        <w:t>).-</w:t>
      </w:r>
      <w:r>
        <w:t xml:space="preserve"> </w:t>
      </w:r>
      <w:r>
        <w:rPr>
          <w:rFonts w:ascii="Arial" w:hAnsi="Arial"/>
        </w:rPr>
        <w:t>Establecer que todas las donaciones de bibliografía que los docentes</w:t>
      </w:r>
      <w:r>
        <w:rPr>
          <w:rFonts w:ascii="Arial" w:hAnsi="Arial"/>
        </w:rPr>
        <w:t xml:space="preserve"> de la un</w:t>
      </w:r>
      <w:r>
        <w:rPr>
          <w:rFonts w:ascii="Arial" w:hAnsi="Arial"/>
          <w:u w:val="single"/>
        </w:rPr>
        <w:t>i</w:t>
      </w:r>
      <w:r>
        <w:rPr>
          <w:rFonts w:ascii="Arial" w:hAnsi="Arial"/>
        </w:rPr>
        <w:t xml:space="preserve"> dad académica involucrada adquieran con fondos de proyectos de investigació</w:t>
      </w:r>
      <w:r>
        <w:rPr>
          <w:rFonts w:ascii="Arial" w:hAnsi="Arial"/>
        </w:rPr>
        <w:t>n (tanto de la Universidad Nacional del Sur como de otros organismos de promoción científica) o proyectos institucionales se harán a la Biblioteca  del  Departamento  de  Ciencias  de  la</w:t>
      </w:r>
    </w:p>
    <w:p w:rsidR="00000000" w:rsidRDefault="005E6DDF">
      <w:pPr>
        <w:rPr>
          <w:rFonts w:ascii="Arial" w:hAnsi="Arial"/>
        </w:rPr>
      </w:pPr>
    </w:p>
    <w:p w:rsidR="00000000" w:rsidRDefault="005E6DDF">
      <w:pPr>
        <w:tabs>
          <w:tab w:val="left" w:pos="3828"/>
        </w:tabs>
        <w:jc w:val="right"/>
        <w:rPr>
          <w:rFonts w:ascii="Arial" w:hAnsi="Arial"/>
          <w:color w:val="000080"/>
          <w:sz w:val="20"/>
        </w:rPr>
      </w:pPr>
    </w:p>
    <w:p w:rsidR="00000000" w:rsidRDefault="005E6DDF">
      <w:pPr>
        <w:tabs>
          <w:tab w:val="left" w:pos="3828"/>
        </w:tabs>
        <w:jc w:val="right"/>
        <w:rPr>
          <w:rFonts w:ascii="Arial" w:hAnsi="Arial"/>
          <w:color w:val="000080"/>
          <w:sz w:val="20"/>
        </w:rPr>
      </w:pPr>
    </w:p>
    <w:p w:rsidR="00000000" w:rsidRDefault="005E6DDF">
      <w:pPr>
        <w:tabs>
          <w:tab w:val="left" w:pos="3828"/>
        </w:tabs>
        <w:jc w:val="right"/>
        <w:rPr>
          <w:b/>
          <w:color w:val="000080"/>
          <w:sz w:val="20"/>
        </w:rPr>
      </w:pPr>
      <w:r>
        <w:rPr>
          <w:b/>
          <w:color w:val="000080"/>
          <w:sz w:val="20"/>
        </w:rPr>
        <w:t xml:space="preserve"> “1998 – Año de los Municipios”</w:t>
      </w:r>
    </w:p>
    <w:p w:rsidR="00000000" w:rsidRDefault="005E6DDF">
      <w:pPr>
        <w:rPr>
          <w:rFonts w:ascii="Arial" w:hAnsi="Arial"/>
        </w:rPr>
      </w:pPr>
    </w:p>
    <w:p w:rsidR="00000000" w:rsidRDefault="005E6DDF">
      <w:pPr>
        <w:rPr>
          <w:rFonts w:ascii="Arial" w:hAnsi="Arial"/>
        </w:rPr>
      </w:pPr>
    </w:p>
    <w:p w:rsidR="00000000" w:rsidRDefault="005E6DDF">
      <w:pPr>
        <w:rPr>
          <w:rFonts w:ascii="Arial" w:hAnsi="Arial"/>
        </w:rPr>
      </w:pPr>
    </w:p>
    <w:p w:rsidR="00000000" w:rsidRDefault="005E6DDF">
      <w:pPr>
        <w:rPr>
          <w:rFonts w:ascii="Arial" w:hAnsi="Arial"/>
        </w:rPr>
      </w:pPr>
    </w:p>
    <w:p w:rsidR="00000000" w:rsidRDefault="005E6DDF">
      <w:pPr>
        <w:rPr>
          <w:rFonts w:ascii="Arial" w:hAnsi="Arial"/>
        </w:rPr>
      </w:pPr>
    </w:p>
    <w:p w:rsidR="00000000" w:rsidRDefault="005E6DDF">
      <w:pPr>
        <w:widowControl w:val="0"/>
        <w:rPr>
          <w:rFonts w:ascii="Arial" w:hAnsi="Arial"/>
          <w:b/>
        </w:rPr>
      </w:pPr>
      <w:r>
        <w:rPr>
          <w:rFonts w:ascii="Arial" w:hAnsi="Arial"/>
          <w:b/>
        </w:rPr>
        <w:t>///CDCC-086/98</w:t>
      </w:r>
    </w:p>
    <w:p w:rsidR="00000000" w:rsidRDefault="005E6DDF">
      <w:pPr>
        <w:widowControl w:val="0"/>
        <w:rPr>
          <w:rFonts w:ascii="Arial" w:hAnsi="Arial"/>
          <w:b/>
        </w:rPr>
      </w:pPr>
    </w:p>
    <w:p w:rsidR="00000000" w:rsidRDefault="005E6DDF">
      <w:pPr>
        <w:rPr>
          <w:rFonts w:ascii="Arial" w:hAnsi="Arial"/>
        </w:rPr>
      </w:pPr>
      <w:r>
        <w:rPr>
          <w:rFonts w:ascii="Arial" w:hAnsi="Arial"/>
        </w:rPr>
        <w:t xml:space="preserve">  Computació</w:t>
      </w:r>
      <w:r>
        <w:rPr>
          <w:rFonts w:ascii="Arial" w:hAnsi="Arial"/>
        </w:rPr>
        <w:t>n.-</w:t>
      </w:r>
    </w:p>
    <w:p w:rsidR="00000000" w:rsidRDefault="005E6DDF">
      <w:pPr>
        <w:rPr>
          <w:rFonts w:ascii="Arial" w:hAnsi="Arial"/>
        </w:rPr>
      </w:pPr>
    </w:p>
    <w:p w:rsidR="00000000" w:rsidRDefault="005E6DDF">
      <w:pPr>
        <w:rPr>
          <w:rFonts w:ascii="Arial" w:hAnsi="Arial"/>
        </w:rPr>
      </w:pPr>
      <w:r>
        <w:rPr>
          <w:rFonts w:ascii="Arial" w:hAnsi="Arial"/>
          <w:b/>
        </w:rPr>
        <w:t>Art. 4</w:t>
      </w:r>
      <w:r>
        <w:rPr>
          <w:rFonts w:ascii="Arial" w:hAnsi="Arial"/>
          <w:b/>
        </w:rPr>
        <w:sym w:font="Symbol" w:char="F0B0"/>
      </w:r>
      <w:r>
        <w:rPr>
          <w:rFonts w:ascii="Arial" w:hAnsi="Arial"/>
          <w:b/>
        </w:rPr>
        <w:t>).-</w:t>
      </w:r>
      <w:r>
        <w:t xml:space="preserve"> </w:t>
      </w:r>
      <w:r>
        <w:rPr>
          <w:rFonts w:ascii="Arial" w:hAnsi="Arial"/>
        </w:rPr>
        <w:t>Encomendar a la Dirección de la unidad académica que, cuando se cuente con el espacio físico necesario, se inicien las gestiones ante el Instituto de Matemática para el traslado de toda la bibliografía, oportunamente cedida por el Cribabb y</w:t>
      </w:r>
      <w:r>
        <w:rPr>
          <w:rFonts w:ascii="Arial" w:hAnsi="Arial"/>
        </w:rPr>
        <w:t xml:space="preserve"> de la cual es, momentáneamente, depositaria esta última dependencia.- </w:t>
      </w:r>
    </w:p>
    <w:p w:rsidR="00000000" w:rsidRDefault="005E6DDF">
      <w:pPr>
        <w:rPr>
          <w:rFonts w:ascii="Arial" w:hAnsi="Arial"/>
        </w:rPr>
      </w:pPr>
    </w:p>
    <w:p w:rsidR="00000000" w:rsidRDefault="005E6DDF">
      <w:pPr>
        <w:rPr>
          <w:rFonts w:ascii="Arial" w:hAnsi="Arial"/>
        </w:rPr>
      </w:pPr>
      <w:r>
        <w:rPr>
          <w:rFonts w:ascii="Arial" w:hAnsi="Arial"/>
          <w:b/>
        </w:rPr>
        <w:t>Art. 5</w:t>
      </w:r>
      <w:r>
        <w:rPr>
          <w:rFonts w:ascii="Arial" w:hAnsi="Arial"/>
          <w:b/>
        </w:rPr>
        <w:sym w:font="Symbol" w:char="F0B0"/>
      </w:r>
      <w:r>
        <w:rPr>
          <w:rFonts w:ascii="Arial" w:hAnsi="Arial"/>
          <w:b/>
        </w:rPr>
        <w:t>).-</w:t>
      </w:r>
      <w:r>
        <w:t xml:space="preserve"> </w:t>
      </w:r>
      <w:r>
        <w:rPr>
          <w:rFonts w:ascii="Arial" w:hAnsi="Arial"/>
        </w:rPr>
        <w:t xml:space="preserve">Regístrese; comuníquese; tomen conocimiento el Consejo Superior Universita-rio, la Biblioteca Central, las Bibliotecas Departamentales; cumplido, archívese.------------- </w:t>
      </w:r>
    </w:p>
    <w:sectPr w:rsidR="00000000">
      <w:pgSz w:w="11909" w:h="16834" w:code="9"/>
      <w:pgMar w:top="567" w:right="567" w:bottom="567" w:left="1871" w:header="0" w:footer="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BB353B"/>
    <w:multiLevelType w:val="singleLevel"/>
    <w:tmpl w:val="478C1D8C"/>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E6DDF"/>
    <w:rsid w:val="005E6DD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en-US"/>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jc w:val="center"/>
      <w:outlineLvl w:val="1"/>
    </w:pPr>
    <w:rPr>
      <w:b/>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28"/>
    </w:rPr>
  </w:style>
  <w:style w:type="paragraph" w:styleId="Sangradetextonormal">
    <w:name w:val="Body Text Indent"/>
    <w:basedOn w:val="Normal"/>
    <w:semiHidden/>
    <w:pPr>
      <w:ind w:firstLine="1418"/>
    </w:pPr>
    <w:rPr>
      <w:rFonts w:ascii="Arial" w:hAnsi="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2165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Proyecto de Resolucion</vt:lpstr>
    </vt:vector>
  </TitlesOfParts>
  <Company>Secretaría Académica - DCC - UNS</Company>
  <LinksUpToDate>false</LinksUpToDate>
  <CharactersWithSpaces>2553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Resolucion</dc:title>
  <dc:subject/>
  <dc:creator>Marcelo N. Zanconi</dc:creator>
  <cp:keywords/>
  <cp:lastModifiedBy>Keith</cp:lastModifiedBy>
  <cp:revision>2</cp:revision>
  <cp:lastPrinted>1998-11-06T14:06:00Z</cp:lastPrinted>
  <dcterms:created xsi:type="dcterms:W3CDTF">2025-07-06T01:23:00Z</dcterms:created>
  <dcterms:modified xsi:type="dcterms:W3CDTF">2025-07-06T01:23:00Z</dcterms:modified>
</cp:coreProperties>
</file>