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7047">
      <w:pPr>
        <w:jc w:val="right"/>
        <w:rPr>
          <w:sz w:val="20"/>
        </w:rPr>
      </w:pPr>
      <w:r>
        <w:rPr>
          <w:sz w:val="20"/>
          <w:highlight w:val="yellow"/>
        </w:rPr>
        <w:t xml:space="preserve">Expte. </w:t>
      </w:r>
      <w:r>
        <w:rPr>
          <w:sz w:val="20"/>
          <w:highlight w:val="yellow"/>
        </w:rPr>
        <w:t>D</w:t>
      </w:r>
      <w:r>
        <w:rPr>
          <w:sz w:val="20"/>
          <w:highlight w:val="yellow"/>
        </w:rPr>
        <w:t>.</w:t>
      </w:r>
      <w:r>
        <w:rPr>
          <w:sz w:val="20"/>
          <w:highlight w:val="yellow"/>
        </w:rPr>
        <w:t>CC</w:t>
      </w:r>
      <w:r>
        <w:rPr>
          <w:sz w:val="20"/>
          <w:highlight w:val="yellow"/>
        </w:rPr>
        <w:t xml:space="preserve">. </w:t>
      </w:r>
      <w:r>
        <w:rPr>
          <w:sz w:val="20"/>
          <w:highlight w:val="yellow"/>
        </w:rPr>
        <w:t>2</w:t>
      </w:r>
      <w:r>
        <w:rPr>
          <w:sz w:val="20"/>
          <w:highlight w:val="yellow"/>
        </w:rPr>
        <w:t>554</w:t>
      </w:r>
      <w:r>
        <w:rPr>
          <w:sz w:val="20"/>
          <w:highlight w:val="yellow"/>
        </w:rPr>
        <w:t>/9</w:t>
      </w:r>
      <w:r>
        <w:rPr>
          <w:sz w:val="20"/>
          <w:highlight w:val="yellow"/>
        </w:rPr>
        <w:t>8</w:t>
      </w:r>
    </w:p>
    <w:p w:rsidR="00000000" w:rsidRDefault="00FE7047">
      <w:pPr>
        <w:tabs>
          <w:tab w:val="left" w:pos="3828"/>
        </w:tabs>
        <w:jc w:val="both"/>
        <w:rPr>
          <w:color w:val="000080"/>
          <w:sz w:val="20"/>
        </w:rPr>
      </w:pPr>
    </w:p>
    <w:p w:rsidR="00000000" w:rsidRDefault="00FE7047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t>“1998 – Año de los Municipios”</w:t>
      </w:r>
    </w:p>
    <w:p w:rsidR="00000000" w:rsidRDefault="00FE7047">
      <w:pPr>
        <w:tabs>
          <w:tab w:val="left" w:pos="3828"/>
        </w:tabs>
        <w:jc w:val="right"/>
      </w:pPr>
    </w:p>
    <w:p w:rsidR="00000000" w:rsidRDefault="00FE7047">
      <w:pPr>
        <w:rPr>
          <w:b/>
        </w:rPr>
      </w:pPr>
    </w:p>
    <w:p w:rsidR="00000000" w:rsidRDefault="00FE7047">
      <w:pPr>
        <w:rPr>
          <w:b/>
        </w:rPr>
      </w:pPr>
    </w:p>
    <w:p w:rsidR="00000000" w:rsidRDefault="00FE7047">
      <w:pPr>
        <w:rPr>
          <w:b/>
        </w:rPr>
      </w:pPr>
    </w:p>
    <w:p w:rsidR="00000000" w:rsidRDefault="00FE7047">
      <w:pPr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CDCC-102/98</w:t>
      </w:r>
    </w:p>
    <w:p w:rsidR="00000000" w:rsidRDefault="00FE7047"/>
    <w:p w:rsidR="00000000" w:rsidRDefault="00FE7047"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FE7047"/>
    <w:p w:rsidR="00000000" w:rsidRDefault="00FE7047">
      <w:r>
        <w:rPr>
          <w:b/>
        </w:rPr>
        <w:t xml:space="preserve">VISTO </w:t>
      </w:r>
      <w:r>
        <w:t>:</w:t>
      </w:r>
    </w:p>
    <w:p w:rsidR="00000000" w:rsidRDefault="00FE7047"/>
    <w:p w:rsidR="00000000" w:rsidRDefault="00FE7047">
      <w:pPr>
        <w:ind w:firstLine="1418"/>
        <w:jc w:val="both"/>
      </w:pPr>
      <w:r>
        <w:t>Que</w:t>
      </w:r>
      <w:r>
        <w:t xml:space="preserve"> por resolución CDCC-085/98 </w:t>
      </w:r>
      <w:r>
        <w:t>se cre</w:t>
      </w:r>
      <w:r>
        <w:t xml:space="preserve">ó </w:t>
      </w:r>
      <w:r>
        <w:t>un</w:t>
      </w:r>
      <w:r>
        <w:t xml:space="preserve"> cargo</w:t>
      </w:r>
      <w:r>
        <w:t xml:space="preserve"> de Profesor A</w:t>
      </w:r>
      <w:r>
        <w:t>djunto con dedicación exclusiva</w:t>
      </w:r>
      <w:r>
        <w:t xml:space="preserve"> para la asignatura </w:t>
      </w:r>
      <w:r>
        <w:rPr>
          <w:rFonts w:ascii="Copperplate Gothic Light" w:hAnsi="Copperplate Gothic Light"/>
        </w:rPr>
        <w:t>"Estruc</w:t>
      </w:r>
      <w:r>
        <w:rPr>
          <w:rFonts w:ascii="Copperplate Gothic Light" w:hAnsi="Copperplate Gothic Light"/>
        </w:rPr>
        <w:t>turas de Datos y Algorit</w:t>
      </w:r>
      <w:r>
        <w:rPr>
          <w:rFonts w:ascii="Copperplate Gothic Light" w:hAnsi="Copperplate Gothic Light"/>
        </w:rPr>
        <w:t>-</w:t>
      </w:r>
      <w:r>
        <w:rPr>
          <w:rFonts w:ascii="Copperplate Gothic Light" w:hAnsi="Copperplate Gothic Light"/>
        </w:rPr>
        <w:t>mos"</w:t>
      </w:r>
      <w:r>
        <w:t>;</w:t>
      </w:r>
      <w:r>
        <w:t xml:space="preserve"> </w:t>
      </w:r>
      <w:r>
        <w:t>y</w:t>
      </w:r>
    </w:p>
    <w:p w:rsidR="00000000" w:rsidRDefault="00FE7047"/>
    <w:p w:rsidR="00000000" w:rsidRDefault="00FE7047">
      <w:r>
        <w:rPr>
          <w:b/>
        </w:rPr>
        <w:t>CONSIDERANDO:</w:t>
      </w:r>
      <w:r>
        <w:t xml:space="preserve"> </w:t>
      </w:r>
    </w:p>
    <w:p w:rsidR="00000000" w:rsidRDefault="00FE7047"/>
    <w:p w:rsidR="00000000" w:rsidRDefault="00FE7047">
      <w:pPr>
        <w:ind w:firstLine="1418"/>
        <w:jc w:val="both"/>
      </w:pPr>
      <w:r>
        <w:t>Que es absolutamente necesaria la cobertura de dicho cargo de profesor por concurso nacional ordinario de modo de adecuarse al Estatuto de la Universidad N</w:t>
      </w:r>
      <w:r>
        <w:rPr>
          <w:u w:val="single"/>
        </w:rPr>
        <w:t>a</w:t>
      </w:r>
      <w:r>
        <w:t xml:space="preserve"> </w:t>
      </w:r>
      <w:r>
        <w:t>cio</w:t>
      </w:r>
      <w:r>
        <w:t xml:space="preserve">nal del Sur; </w:t>
      </w:r>
    </w:p>
    <w:p w:rsidR="00000000" w:rsidRDefault="00FE7047">
      <w:pPr>
        <w:ind w:firstLine="1418"/>
        <w:jc w:val="both"/>
      </w:pPr>
    </w:p>
    <w:p w:rsidR="00000000" w:rsidRDefault="00FE7047">
      <w:pPr>
        <w:ind w:firstLine="1418"/>
        <w:jc w:val="both"/>
      </w:pPr>
      <w:r>
        <w:t>Que el Departamento de Ciencias</w:t>
      </w:r>
      <w:r>
        <w:t xml:space="preserve"> de </w:t>
      </w:r>
      <w:r>
        <w:t>la Computación entiende como im-</w:t>
      </w:r>
      <w:r>
        <w:t>pres</w:t>
      </w:r>
      <w:r>
        <w:t>cindible que todos sus docentes accedan a sus cargos en los términos de la resolu-ción CU-118/92 y modificatorias;</w:t>
      </w:r>
    </w:p>
    <w:p w:rsidR="00000000" w:rsidRDefault="00FE7047">
      <w:pPr>
        <w:ind w:firstLine="1418"/>
        <w:jc w:val="both"/>
      </w:pPr>
    </w:p>
    <w:p w:rsidR="00000000" w:rsidRDefault="00FE7047">
      <w:pPr>
        <w:ind w:firstLine="1418"/>
        <w:jc w:val="both"/>
      </w:pPr>
      <w:r>
        <w:t>Que la resolución CSU-795/98 de fecha 30 de noviembre de 1998 faculta a los Departamentos mencionado</w:t>
      </w:r>
      <w:r>
        <w:t>s en la resolución CSU-572/98 a iniciar los trámites ten</w:t>
      </w:r>
      <w:r>
        <w:t>dientes a cubrir esos cargos;</w:t>
      </w:r>
    </w:p>
    <w:p w:rsidR="00000000" w:rsidRDefault="00FE7047">
      <w:pPr>
        <w:ind w:firstLine="1418"/>
        <w:jc w:val="both"/>
      </w:pPr>
    </w:p>
    <w:p w:rsidR="00000000" w:rsidRDefault="00FE7047">
      <w:pPr>
        <w:ind w:firstLine="1418"/>
        <w:jc w:val="both"/>
      </w:pPr>
      <w:r>
        <w:t>Que el Consejo Superior Universitario aprobó el llamado a concurso por r</w:t>
      </w:r>
      <w:r>
        <w:rPr>
          <w:u w:val="single"/>
        </w:rPr>
        <w:t>e</w:t>
      </w:r>
      <w:r>
        <w:t xml:space="preserve"> solución CSU-882/98, de fecha 29 de diciembre de 1998;</w:t>
      </w:r>
    </w:p>
    <w:p w:rsidR="00000000" w:rsidRDefault="00FE7047">
      <w:pPr>
        <w:ind w:firstLine="1418"/>
      </w:pPr>
    </w:p>
    <w:p w:rsidR="00000000" w:rsidRDefault="00FE7047">
      <w:pPr>
        <w:widowControl w:val="0"/>
        <w:rPr>
          <w:b/>
        </w:rPr>
      </w:pPr>
      <w:r>
        <w:rPr>
          <w:b/>
        </w:rPr>
        <w:t>POR ELLO,</w:t>
      </w:r>
    </w:p>
    <w:p w:rsidR="00000000" w:rsidRDefault="00FE7047">
      <w:pPr>
        <w:widowControl w:val="0"/>
        <w:rPr>
          <w:b/>
        </w:rPr>
      </w:pPr>
      <w:r>
        <w:rPr>
          <w:b/>
        </w:rPr>
        <w:tab/>
      </w:r>
    </w:p>
    <w:p w:rsidR="00000000" w:rsidRDefault="00FE7047">
      <w:pPr>
        <w:pStyle w:val="Sangra2detindependiente"/>
      </w:pPr>
      <w:r>
        <w:t>El Consejo Departamental de</w:t>
      </w:r>
      <w:r>
        <w:t xml:space="preserve"> Ciencias de la Computación en su reu-nión de fecha 25 de noviembre de 1998 </w:t>
      </w:r>
    </w:p>
    <w:p w:rsidR="00000000" w:rsidRDefault="00FE7047">
      <w:pPr>
        <w:widowControl w:val="0"/>
        <w:jc w:val="center"/>
        <w:rPr>
          <w:b/>
        </w:rPr>
      </w:pPr>
    </w:p>
    <w:p w:rsidR="00000000" w:rsidRDefault="00FE7047">
      <w:pPr>
        <w:widowControl w:val="0"/>
        <w:jc w:val="center"/>
        <w:rPr>
          <w:b/>
        </w:rPr>
      </w:pPr>
      <w:r>
        <w:rPr>
          <w:b/>
        </w:rPr>
        <w:t>R E S U E L V E :</w:t>
      </w:r>
    </w:p>
    <w:p w:rsidR="00000000" w:rsidRDefault="00FE7047"/>
    <w:p w:rsidR="00000000" w:rsidRDefault="00FE7047">
      <w:pPr>
        <w:jc w:val="both"/>
      </w:pPr>
      <w:r>
        <w:rPr>
          <w:b/>
        </w:rPr>
        <w:t>Art. 1º).-</w:t>
      </w:r>
      <w:r>
        <w:t xml:space="preserve"> Llamar a concurso para cubrir un cargo de </w:t>
      </w:r>
      <w:r>
        <w:rPr>
          <w:b/>
        </w:rPr>
        <w:t>Profesor Adjunto Ordinario con dedicación exclusiva</w:t>
      </w:r>
      <w:r>
        <w:t xml:space="preserve">, en el Area: I, Disciplina: Programación, Asignatura: </w:t>
      </w:r>
      <w:r>
        <w:rPr>
          <w:rFonts w:ascii="Copperplate Gothic Light" w:hAnsi="Copperplate Gothic Light"/>
          <w:b/>
        </w:rPr>
        <w:t>"Estruc-turas de Datos y Algoritmos"</w:t>
      </w:r>
      <w:r>
        <w:t>.-</w:t>
      </w:r>
    </w:p>
    <w:p w:rsidR="00000000" w:rsidRDefault="00FE7047"/>
    <w:p w:rsidR="00000000" w:rsidRDefault="00FE7047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De</w:t>
      </w:r>
      <w:r>
        <w:t>signar como miembros del Jurado</w:t>
      </w:r>
      <w:r>
        <w:t xml:space="preserve"> que deberá entender en el concurso a que se hace referencia en el </w:t>
      </w: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:</w:t>
      </w:r>
    </w:p>
    <w:p w:rsidR="00000000" w:rsidRDefault="00FE7047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12" w:space="0" w:color="auto"/>
          <w:insideV w:val="single" w:sz="6" w:space="0" w:color="auto"/>
        </w:tblBorders>
        <w:tblLayout w:type="fixed"/>
        <w:tblLook w:val="0000"/>
      </w:tblPr>
      <w:tblGrid>
        <w:gridCol w:w="4536"/>
        <w:gridCol w:w="46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5" w:type="dxa"/>
            <w:tcBorders>
              <w:bottom w:val="nil"/>
            </w:tcBorders>
          </w:tcPr>
          <w:p w:rsidR="00000000" w:rsidRDefault="00FE7047">
            <w:pPr>
              <w:rPr>
                <w:b/>
              </w:rPr>
            </w:pPr>
            <w:r>
              <w:rPr>
                <w:b/>
              </w:rPr>
              <w:t>TITULARES</w:t>
            </w:r>
          </w:p>
          <w:p w:rsidR="00000000" w:rsidRDefault="00FE7047"/>
        </w:tc>
        <w:tc>
          <w:tcPr>
            <w:tcW w:w="4679" w:type="dxa"/>
            <w:tcBorders>
              <w:bottom w:val="nil"/>
            </w:tcBorders>
          </w:tcPr>
          <w:p w:rsidR="00000000" w:rsidRDefault="00FE7047">
            <w:r>
              <w:rPr>
                <w:b/>
              </w:rPr>
              <w:t>SUPLENTES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bottom w:val="nil"/>
            </w:tcBorders>
          </w:tcPr>
          <w:p w:rsidR="00000000" w:rsidRDefault="00FE7047">
            <w:r>
              <w:t xml:space="preserve">Ingeniero Armando E. </w:t>
            </w:r>
            <w:r>
              <w:rPr>
                <w:b/>
                <w:smallCaps/>
              </w:rPr>
              <w:t>De Giusti</w:t>
            </w:r>
            <w:r>
              <w:t xml:space="preserve"> (U</w:t>
            </w:r>
            <w:r>
              <w:t>NLP)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000000" w:rsidRDefault="00FE7047">
            <w:r>
              <w:t xml:space="preserve">Licenciada Susana C. </w:t>
            </w:r>
            <w:r>
              <w:rPr>
                <w:b/>
                <w:smallCaps/>
              </w:rPr>
              <w:t>Esquivel</w:t>
            </w:r>
            <w:r>
              <w:t xml:space="preserve"> (UNSL)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</w:tcBorders>
          </w:tcPr>
          <w:p w:rsidR="00000000" w:rsidRDefault="00FE7047">
            <w:r>
              <w:t>P</w:t>
            </w:r>
            <w:r>
              <w:t xml:space="preserve">rofesor Jorge A. </w:t>
            </w:r>
            <w:r>
              <w:rPr>
                <w:b/>
                <w:smallCaps/>
              </w:rPr>
              <w:t>Aguirre</w:t>
            </w:r>
            <w:r>
              <w:t xml:space="preserve"> (UBA)</w:t>
            </w:r>
          </w:p>
        </w:tc>
        <w:tc>
          <w:tcPr>
            <w:tcW w:w="4678" w:type="dxa"/>
            <w:tcBorders>
              <w:top w:val="nil"/>
            </w:tcBorders>
          </w:tcPr>
          <w:p w:rsidR="00000000" w:rsidRDefault="00FE7047">
            <w:r>
              <w:t xml:space="preserve">Doctor Gustavo H. </w:t>
            </w:r>
            <w:r>
              <w:rPr>
                <w:b/>
                <w:smallCaps/>
              </w:rPr>
              <w:t>Rossi</w:t>
            </w:r>
            <w:r>
              <w:t xml:space="preserve"> (UNLP)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FE7047">
            <w:r>
              <w:t xml:space="preserve">Doctor Guillermo R. </w:t>
            </w:r>
            <w:r>
              <w:rPr>
                <w:b/>
                <w:smallCaps/>
              </w:rPr>
              <w:t>Simari</w:t>
            </w:r>
            <w:r>
              <w:t xml:space="preserve"> (UNS)</w:t>
            </w:r>
          </w:p>
        </w:tc>
        <w:tc>
          <w:tcPr>
            <w:tcW w:w="4678" w:type="dxa"/>
          </w:tcPr>
          <w:p w:rsidR="00000000" w:rsidRDefault="00FE7047">
            <w:r>
              <w:t xml:space="preserve">Mg. Ing. Jorge R. </w:t>
            </w:r>
            <w:r>
              <w:rPr>
                <w:b/>
                <w:smallCaps/>
              </w:rPr>
              <w:t>Ardenghi</w:t>
            </w:r>
            <w:r>
              <w:t xml:space="preserve"> (UNS)</w:t>
            </w:r>
          </w:p>
        </w:tc>
      </w:tr>
    </w:tbl>
    <w:p w:rsidR="00000000" w:rsidRDefault="00FE7047">
      <w:pPr>
        <w:jc w:val="right"/>
        <w:rPr>
          <w:b/>
        </w:rPr>
      </w:pPr>
      <w:r>
        <w:rPr>
          <w:b/>
        </w:rPr>
        <w:t>///</w:t>
      </w:r>
    </w:p>
    <w:p w:rsidR="00000000" w:rsidRDefault="00FE7047">
      <w:pPr>
        <w:rPr>
          <w:b/>
        </w:rPr>
      </w:pPr>
    </w:p>
    <w:p w:rsidR="00000000" w:rsidRDefault="00FE7047">
      <w:pPr>
        <w:jc w:val="right"/>
        <w:rPr>
          <w:sz w:val="20"/>
        </w:rPr>
      </w:pPr>
      <w:r>
        <w:rPr>
          <w:sz w:val="20"/>
          <w:highlight w:val="yellow"/>
        </w:rPr>
        <w:t xml:space="preserve">Expte. </w:t>
      </w:r>
      <w:r>
        <w:rPr>
          <w:sz w:val="20"/>
          <w:highlight w:val="yellow"/>
        </w:rPr>
        <w:t>D</w:t>
      </w:r>
      <w:r>
        <w:rPr>
          <w:sz w:val="20"/>
          <w:highlight w:val="yellow"/>
        </w:rPr>
        <w:t>.</w:t>
      </w:r>
      <w:r>
        <w:rPr>
          <w:sz w:val="20"/>
          <w:highlight w:val="yellow"/>
        </w:rPr>
        <w:t>CC</w:t>
      </w:r>
      <w:r>
        <w:rPr>
          <w:sz w:val="20"/>
          <w:highlight w:val="yellow"/>
        </w:rPr>
        <w:t xml:space="preserve">. </w:t>
      </w:r>
      <w:r>
        <w:rPr>
          <w:sz w:val="20"/>
          <w:highlight w:val="yellow"/>
        </w:rPr>
        <w:t>2</w:t>
      </w:r>
      <w:r>
        <w:rPr>
          <w:sz w:val="20"/>
          <w:highlight w:val="yellow"/>
        </w:rPr>
        <w:t>554</w:t>
      </w:r>
      <w:r>
        <w:rPr>
          <w:sz w:val="20"/>
          <w:highlight w:val="yellow"/>
        </w:rPr>
        <w:t>/9</w:t>
      </w:r>
      <w:r>
        <w:rPr>
          <w:sz w:val="20"/>
          <w:highlight w:val="yellow"/>
        </w:rPr>
        <w:t>8</w:t>
      </w:r>
    </w:p>
    <w:p w:rsidR="00000000" w:rsidRDefault="00FE7047">
      <w:pPr>
        <w:tabs>
          <w:tab w:val="left" w:pos="3828"/>
        </w:tabs>
        <w:jc w:val="both"/>
        <w:rPr>
          <w:color w:val="000080"/>
          <w:sz w:val="20"/>
        </w:rPr>
      </w:pPr>
    </w:p>
    <w:p w:rsidR="00000000" w:rsidRDefault="00FE7047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t>“1998 – Año de los Municipios”</w:t>
      </w:r>
    </w:p>
    <w:p w:rsidR="00000000" w:rsidRDefault="00FE7047">
      <w:pPr>
        <w:tabs>
          <w:tab w:val="left" w:pos="3828"/>
        </w:tabs>
        <w:jc w:val="right"/>
      </w:pPr>
    </w:p>
    <w:p w:rsidR="00000000" w:rsidRDefault="00FE7047">
      <w:pPr>
        <w:rPr>
          <w:b/>
        </w:rPr>
      </w:pPr>
    </w:p>
    <w:p w:rsidR="00000000" w:rsidRDefault="00FE7047">
      <w:pPr>
        <w:rPr>
          <w:b/>
        </w:rPr>
      </w:pPr>
    </w:p>
    <w:p w:rsidR="00000000" w:rsidRDefault="00FE7047">
      <w:pPr>
        <w:rPr>
          <w:b/>
        </w:rPr>
      </w:pPr>
    </w:p>
    <w:p w:rsidR="00000000" w:rsidRDefault="00FE7047">
      <w:pPr>
        <w:rPr>
          <w:b/>
        </w:rPr>
      </w:pPr>
      <w:r>
        <w:rPr>
          <w:b/>
        </w:rPr>
        <w:t>///CDCC-102/98</w:t>
      </w:r>
    </w:p>
    <w:p w:rsidR="00000000" w:rsidRDefault="00FE7047"/>
    <w:p w:rsidR="00000000" w:rsidRDefault="00FE7047">
      <w:pPr>
        <w:jc w:val="both"/>
        <w:rPr>
          <w:b/>
        </w:rPr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>Determinar que quienes se postulen para el</w:t>
      </w:r>
      <w:r>
        <w:t xml:space="preserve"> cargo motivo de las presentes ac</w:t>
      </w:r>
      <w:r>
        <w:t>-</w:t>
      </w:r>
      <w:r>
        <w:t>tua</w:t>
      </w:r>
      <w:r>
        <w:t>ciones deberán presentar, en el momento de la inscripción, un plan de trabajo orien</w:t>
      </w:r>
      <w:r>
        <w:t>-</w:t>
      </w:r>
      <w:r>
        <w:t>tado a tareas de investigación.-</w:t>
      </w:r>
    </w:p>
    <w:p w:rsidR="00000000" w:rsidRDefault="00FE7047">
      <w:pPr>
        <w:jc w:val="both"/>
        <w:rPr>
          <w:b/>
        </w:rPr>
      </w:pPr>
    </w:p>
    <w:p w:rsidR="00000000" w:rsidRDefault="00FE7047">
      <w:pPr>
        <w:jc w:val="both"/>
      </w:pPr>
      <w:r>
        <w:rPr>
          <w:b/>
        </w:rPr>
        <w:t>Art. 4).-</w:t>
      </w:r>
      <w:r>
        <w:t xml:space="preserve"> Establecer que aquel</w:t>
      </w:r>
      <w:r>
        <w:t xml:space="preserve"> candidato que resulte designado en el cargo del prese</w:t>
      </w:r>
      <w:r>
        <w:t>n</w:t>
      </w:r>
      <w:r>
        <w:t>te llamado deber</w:t>
      </w:r>
      <w:r>
        <w:t>á</w:t>
      </w:r>
      <w:r>
        <w:t xml:space="preserve"> dictar dos asignaturas por año:</w:t>
      </w:r>
    </w:p>
    <w:p w:rsidR="00000000" w:rsidRDefault="00FE7047">
      <w:pPr>
        <w:jc w:val="both"/>
      </w:pPr>
    </w:p>
    <w:p w:rsidR="00000000" w:rsidRDefault="00FE7047">
      <w:pPr>
        <w:numPr>
          <w:ilvl w:val="0"/>
          <w:numId w:val="15"/>
        </w:numPr>
        <w:jc w:val="both"/>
      </w:pPr>
      <w:r>
        <w:t>en primer lugar, se encargará</w:t>
      </w:r>
      <w:r>
        <w:t xml:space="preserve"> del dictado de la asignatura indicada en el llamado;</w:t>
      </w:r>
    </w:p>
    <w:p w:rsidR="00000000" w:rsidRDefault="00FE7047">
      <w:pPr>
        <w:jc w:val="both"/>
      </w:pPr>
    </w:p>
    <w:p w:rsidR="00000000" w:rsidRDefault="00FE7047">
      <w:pPr>
        <w:numPr>
          <w:ilvl w:val="0"/>
          <w:numId w:val="15"/>
        </w:numPr>
        <w:jc w:val="both"/>
      </w:pPr>
      <w:r>
        <w:t>de no ser esto factible y/o en el cuatrimestre complementario, dictará</w:t>
      </w:r>
      <w:r>
        <w:t xml:space="preserve"> asignaturas del área afines a aquella objeto de su concurso; y</w:t>
      </w:r>
    </w:p>
    <w:p w:rsidR="00000000" w:rsidRDefault="00FE7047">
      <w:pPr>
        <w:jc w:val="both"/>
      </w:pPr>
    </w:p>
    <w:p w:rsidR="00000000" w:rsidRDefault="00FE7047">
      <w:pPr>
        <w:numPr>
          <w:ilvl w:val="0"/>
          <w:numId w:val="15"/>
        </w:numPr>
        <w:jc w:val="both"/>
      </w:pPr>
      <w:r>
        <w:t>de no poder concretarse el punto anterior, dictará</w:t>
      </w:r>
      <w:r>
        <w:t xml:space="preserve"> asignaturas básicas del Depar</w:t>
      </w:r>
      <w:r>
        <w:t>ta</w:t>
      </w:r>
      <w:r>
        <w:t>-</w:t>
      </w:r>
      <w:r>
        <w:t>men</w:t>
      </w:r>
      <w:r>
        <w:t>to de Ciencias de la Computación, según las necesidades de cada cuatrimes</w:t>
      </w:r>
      <w:r>
        <w:t>-</w:t>
      </w:r>
      <w:r>
        <w:t xml:space="preserve">tre.- </w:t>
      </w:r>
    </w:p>
    <w:p w:rsidR="00000000" w:rsidRDefault="00FE7047">
      <w:pPr>
        <w:jc w:val="both"/>
      </w:pPr>
    </w:p>
    <w:p w:rsidR="00000000" w:rsidRDefault="00FE7047">
      <w:pPr>
        <w:jc w:val="both"/>
      </w:pPr>
      <w:r>
        <w:rPr>
          <w:b/>
        </w:rPr>
        <w:t>Art. 5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Fijar el siguiente cronograma a los fines de la sustanciación de los concurso</w:t>
      </w:r>
      <w:r>
        <w:t>s motivo del presente llamado:</w:t>
      </w:r>
    </w:p>
    <w:p w:rsidR="00000000" w:rsidRDefault="00FE7047">
      <w:pPr>
        <w:jc w:val="both"/>
      </w:pPr>
    </w:p>
    <w:p w:rsidR="00000000" w:rsidRDefault="00FE7047">
      <w:pPr>
        <w:ind w:left="3544" w:hanging="3544"/>
        <w:jc w:val="both"/>
      </w:pPr>
      <w:r>
        <w:t>Fecha de apertura inscripción : Primer día hábil posterior a la publicación en el diario                                                   local ;</w:t>
      </w:r>
    </w:p>
    <w:p w:rsidR="00000000" w:rsidRDefault="00FE7047">
      <w:pPr>
        <w:jc w:val="both"/>
      </w:pPr>
    </w:p>
    <w:p w:rsidR="00000000" w:rsidRDefault="00FE7047">
      <w:pPr>
        <w:ind w:left="3544" w:hanging="3544"/>
        <w:jc w:val="both"/>
      </w:pPr>
      <w:r>
        <w:t>Fecha de cierre de inscripción</w:t>
      </w:r>
      <w:r>
        <w:t xml:space="preserve"> : Trigésimo día hábil posterior a la publicac</w:t>
      </w:r>
      <w:r>
        <w:t>ión en un dia-rio local (días</w:t>
      </w:r>
      <w:r>
        <w:t xml:space="preserve"> consecutivos)</w:t>
      </w:r>
      <w:r>
        <w:t xml:space="preserve">  </w:t>
      </w:r>
    </w:p>
    <w:p w:rsidR="00000000" w:rsidRDefault="00FE7047">
      <w:pPr>
        <w:ind w:left="3544" w:hanging="3544"/>
        <w:jc w:val="both"/>
      </w:pPr>
    </w:p>
    <w:p w:rsidR="00000000" w:rsidRDefault="00FE7047">
      <w:pPr>
        <w:ind w:left="3544" w:hanging="3544"/>
        <w:jc w:val="both"/>
      </w:pPr>
      <w:r>
        <w:t xml:space="preserve">Lugar de inscripción : Secretaría del Departamento de  Ciencias de la Computación.  </w:t>
      </w:r>
    </w:p>
    <w:p w:rsidR="00000000" w:rsidRDefault="00FE7047">
      <w:pPr>
        <w:ind w:left="2410" w:hanging="2410"/>
        <w:jc w:val="both"/>
      </w:pPr>
      <w:r>
        <w:t xml:space="preserve">                                    Avda. Alem 1253 - 2° piso.</w:t>
      </w:r>
    </w:p>
    <w:p w:rsidR="00000000" w:rsidRDefault="00FE7047">
      <w:pPr>
        <w:jc w:val="both"/>
      </w:pPr>
    </w:p>
    <w:p w:rsidR="00000000" w:rsidRDefault="00FE7047">
      <w:pPr>
        <w:jc w:val="both"/>
      </w:pPr>
      <w:r>
        <w:t>Horario de inscripción : 08:00 a 13:00</w:t>
      </w:r>
    </w:p>
    <w:p w:rsidR="00000000" w:rsidRDefault="00FE7047">
      <w:pPr>
        <w:jc w:val="both"/>
      </w:pPr>
    </w:p>
    <w:p w:rsidR="00000000" w:rsidRDefault="00FE7047">
      <w:pPr>
        <w:jc w:val="both"/>
      </w:pPr>
      <w:r>
        <w:rPr>
          <w:b/>
        </w:rPr>
        <w:t>Art. 6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Regístrese; comuníquese</w:t>
      </w:r>
      <w:r>
        <w:t>; pase a conocimiento de la Dirección General de Per</w:t>
      </w:r>
      <w:r>
        <w:t>sonal y de la Secretaria General Académica; dese a publicidad; cumplido, resérve-se.----------------------------------------------------------------------------------------------------------------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C005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E8D493A"/>
    <w:multiLevelType w:val="singleLevel"/>
    <w:tmpl w:val="E7F65DC6"/>
    <w:lvl w:ilvl="0">
      <w:start w:val="1"/>
      <w:numFmt w:val="lowerLetter"/>
      <w:lvlText w:val="%1)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5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3"/>
  </w:num>
  <w:num w:numId="13">
    <w:abstractNumId w:val="6"/>
  </w:num>
  <w:num w:numId="14">
    <w:abstractNumId w:val="8"/>
  </w:num>
  <w:num w:numId="15">
    <w:abstractNumId w:val="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7047"/>
    <w:rsid w:val="00FE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Listaconvietas">
    <w:name w:val="List Bullet"/>
    <w:basedOn w:val="Normal"/>
    <w:autoRedefine/>
    <w:semiHidden/>
    <w:pPr>
      <w:ind w:left="283" w:hanging="283"/>
    </w:pPr>
  </w:style>
  <w:style w:type="paragraph" w:styleId="Sangra2detindependiente">
    <w:name w:val="Body Text Indent 2"/>
    <w:basedOn w:val="Normal"/>
    <w:semiHidden/>
    <w:pPr>
      <w:widowControl w:val="0"/>
      <w:ind w:firstLine="1418"/>
      <w:jc w:val="both"/>
    </w:pPr>
    <w:rPr>
      <w:b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cp:lastModifiedBy>Keith</cp:lastModifiedBy>
  <cp:revision>2</cp:revision>
  <cp:lastPrinted>1999-03-04T17:32:00Z</cp:lastPrinted>
  <dcterms:created xsi:type="dcterms:W3CDTF">2025-07-06T01:26:00Z</dcterms:created>
  <dcterms:modified xsi:type="dcterms:W3CDTF">2025-07-06T01:26:00Z</dcterms:modified>
</cp:coreProperties>
</file>