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A73A4">
      <w:pPr>
        <w:tabs>
          <w:tab w:val="left" w:pos="3828"/>
        </w:tabs>
        <w:jc w:val="right"/>
        <w:rPr>
          <w:rFonts w:ascii="Arial" w:hAnsi="Arial"/>
          <w:sz w:val="20"/>
        </w:rPr>
      </w:pPr>
      <w:r>
        <w:rPr>
          <w:rFonts w:ascii="Arial" w:hAnsi="Arial"/>
          <w:sz w:val="20"/>
        </w:rPr>
        <w:t xml:space="preserve">                                                                                                                                                                          </w:t>
      </w:r>
    </w:p>
    <w:p w:rsidR="00000000" w:rsidRDefault="000A73A4">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b/>
        </w:rPr>
      </w:pPr>
      <w:r>
        <w:rPr>
          <w:rFonts w:ascii="Arial" w:hAnsi="Arial"/>
          <w:b/>
        </w:rPr>
        <w:t>REGISTRADO BAJO Nº  CDCC-070/99</w:t>
      </w:r>
    </w:p>
    <w:p w:rsidR="00000000" w:rsidRDefault="000A73A4">
      <w:pPr>
        <w:rPr>
          <w:rFonts w:ascii="Arial" w:hAnsi="Arial"/>
          <w:b/>
        </w:rPr>
      </w:pPr>
    </w:p>
    <w:p w:rsidR="00000000" w:rsidRDefault="000A73A4">
      <w:pPr>
        <w:ind w:firstLine="5670"/>
        <w:rPr>
          <w:rFonts w:ascii="Arial" w:hAnsi="Arial"/>
          <w:b/>
        </w:rPr>
      </w:pPr>
      <w:r>
        <w:rPr>
          <w:rFonts w:ascii="Arial" w:hAnsi="Arial"/>
          <w:b/>
        </w:rPr>
        <w:t xml:space="preserve">BAHIA BLANCA, </w:t>
      </w:r>
    </w:p>
    <w:p w:rsidR="00000000" w:rsidRDefault="000A73A4">
      <w:pPr>
        <w:rPr>
          <w:rFonts w:ascii="Arial" w:hAnsi="Arial"/>
          <w:b/>
        </w:rPr>
      </w:pPr>
    </w:p>
    <w:p w:rsidR="00000000" w:rsidRDefault="000A73A4">
      <w:pPr>
        <w:rPr>
          <w:rFonts w:ascii="Arial" w:hAnsi="Arial"/>
          <w:b/>
        </w:rPr>
      </w:pPr>
      <w:r>
        <w:rPr>
          <w:rFonts w:ascii="Arial" w:hAnsi="Arial"/>
          <w:b/>
        </w:rPr>
        <w:t>V</w:t>
      </w:r>
      <w:r>
        <w:rPr>
          <w:rFonts w:ascii="Arial" w:hAnsi="Arial"/>
          <w:b/>
        </w:rPr>
        <w:t>ISTO:</w:t>
      </w:r>
    </w:p>
    <w:p w:rsidR="00000000" w:rsidRDefault="000A73A4">
      <w:pPr>
        <w:rPr>
          <w:rFonts w:ascii="Arial" w:hAnsi="Arial"/>
        </w:rPr>
      </w:pPr>
    </w:p>
    <w:p w:rsidR="00000000" w:rsidRDefault="000A73A4">
      <w:pPr>
        <w:ind w:firstLine="1418"/>
        <w:rPr>
          <w:rFonts w:ascii="Arial" w:hAnsi="Arial"/>
        </w:rPr>
      </w:pPr>
      <w:r>
        <w:rPr>
          <w:rFonts w:ascii="Arial" w:hAnsi="Arial"/>
        </w:rPr>
        <w:t>La asignación de pesos OCHENTA Y SIETE MIL SEISCIENTOS VEINTI-CUATRO con TRECE centavos ($ 87.624,13) al Departamento de Ciencias de la Comp</w:t>
      </w:r>
      <w:r>
        <w:rPr>
          <w:rFonts w:ascii="Arial" w:hAnsi="Arial"/>
          <w:u w:val="single"/>
        </w:rPr>
        <w:t xml:space="preserve">u </w:t>
      </w:r>
      <w:r>
        <w:rPr>
          <w:rFonts w:ascii="Arial" w:hAnsi="Arial"/>
        </w:rPr>
        <w:t>tación, otorgada por el Consejo Superior Universitario por resolucion CSU-369/99; y</w:t>
      </w:r>
    </w:p>
    <w:p w:rsidR="00000000" w:rsidRDefault="000A73A4">
      <w:pPr>
        <w:ind w:firstLine="1418"/>
        <w:rPr>
          <w:rFonts w:ascii="Arial" w:hAnsi="Arial"/>
          <w:b/>
        </w:rPr>
      </w:pPr>
    </w:p>
    <w:p w:rsidR="00000000" w:rsidRDefault="000A73A4">
      <w:pPr>
        <w:rPr>
          <w:rFonts w:ascii="Arial" w:hAnsi="Arial"/>
          <w:b/>
        </w:rPr>
      </w:pPr>
      <w:r>
        <w:rPr>
          <w:rFonts w:ascii="Arial" w:hAnsi="Arial"/>
          <w:b/>
        </w:rPr>
        <w:t>CONSIDERANDO :</w:t>
      </w:r>
    </w:p>
    <w:p w:rsidR="00000000" w:rsidRDefault="000A73A4">
      <w:pPr>
        <w:rPr>
          <w:rFonts w:ascii="Arial" w:hAnsi="Arial"/>
          <w:b/>
        </w:rPr>
      </w:pPr>
    </w:p>
    <w:p w:rsidR="00000000" w:rsidRDefault="000A73A4">
      <w:pPr>
        <w:ind w:firstLine="1418"/>
        <w:rPr>
          <w:rFonts w:ascii="Arial" w:hAnsi="Arial"/>
        </w:rPr>
      </w:pPr>
      <w:r>
        <w:rPr>
          <w:rFonts w:ascii="Arial" w:hAnsi="Arial"/>
        </w:rPr>
        <w:t>Que lo</w:t>
      </w:r>
      <w:r>
        <w:rPr>
          <w:rFonts w:ascii="Arial" w:hAnsi="Arial"/>
        </w:rPr>
        <w:t xml:space="preserve">s ARTÍCULOS 2º y 3º, de dicha resolución, hacen especial incapié en la creación de cargos de planta permanente que permitan subsanar las falencias de personal docente que surgen luego del estudio presentado en el Anexo de dicha resolu-ción; </w:t>
      </w:r>
    </w:p>
    <w:p w:rsidR="00000000" w:rsidRDefault="000A73A4">
      <w:pPr>
        <w:ind w:firstLine="1418"/>
        <w:rPr>
          <w:rFonts w:ascii="Arial" w:hAnsi="Arial"/>
        </w:rPr>
      </w:pPr>
    </w:p>
    <w:p w:rsidR="00000000" w:rsidRDefault="000A73A4">
      <w:pPr>
        <w:ind w:firstLine="1418"/>
        <w:rPr>
          <w:rFonts w:ascii="Arial" w:hAnsi="Arial"/>
        </w:rPr>
      </w:pPr>
      <w:r>
        <w:rPr>
          <w:rFonts w:ascii="Arial" w:hAnsi="Arial"/>
        </w:rPr>
        <w:t>Que es necesa</w:t>
      </w:r>
      <w:r>
        <w:rPr>
          <w:rFonts w:ascii="Arial" w:hAnsi="Arial"/>
        </w:rPr>
        <w:t>ria la creación de dos cargos de profesor asociado con dedi-cación exclusiva que permita, en principio, la jerarquización del personal docente -de e</w:t>
      </w:r>
      <w:r>
        <w:rPr>
          <w:rFonts w:ascii="Arial" w:hAnsi="Arial"/>
          <w:u w:val="single"/>
        </w:rPr>
        <w:t>s</w:t>
      </w:r>
      <w:r>
        <w:rPr>
          <w:rFonts w:ascii="Arial" w:hAnsi="Arial"/>
        </w:rPr>
        <w:t xml:space="preserve"> ta unidad académica- con máxima antigüedad; </w:t>
      </w:r>
    </w:p>
    <w:p w:rsidR="00000000" w:rsidRDefault="000A73A4">
      <w:pPr>
        <w:ind w:firstLine="1418"/>
        <w:rPr>
          <w:rFonts w:ascii="Arial" w:hAnsi="Arial"/>
        </w:rPr>
      </w:pPr>
    </w:p>
    <w:p w:rsidR="00000000" w:rsidRDefault="000A73A4">
      <w:pPr>
        <w:ind w:firstLine="1418"/>
        <w:rPr>
          <w:rFonts w:ascii="Arial" w:hAnsi="Arial"/>
        </w:rPr>
      </w:pPr>
      <w:r>
        <w:rPr>
          <w:rFonts w:ascii="Arial" w:hAnsi="Arial"/>
        </w:rPr>
        <w:t>Que de un análisis de la composición de las cátedras del Dep</w:t>
      </w:r>
      <w:r>
        <w:rPr>
          <w:rFonts w:ascii="Arial" w:hAnsi="Arial"/>
        </w:rPr>
        <w:t xml:space="preserve">artamento sur ge la necesidad de crear cargos de Ayudantes de Docencia “A” con dedicación simple y Ayudantes de Docencia “B”; </w:t>
      </w:r>
    </w:p>
    <w:p w:rsidR="00000000" w:rsidRDefault="000A73A4">
      <w:pPr>
        <w:ind w:firstLine="1418"/>
        <w:rPr>
          <w:rFonts w:ascii="Arial" w:hAnsi="Arial"/>
        </w:rPr>
      </w:pPr>
    </w:p>
    <w:p w:rsidR="00000000" w:rsidRDefault="000A73A4">
      <w:pPr>
        <w:ind w:firstLine="1418"/>
        <w:rPr>
          <w:rFonts w:ascii="Arial" w:hAnsi="Arial"/>
        </w:rPr>
      </w:pPr>
      <w:r>
        <w:rPr>
          <w:rFonts w:ascii="Arial" w:hAnsi="Arial"/>
        </w:rPr>
        <w:t>Que la creación de estos cargos se hará efectiva a partir del 01 de enero de 2000, sin embargo el ARTÍCULO 4º faculta a los Depa</w:t>
      </w:r>
      <w:r>
        <w:rPr>
          <w:rFonts w:ascii="Arial" w:hAnsi="Arial"/>
        </w:rPr>
        <w:t xml:space="preserve">rtamentos Académicos a reali-zar todos los trámites administrativos durante 1999 de modo de agilizar las designacio-nes del peronal docente involucrado; </w:t>
      </w:r>
    </w:p>
    <w:p w:rsidR="00000000" w:rsidRDefault="000A73A4">
      <w:pPr>
        <w:widowControl w:val="0"/>
        <w:tabs>
          <w:tab w:val="left" w:pos="1440"/>
          <w:tab w:val="left" w:pos="3600"/>
          <w:tab w:val="left" w:pos="3888"/>
          <w:tab w:val="left" w:pos="5040"/>
        </w:tabs>
        <w:rPr>
          <w:rFonts w:ascii="Arial" w:hAnsi="Arial"/>
        </w:rPr>
      </w:pPr>
    </w:p>
    <w:p w:rsidR="00000000" w:rsidRDefault="000A73A4">
      <w:pPr>
        <w:widowControl w:val="0"/>
        <w:tabs>
          <w:tab w:val="left" w:pos="1440"/>
          <w:tab w:val="left" w:pos="3600"/>
          <w:tab w:val="left" w:pos="3888"/>
          <w:tab w:val="left" w:pos="5040"/>
        </w:tabs>
        <w:rPr>
          <w:rFonts w:ascii="Arial" w:hAnsi="Arial"/>
          <w:b/>
        </w:rPr>
      </w:pPr>
      <w:r>
        <w:rPr>
          <w:rFonts w:ascii="Arial" w:hAnsi="Arial"/>
          <w:b/>
        </w:rPr>
        <w:t>POR ELLO,</w:t>
      </w:r>
    </w:p>
    <w:p w:rsidR="00000000" w:rsidRDefault="000A73A4">
      <w:pPr>
        <w:widowControl w:val="0"/>
        <w:tabs>
          <w:tab w:val="left" w:pos="1440"/>
          <w:tab w:val="left" w:pos="3600"/>
          <w:tab w:val="left" w:pos="3888"/>
          <w:tab w:val="left" w:pos="5040"/>
        </w:tabs>
        <w:rPr>
          <w:rFonts w:ascii="Arial" w:hAnsi="Arial"/>
          <w:b/>
        </w:rPr>
      </w:pPr>
      <w:r>
        <w:rPr>
          <w:rFonts w:ascii="Arial" w:hAnsi="Arial"/>
          <w:b/>
        </w:rPr>
        <w:tab/>
      </w:r>
    </w:p>
    <w:p w:rsidR="00000000" w:rsidRDefault="000A73A4">
      <w:pPr>
        <w:widowControl w:val="0"/>
        <w:tabs>
          <w:tab w:val="left" w:pos="1440"/>
          <w:tab w:val="left" w:pos="3600"/>
          <w:tab w:val="left" w:pos="3888"/>
          <w:tab w:val="left" w:pos="5040"/>
        </w:tabs>
        <w:ind w:firstLine="1418"/>
        <w:rPr>
          <w:rFonts w:ascii="Arial" w:hAnsi="Arial"/>
          <w:b/>
        </w:rPr>
      </w:pPr>
      <w:r>
        <w:rPr>
          <w:rFonts w:ascii="Arial" w:hAnsi="Arial"/>
          <w:b/>
        </w:rPr>
        <w:t>El Consejo Departamental de Ciencias de la Computación en su reu-nión extraordinaria de f</w:t>
      </w:r>
      <w:r>
        <w:rPr>
          <w:rFonts w:ascii="Arial" w:hAnsi="Arial"/>
          <w:b/>
        </w:rPr>
        <w:t xml:space="preserve">echa 02 de septiembre de 1999                        </w:t>
      </w:r>
    </w:p>
    <w:p w:rsidR="00000000" w:rsidRDefault="000A73A4">
      <w:pPr>
        <w:widowControl w:val="0"/>
        <w:tabs>
          <w:tab w:val="left" w:pos="1440"/>
          <w:tab w:val="left" w:pos="3600"/>
          <w:tab w:val="left" w:pos="3888"/>
          <w:tab w:val="left" w:pos="5040"/>
        </w:tabs>
        <w:jc w:val="center"/>
        <w:rPr>
          <w:rFonts w:ascii="Arial" w:hAnsi="Arial"/>
          <w:b/>
        </w:rPr>
      </w:pPr>
    </w:p>
    <w:p w:rsidR="00000000" w:rsidRDefault="000A73A4">
      <w:pPr>
        <w:widowControl w:val="0"/>
        <w:tabs>
          <w:tab w:val="left" w:pos="1440"/>
          <w:tab w:val="left" w:pos="3600"/>
          <w:tab w:val="left" w:pos="3888"/>
          <w:tab w:val="left" w:pos="5040"/>
        </w:tabs>
        <w:jc w:val="center"/>
        <w:rPr>
          <w:rFonts w:ascii="Arial" w:hAnsi="Arial"/>
          <w:b/>
        </w:rPr>
      </w:pPr>
      <w:r>
        <w:rPr>
          <w:rFonts w:ascii="Arial" w:hAnsi="Arial"/>
          <w:b/>
        </w:rPr>
        <w:t>R E S U E L V E :</w:t>
      </w:r>
    </w:p>
    <w:p w:rsidR="00000000" w:rsidRDefault="000A73A4">
      <w:pPr>
        <w:rPr>
          <w:rFonts w:ascii="Arial" w:hAnsi="Arial"/>
          <w:b/>
        </w:rPr>
      </w:pPr>
    </w:p>
    <w:p w:rsidR="00000000" w:rsidRDefault="000A73A4">
      <w:pPr>
        <w:rPr>
          <w:rFonts w:ascii="Arial" w:hAnsi="Arial"/>
        </w:rPr>
      </w:pPr>
      <w:r>
        <w:rPr>
          <w:rFonts w:ascii="Arial" w:hAnsi="Arial"/>
          <w:b/>
        </w:rPr>
        <w:t>Art. 1</w:t>
      </w:r>
      <w:r>
        <w:rPr>
          <w:rFonts w:ascii="Arial" w:hAnsi="Arial"/>
          <w:b/>
        </w:rPr>
        <w:sym w:font="Symbol" w:char="F0B0"/>
      </w:r>
      <w:r>
        <w:rPr>
          <w:rFonts w:ascii="Arial" w:hAnsi="Arial"/>
          <w:b/>
        </w:rPr>
        <w:t>)</w:t>
      </w:r>
      <w:r>
        <w:rPr>
          <w:rFonts w:ascii="Arial" w:hAnsi="Arial"/>
        </w:rPr>
        <w:t>.- Crear los siguientes cargos, de planta permanente, con los fondos asignados por resolución CSU-369/99 ($ 87.624,13):</w:t>
      </w:r>
    </w:p>
    <w:p w:rsidR="00000000" w:rsidRDefault="000A73A4">
      <w:pPr>
        <w:rPr>
          <w:rFonts w:ascii="Arial" w:hAnsi="Arial"/>
        </w:rPr>
      </w:pPr>
    </w:p>
    <w:tbl>
      <w:tblPr>
        <w:tblW w:w="0" w:type="auto"/>
        <w:tblInd w:w="250" w:type="dxa"/>
        <w:tblLayout w:type="fixed"/>
        <w:tblLook w:val="0000"/>
      </w:tblPr>
      <w:tblGrid>
        <w:gridCol w:w="7371"/>
        <w:gridCol w:w="1701"/>
      </w:tblGrid>
      <w:tr w:rsidR="00000000">
        <w:tblPrEx>
          <w:tblCellMar>
            <w:top w:w="0" w:type="dxa"/>
            <w:bottom w:w="0" w:type="dxa"/>
          </w:tblCellMar>
        </w:tblPrEx>
        <w:tc>
          <w:tcPr>
            <w:tcW w:w="7371" w:type="dxa"/>
          </w:tcPr>
          <w:p w:rsidR="00000000" w:rsidRDefault="000A73A4">
            <w:pPr>
              <w:spacing w:line="360" w:lineRule="auto"/>
              <w:jc w:val="center"/>
              <w:rPr>
                <w:rFonts w:ascii="Arial" w:hAnsi="Arial"/>
                <w:b/>
                <w:smallCaps/>
                <w:color w:val="000080"/>
                <w:u w:val="single"/>
              </w:rPr>
            </w:pPr>
          </w:p>
        </w:tc>
        <w:tc>
          <w:tcPr>
            <w:tcW w:w="1701" w:type="dxa"/>
          </w:tcPr>
          <w:p w:rsidR="00000000" w:rsidRDefault="000A73A4">
            <w:pPr>
              <w:spacing w:line="360" w:lineRule="auto"/>
              <w:jc w:val="center"/>
              <w:rPr>
                <w:rFonts w:ascii="Arial" w:hAnsi="Arial"/>
                <w:b/>
                <w:smallCaps/>
                <w:color w:val="000080"/>
                <w:u w:val="single"/>
              </w:rPr>
            </w:pPr>
            <w:r>
              <w:rPr>
                <w:rFonts w:ascii="Arial" w:hAnsi="Arial"/>
                <w:b/>
                <w:smallCaps/>
                <w:color w:val="000080"/>
                <w:u w:val="single"/>
              </w:rPr>
              <w:t>Monto</w:t>
            </w:r>
          </w:p>
        </w:tc>
      </w:tr>
      <w:tr w:rsidR="00000000">
        <w:tblPrEx>
          <w:tblCellMar>
            <w:top w:w="0" w:type="dxa"/>
            <w:bottom w:w="0" w:type="dxa"/>
          </w:tblCellMar>
        </w:tblPrEx>
        <w:tc>
          <w:tcPr>
            <w:tcW w:w="7371" w:type="dxa"/>
          </w:tcPr>
          <w:p w:rsidR="00000000" w:rsidRDefault="000A73A4">
            <w:pPr>
              <w:spacing w:line="360" w:lineRule="auto"/>
              <w:rPr>
                <w:rFonts w:ascii="Arial" w:hAnsi="Arial"/>
              </w:rPr>
            </w:pPr>
            <w:r>
              <w:rPr>
                <w:rFonts w:ascii="Arial" w:hAnsi="Arial"/>
              </w:rPr>
              <w:t>Dos (2) cargos de Profesor Asociado con dedic</w:t>
            </w:r>
            <w:r>
              <w:rPr>
                <w:rFonts w:ascii="Arial" w:hAnsi="Arial"/>
              </w:rPr>
              <w:t xml:space="preserve">ación exclusiva </w:t>
            </w:r>
          </w:p>
        </w:tc>
        <w:tc>
          <w:tcPr>
            <w:tcW w:w="1701" w:type="dxa"/>
          </w:tcPr>
          <w:p w:rsidR="00000000" w:rsidRDefault="000A73A4">
            <w:pPr>
              <w:spacing w:line="360" w:lineRule="auto"/>
              <w:jc w:val="left"/>
              <w:rPr>
                <w:rFonts w:ascii="Arial" w:hAnsi="Arial"/>
              </w:rPr>
            </w:pPr>
            <w:r>
              <w:rPr>
                <w:rFonts w:ascii="Arial" w:hAnsi="Arial"/>
              </w:rPr>
              <w:t>$  62.512,00</w:t>
            </w:r>
          </w:p>
        </w:tc>
      </w:tr>
      <w:tr w:rsidR="00000000">
        <w:tblPrEx>
          <w:tblCellMar>
            <w:top w:w="0" w:type="dxa"/>
            <w:bottom w:w="0" w:type="dxa"/>
          </w:tblCellMar>
        </w:tblPrEx>
        <w:tc>
          <w:tcPr>
            <w:tcW w:w="7371" w:type="dxa"/>
          </w:tcPr>
          <w:p w:rsidR="00000000" w:rsidRDefault="000A73A4">
            <w:pPr>
              <w:spacing w:line="360" w:lineRule="auto"/>
              <w:rPr>
                <w:rFonts w:ascii="Arial" w:hAnsi="Arial"/>
              </w:rPr>
            </w:pPr>
            <w:r>
              <w:rPr>
                <w:rFonts w:ascii="Arial" w:hAnsi="Arial"/>
              </w:rPr>
              <w:t>Dos (2) cargos de Ayudante de Docencia “A” con dedic. simple</w:t>
            </w:r>
          </w:p>
        </w:tc>
        <w:tc>
          <w:tcPr>
            <w:tcW w:w="1701" w:type="dxa"/>
          </w:tcPr>
          <w:p w:rsidR="00000000" w:rsidRDefault="000A73A4">
            <w:pPr>
              <w:spacing w:line="360" w:lineRule="auto"/>
              <w:jc w:val="left"/>
              <w:rPr>
                <w:rFonts w:ascii="Arial" w:hAnsi="Arial"/>
              </w:rPr>
            </w:pPr>
            <w:r>
              <w:rPr>
                <w:rFonts w:ascii="Arial" w:hAnsi="Arial"/>
              </w:rPr>
              <w:t>$    3.694,00</w:t>
            </w:r>
          </w:p>
        </w:tc>
      </w:tr>
      <w:tr w:rsidR="00000000">
        <w:tblPrEx>
          <w:tblCellMar>
            <w:top w:w="0" w:type="dxa"/>
            <w:bottom w:w="0" w:type="dxa"/>
          </w:tblCellMar>
        </w:tblPrEx>
        <w:tc>
          <w:tcPr>
            <w:tcW w:w="7371" w:type="dxa"/>
          </w:tcPr>
          <w:p w:rsidR="00000000" w:rsidRDefault="000A73A4">
            <w:pPr>
              <w:rPr>
                <w:rFonts w:ascii="Arial" w:hAnsi="Arial"/>
              </w:rPr>
            </w:pPr>
            <w:r>
              <w:rPr>
                <w:rFonts w:ascii="Arial" w:hAnsi="Arial"/>
              </w:rPr>
              <w:t xml:space="preserve">Cinco (5) cargos de Ayudante de Docencia “B” </w:t>
            </w:r>
          </w:p>
        </w:tc>
        <w:tc>
          <w:tcPr>
            <w:tcW w:w="1701" w:type="dxa"/>
          </w:tcPr>
          <w:p w:rsidR="00000000" w:rsidRDefault="000A73A4">
            <w:pPr>
              <w:jc w:val="left"/>
              <w:rPr>
                <w:rFonts w:ascii="Arial" w:hAnsi="Arial"/>
              </w:rPr>
            </w:pPr>
            <w:r>
              <w:rPr>
                <w:rFonts w:ascii="Arial" w:hAnsi="Arial"/>
              </w:rPr>
              <w:t>$    8.040,00</w:t>
            </w:r>
          </w:p>
          <w:p w:rsidR="00000000" w:rsidRDefault="000A73A4">
            <w:pPr>
              <w:jc w:val="left"/>
              <w:rPr>
                <w:rFonts w:ascii="Arial" w:hAnsi="Arial"/>
              </w:rPr>
            </w:pPr>
            <w:r>
              <w:rPr>
                <w:rFonts w:ascii="Arial" w:hAnsi="Arial"/>
              </w:rPr>
              <w:t>-----------------</w:t>
            </w:r>
          </w:p>
        </w:tc>
      </w:tr>
      <w:tr w:rsidR="00000000">
        <w:tblPrEx>
          <w:tblCellMar>
            <w:top w:w="0" w:type="dxa"/>
            <w:bottom w:w="0" w:type="dxa"/>
          </w:tblCellMar>
        </w:tblPrEx>
        <w:tc>
          <w:tcPr>
            <w:tcW w:w="7371" w:type="dxa"/>
          </w:tcPr>
          <w:p w:rsidR="00000000" w:rsidRDefault="000A73A4">
            <w:pPr>
              <w:pStyle w:val="Ttulo2"/>
              <w:spacing w:line="240" w:lineRule="auto"/>
            </w:pPr>
            <w:r>
              <w:t xml:space="preserve">                                                                      </w:t>
            </w:r>
            <w:r>
              <w:t xml:space="preserve">                                Total</w:t>
            </w:r>
          </w:p>
        </w:tc>
        <w:tc>
          <w:tcPr>
            <w:tcW w:w="1701" w:type="dxa"/>
          </w:tcPr>
          <w:p w:rsidR="00000000" w:rsidRDefault="000A73A4">
            <w:pPr>
              <w:jc w:val="left"/>
              <w:rPr>
                <w:rFonts w:ascii="Arial" w:hAnsi="Arial"/>
              </w:rPr>
            </w:pPr>
            <w:r>
              <w:rPr>
                <w:rFonts w:ascii="Arial" w:hAnsi="Arial"/>
              </w:rPr>
              <w:fldChar w:fldCharType="begin"/>
            </w:r>
            <w:r>
              <w:rPr>
                <w:rFonts w:ascii="Arial" w:hAnsi="Arial"/>
              </w:rPr>
              <w:instrText xml:space="preserve"> =</w:instrText>
            </w:r>
            <w:r>
              <w:rPr>
                <w:rFonts w:ascii="Arial" w:hAnsi="Arial"/>
              </w:rPr>
              <w:instrText>SUM</w:instrText>
            </w:r>
            <w:r>
              <w:rPr>
                <w:rFonts w:ascii="Arial" w:hAnsi="Arial"/>
              </w:rPr>
              <w:instrText xml:space="preserve">(ABOVE) </w:instrText>
            </w:r>
            <w:r>
              <w:rPr>
                <w:rFonts w:ascii="Arial" w:hAnsi="Arial"/>
              </w:rPr>
              <w:fldChar w:fldCharType="separate"/>
            </w:r>
            <w:r>
              <w:rPr>
                <w:rFonts w:ascii="Arial" w:hAnsi="Arial"/>
                <w:noProof/>
              </w:rPr>
              <w:t>$  74.246,00</w:t>
            </w:r>
            <w:r>
              <w:rPr>
                <w:rFonts w:ascii="Arial" w:hAnsi="Arial"/>
              </w:rPr>
              <w:fldChar w:fldCharType="end"/>
            </w:r>
          </w:p>
          <w:p w:rsidR="00000000" w:rsidRDefault="000A73A4">
            <w:pPr>
              <w:ind w:right="-193"/>
              <w:jc w:val="left"/>
              <w:rPr>
                <w:rFonts w:ascii="Arial" w:hAnsi="Arial"/>
              </w:rPr>
            </w:pPr>
            <w:r>
              <w:rPr>
                <w:rFonts w:ascii="Arial" w:hAnsi="Arial"/>
              </w:rPr>
              <w:t>==========</w:t>
            </w:r>
          </w:p>
        </w:tc>
      </w:tr>
    </w:tbl>
    <w:p w:rsidR="00000000" w:rsidRDefault="000A73A4">
      <w:pPr>
        <w:jc w:val="right"/>
        <w:rPr>
          <w:rFonts w:ascii="Arial" w:hAnsi="Arial"/>
          <w:b/>
        </w:rPr>
      </w:pPr>
      <w:r>
        <w:rPr>
          <w:rFonts w:ascii="Arial" w:hAnsi="Arial"/>
          <w:b/>
        </w:rPr>
        <w:t>///</w:t>
      </w:r>
    </w:p>
    <w:p w:rsidR="00000000" w:rsidRDefault="000A73A4">
      <w:pPr>
        <w:tabs>
          <w:tab w:val="left" w:pos="3828"/>
        </w:tabs>
        <w:jc w:val="right"/>
        <w:rPr>
          <w:rFonts w:ascii="Arial" w:hAnsi="Arial"/>
          <w:sz w:val="20"/>
        </w:rPr>
      </w:pPr>
    </w:p>
    <w:p w:rsidR="00000000" w:rsidRDefault="000A73A4">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b/>
        </w:rPr>
      </w:pPr>
      <w:r>
        <w:rPr>
          <w:rFonts w:ascii="Arial" w:hAnsi="Arial"/>
          <w:b/>
        </w:rPr>
        <w:t>///CDCC-070/99</w:t>
      </w:r>
    </w:p>
    <w:p w:rsidR="00000000" w:rsidRDefault="000A73A4">
      <w:pPr>
        <w:rPr>
          <w:rFonts w:ascii="Arial" w:hAnsi="Arial"/>
          <w:b/>
        </w:rPr>
      </w:pPr>
    </w:p>
    <w:p w:rsidR="00000000" w:rsidRDefault="000A73A4">
      <w:pPr>
        <w:rPr>
          <w:rFonts w:ascii="Arial" w:hAnsi="Arial"/>
        </w:rPr>
      </w:pPr>
      <w:r>
        <w:rPr>
          <w:rFonts w:ascii="Arial" w:hAnsi="Arial"/>
          <w:b/>
        </w:rPr>
        <w:t>Art. 2</w:t>
      </w:r>
      <w:r>
        <w:rPr>
          <w:rFonts w:ascii="Arial" w:hAnsi="Arial"/>
          <w:b/>
        </w:rPr>
        <w:sym w:font="Symbol" w:char="F0B0"/>
      </w:r>
      <w:r>
        <w:rPr>
          <w:rFonts w:ascii="Arial" w:hAnsi="Arial"/>
          <w:b/>
        </w:rPr>
        <w:t>)</w:t>
      </w:r>
      <w:r>
        <w:rPr>
          <w:rFonts w:ascii="Arial" w:hAnsi="Arial"/>
        </w:rPr>
        <w:t>.- Dejar establecido que la ocupación efectiva de estos cargos no podrá realizar-se antes del 01 de enero de 200</w:t>
      </w:r>
      <w:r>
        <w:rPr>
          <w:rFonts w:ascii="Arial" w:hAnsi="Arial"/>
        </w:rPr>
        <w:t xml:space="preserve">0, de acuerdo a lo dispuesto en el ARTÍCULO 4º de la resolución CSU-369/99.- </w:t>
      </w:r>
    </w:p>
    <w:p w:rsidR="00000000" w:rsidRDefault="000A73A4">
      <w:pPr>
        <w:rPr>
          <w:rFonts w:ascii="Arial" w:hAnsi="Arial"/>
        </w:rPr>
      </w:pPr>
    </w:p>
    <w:p w:rsidR="00000000" w:rsidRDefault="000A73A4">
      <w:pPr>
        <w:rPr>
          <w:rFonts w:ascii="Arial" w:hAnsi="Arial"/>
        </w:rPr>
      </w:pPr>
      <w:r>
        <w:rPr>
          <w:rFonts w:ascii="Arial" w:hAnsi="Arial"/>
          <w:b/>
        </w:rPr>
        <w:t>Art. 3</w:t>
      </w:r>
      <w:r>
        <w:rPr>
          <w:rFonts w:ascii="Arial" w:hAnsi="Arial"/>
          <w:b/>
        </w:rPr>
        <w:sym w:font="Symbol" w:char="F0B0"/>
      </w:r>
      <w:r>
        <w:rPr>
          <w:rFonts w:ascii="Arial" w:hAnsi="Arial"/>
          <w:b/>
        </w:rPr>
        <w:t>)</w:t>
      </w:r>
      <w:r>
        <w:rPr>
          <w:rFonts w:ascii="Arial" w:hAnsi="Arial"/>
        </w:rPr>
        <w:t>.- Hacer expresa reserva del remanente de pesos TRECE MIL TRESCIENTOS SETENTA Y OCHO con TRECE centavos ($ 13.378,13) para futuras reestructuracio-nes.-</w:t>
      </w:r>
    </w:p>
    <w:p w:rsidR="00000000" w:rsidRDefault="000A73A4">
      <w:pPr>
        <w:rPr>
          <w:rFonts w:ascii="Arial" w:hAnsi="Arial"/>
        </w:rPr>
      </w:pPr>
    </w:p>
    <w:p w:rsidR="00000000" w:rsidRDefault="000A73A4">
      <w:r>
        <w:rPr>
          <w:rFonts w:ascii="Arial" w:hAnsi="Arial"/>
          <w:b/>
        </w:rPr>
        <w:t>Art. 4</w:t>
      </w:r>
      <w:r>
        <w:rPr>
          <w:rFonts w:ascii="Arial" w:hAnsi="Arial"/>
          <w:b/>
        </w:rPr>
        <w:sym w:font="Symbol" w:char="F0B0"/>
      </w:r>
      <w:r>
        <w:rPr>
          <w:rFonts w:ascii="Arial" w:hAnsi="Arial"/>
          <w:b/>
        </w:rPr>
        <w:t>).-</w:t>
      </w:r>
      <w:r>
        <w:t xml:space="preserve"> </w:t>
      </w:r>
      <w:r>
        <w:rPr>
          <w:rFonts w:ascii="Arial" w:hAnsi="Arial"/>
        </w:rPr>
        <w:t>Regí</w:t>
      </w:r>
      <w:r>
        <w:rPr>
          <w:rFonts w:ascii="Arial" w:hAnsi="Arial"/>
        </w:rPr>
        <w:t>strese; pase a informe de las Direcciones Generales de Economía y Fina</w:t>
      </w:r>
      <w:r>
        <w:rPr>
          <w:rFonts w:ascii="Arial" w:hAnsi="Arial"/>
          <w:u w:val="single"/>
        </w:rPr>
        <w:t>n</w:t>
      </w:r>
      <w:r>
        <w:rPr>
          <w:rFonts w:ascii="Arial" w:hAnsi="Arial"/>
        </w:rPr>
        <w:t xml:space="preserve"> zas (Dirección de Programación y Control Presupuestario) y de Personal; tome razón el Consejo Superior Universitario; cumplido, archívese.----------------------------------------------</w:t>
      </w:r>
      <w:r>
        <w:rPr>
          <w:rFonts w:ascii="Arial" w:hAnsi="Arial"/>
        </w:rPr>
        <w:t>--</w:t>
      </w: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rPr>
          <w:rFonts w:ascii="Arial" w:hAnsi="Arial"/>
        </w:rPr>
      </w:pPr>
    </w:p>
    <w:p w:rsidR="00000000" w:rsidRDefault="000A73A4">
      <w:pPr>
        <w:jc w:val="right"/>
        <w:rPr>
          <w:rFonts w:ascii="Arial" w:hAnsi="Arial"/>
          <w:b/>
          <w:sz w:val="20"/>
        </w:rPr>
      </w:pPr>
      <w:r>
        <w:rPr>
          <w:rFonts w:ascii="Arial" w:hAnsi="Arial"/>
          <w:b/>
          <w:sz w:val="20"/>
        </w:rPr>
        <w:t>Expte. D.CC. 1773/99</w:t>
      </w:r>
    </w:p>
    <w:p w:rsidR="00000000" w:rsidRDefault="000A73A4">
      <w:pPr>
        <w:rPr>
          <w:rFonts w:ascii="Arial" w:hAnsi="Arial"/>
        </w:rPr>
      </w:pPr>
    </w:p>
    <w:sectPr w:rsidR="00000000">
      <w:pgSz w:w="11909" w:h="16834"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B353B"/>
    <w:multiLevelType w:val="singleLevel"/>
    <w:tmpl w:val="478C1D8C"/>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73A4"/>
    <w:rsid w:val="000A73A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en-US"/>
    </w:rPr>
  </w:style>
  <w:style w:type="paragraph" w:styleId="Ttulo1">
    <w:name w:val="heading 1"/>
    <w:basedOn w:val="Normal"/>
    <w:next w:val="Normal"/>
    <w:qFormat/>
    <w:pPr>
      <w:keepNext/>
      <w:spacing w:before="240" w:after="240"/>
      <w:jc w:val="left"/>
      <w:outlineLvl w:val="0"/>
    </w:pPr>
    <w:rPr>
      <w:b/>
      <w:smallCaps/>
      <w:kern w:val="28"/>
      <w:sz w:val="28"/>
    </w:rPr>
  </w:style>
  <w:style w:type="paragraph" w:styleId="Ttulo2">
    <w:name w:val="heading 2"/>
    <w:basedOn w:val="Normal"/>
    <w:next w:val="Normal"/>
    <w:qFormat/>
    <w:pPr>
      <w:keepNext/>
      <w:spacing w:line="360" w:lineRule="auto"/>
      <w:outlineLvl w:val="1"/>
    </w:pPr>
    <w:rPr>
      <w:rFonts w:ascii="Arial" w:hAnsi="Arial"/>
      <w:b/>
      <w:smallCap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Univ. Nacional del Sur</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1999-09-07T20:22:00Z</cp:lastPrinted>
  <dcterms:created xsi:type="dcterms:W3CDTF">2025-07-06T01:48:00Z</dcterms:created>
  <dcterms:modified xsi:type="dcterms:W3CDTF">2025-07-06T01:48:00Z</dcterms:modified>
</cp:coreProperties>
</file>