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REGISTRADO BAJO Nº  CDCC-027/00</w:t>
      </w: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585261">
      <w:pPr>
        <w:rPr>
          <w:rFonts w:ascii="Arial" w:hAnsi="Arial"/>
        </w:rPr>
      </w:pPr>
    </w:p>
    <w:p w:rsidR="00000000" w:rsidRDefault="00585261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Las solicitudes de inscripción en el Ciclo de Capacitación Docente de Gra-duados de Carreras no Universitarias de los señores Héctor Luis De Luca y Pablo Juan Sogni Ojinaga; y</w:t>
      </w: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 xml:space="preserve">CONSIDERANDO </w:t>
      </w:r>
      <w:r>
        <w:rPr>
          <w:rFonts w:ascii="Arial" w:hAnsi="Arial"/>
          <w:b/>
          <w:lang w:val="pt-BR"/>
        </w:rPr>
        <w:t>:</w:t>
      </w: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 los señores De Luca y Sogni Ojinaga acreditan el título de Técnico Su-perior en Computación que es de grado terciario;</w:t>
      </w:r>
    </w:p>
    <w:p w:rsidR="00000000" w:rsidRDefault="00585261">
      <w:pPr>
        <w:ind w:firstLine="1418"/>
        <w:rPr>
          <w:rFonts w:ascii="Arial" w:hAnsi="Arial"/>
          <w:lang w:val="pt-BR"/>
        </w:rPr>
      </w:pPr>
    </w:p>
    <w:p w:rsidR="00000000" w:rsidRDefault="00585261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 la resolución CSU-276/97 establece claramente en su Artículo 1º que este Ciclo está destinado a contribuir a la formación ped</w:t>
      </w:r>
      <w:r>
        <w:rPr>
          <w:rFonts w:ascii="Arial" w:hAnsi="Arial"/>
          <w:lang w:val="pt-BR"/>
        </w:rPr>
        <w:t xml:space="preserve">agógica de egresados de carre-ras no docentes de nivel universitario; </w:t>
      </w:r>
    </w:p>
    <w:p w:rsidR="00000000" w:rsidRDefault="00585261">
      <w:pPr>
        <w:ind w:firstLine="1418"/>
        <w:rPr>
          <w:rFonts w:ascii="Arial" w:hAnsi="Arial"/>
          <w:lang w:val="pt-BR"/>
        </w:rPr>
      </w:pPr>
    </w:p>
    <w:p w:rsidR="00000000" w:rsidRDefault="00585261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 la resolución CSU 062/97 en su Artículo 1º deja sin efecto el denomi-nado Ciclo de Especialización Docente para todas las carreras de Profesorado que ten-gan planes de estudios pro</w:t>
      </w:r>
      <w:r>
        <w:rPr>
          <w:rFonts w:ascii="Arial" w:hAnsi="Arial"/>
          <w:lang w:val="pt-BR"/>
        </w:rPr>
        <w:t>pios independientes de los títulos de licenciado, ingeniero o equivalentes;</w:t>
      </w:r>
    </w:p>
    <w:p w:rsidR="00000000" w:rsidRDefault="00585261">
      <w:pPr>
        <w:ind w:firstLine="1418"/>
        <w:rPr>
          <w:rFonts w:ascii="Arial" w:hAnsi="Arial"/>
          <w:lang w:val="pt-BR"/>
        </w:rPr>
      </w:pPr>
    </w:p>
    <w:p w:rsidR="00000000" w:rsidRDefault="00585261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Que el postulante no reúne la formación disciplinar en el area de Ciencias de la Computación, de acuerdo al título que posee, </w:t>
      </w:r>
    </w:p>
    <w:p w:rsidR="00000000" w:rsidRDefault="00585261">
      <w:pPr>
        <w:ind w:firstLine="1418"/>
        <w:rPr>
          <w:rFonts w:ascii="Arial" w:hAnsi="Arial"/>
          <w:lang w:val="pt-BR"/>
        </w:rPr>
      </w:pPr>
    </w:p>
    <w:p w:rsidR="00000000" w:rsidRDefault="00585261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 en la actualidad la Universidad Nacional del Su</w:t>
      </w:r>
      <w:r>
        <w:rPr>
          <w:rFonts w:ascii="Arial" w:hAnsi="Arial"/>
          <w:lang w:val="pt-BR"/>
        </w:rPr>
        <w:t>r cuenta con la carrera de Profesorado en Computación, cuyo plan de estudios fue especificamente diseñado para incluir todas las asignaturas pedagógicas del Ciclo de Capacitación Docente, de acuerdo a la recomendación del Departamento de Humanidades y asig</w:t>
      </w:r>
      <w:r>
        <w:rPr>
          <w:rFonts w:ascii="Arial" w:hAnsi="Arial"/>
          <w:lang w:val="pt-BR"/>
        </w:rPr>
        <w:t xml:space="preserve">naturas que hacen a la formación disciplinar, </w:t>
      </w:r>
    </w:p>
    <w:p w:rsidR="00000000" w:rsidRDefault="00585261">
      <w:pPr>
        <w:ind w:firstLine="1418"/>
        <w:rPr>
          <w:rFonts w:ascii="Arial" w:hAnsi="Arial"/>
          <w:lang w:val="pt-BR"/>
        </w:rPr>
      </w:pPr>
    </w:p>
    <w:p w:rsidR="00000000" w:rsidRDefault="00585261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 la Comisión Curricular del Profesorado en Computación recomienda rechazar esta solicitud;</w:t>
      </w:r>
    </w:p>
    <w:p w:rsidR="00000000" w:rsidRDefault="00585261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</w:t>
      </w: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19 de </w:t>
      </w:r>
      <w:r>
        <w:rPr>
          <w:rFonts w:ascii="Arial" w:hAnsi="Arial"/>
          <w:b/>
        </w:rPr>
        <w:t xml:space="preserve">abril de 2000                        </w:t>
      </w: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585261">
      <w:pPr>
        <w:rPr>
          <w:rFonts w:ascii="Arial" w:hAnsi="Arial"/>
        </w:rPr>
      </w:pPr>
    </w:p>
    <w:p w:rsidR="00000000" w:rsidRDefault="00585261">
      <w:pPr>
        <w:rPr>
          <w:rFonts w:ascii="Arial" w:hAnsi="Arial"/>
          <w:lang w:val="pt-BR"/>
        </w:rPr>
      </w:pPr>
      <w:r>
        <w:rPr>
          <w:rFonts w:ascii="Arial" w:hAnsi="Arial"/>
          <w:b/>
        </w:rPr>
        <w:t>Art. 1º)</w:t>
      </w:r>
      <w:r>
        <w:rPr>
          <w:rFonts w:ascii="Arial" w:hAnsi="Arial"/>
        </w:rPr>
        <w:t xml:space="preserve">.- </w:t>
      </w:r>
      <w:r>
        <w:rPr>
          <w:rFonts w:ascii="Arial" w:hAnsi="Arial"/>
          <w:lang w:val="pt-BR"/>
        </w:rPr>
        <w:t>Rechazar las inscripciones de los señores Héctor Luis De Luca y Pablo Juan Sogni Ojinaga en el Ciclo de Capacitación Docente para Graduados Universitarios de Carreras no Docentes.-</w:t>
      </w:r>
    </w:p>
    <w:p w:rsidR="00000000" w:rsidRDefault="00585261">
      <w:pPr>
        <w:rPr>
          <w:rFonts w:ascii="Arial" w:hAnsi="Arial"/>
          <w:b/>
        </w:rPr>
      </w:pPr>
    </w:p>
    <w:p w:rsidR="00000000" w:rsidRDefault="00585261">
      <w:pPr>
        <w:rPr>
          <w:rFonts w:ascii="Arial" w:hAnsi="Arial"/>
        </w:rPr>
      </w:pPr>
      <w:r>
        <w:rPr>
          <w:rFonts w:ascii="Arial" w:hAnsi="Arial"/>
          <w:b/>
        </w:rPr>
        <w:t xml:space="preserve">Art. </w:t>
      </w:r>
      <w:r>
        <w:rPr>
          <w:rFonts w:ascii="Arial" w:hAnsi="Arial"/>
          <w:b/>
        </w:rPr>
        <w:t>2º)</w:t>
      </w:r>
      <w:r>
        <w:rPr>
          <w:rFonts w:ascii="Arial" w:hAnsi="Arial"/>
        </w:rPr>
        <w:t>.- Regístrese; pase a conocimiento del Departamento de Humanidades a los fines que corresponda; tome razón la Secretaría General Académica; cumplido, archíve-</w:t>
      </w: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rPr>
          <w:rFonts w:ascii="Arial" w:hAnsi="Arial"/>
          <w:lang w:val="pt-BR"/>
        </w:rPr>
      </w:pPr>
    </w:p>
    <w:p w:rsidR="00000000" w:rsidRDefault="005852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///CDCC-027/00</w:t>
      </w:r>
    </w:p>
    <w:p w:rsidR="00000000" w:rsidRDefault="00585261">
      <w:pPr>
        <w:rPr>
          <w:rFonts w:ascii="Arial" w:hAnsi="Arial"/>
        </w:rPr>
      </w:pPr>
    </w:p>
    <w:p w:rsidR="00000000" w:rsidRDefault="00585261">
      <w:pPr>
        <w:rPr>
          <w:rFonts w:ascii="Arial" w:hAnsi="Arial"/>
        </w:rPr>
      </w:pPr>
      <w:r>
        <w:rPr>
          <w:rFonts w:ascii="Arial" w:hAnsi="Arial"/>
        </w:rPr>
        <w:t xml:space="preserve">  se.------------------------------------------------------------------</w:t>
      </w:r>
      <w:r>
        <w:rPr>
          <w:rFonts w:ascii="Arial" w:hAnsi="Arial"/>
        </w:rPr>
        <w:t>----------------------------------------------</w:t>
      </w:r>
    </w:p>
    <w:p w:rsidR="00000000" w:rsidRDefault="00585261">
      <w:pPr>
        <w:rPr>
          <w:rFonts w:ascii="Arial" w:hAnsi="Arial"/>
        </w:rPr>
      </w:pPr>
    </w:p>
    <w:p w:rsidR="00000000" w:rsidRDefault="00585261">
      <w:pPr>
        <w:rPr>
          <w:rFonts w:ascii="Arial" w:hAnsi="Arial"/>
        </w:rPr>
      </w:pPr>
    </w:p>
    <w:p w:rsidR="00000000" w:rsidRDefault="00585261">
      <w:pPr>
        <w:rPr>
          <w:rFonts w:ascii="Arial" w:hAnsi="Arial"/>
          <w:lang w:val="pt-BR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261"/>
    <w:rsid w:val="00585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Univ. Nacional del Sur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cp:lastModifiedBy>Keith</cp:lastModifiedBy>
  <cp:revision>2</cp:revision>
  <cp:lastPrinted>2000-04-28T12:20:00Z</cp:lastPrinted>
  <dcterms:created xsi:type="dcterms:W3CDTF">2025-07-06T02:53:00Z</dcterms:created>
  <dcterms:modified xsi:type="dcterms:W3CDTF">2025-07-06T02:53:00Z</dcterms:modified>
</cp:coreProperties>
</file>