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tabs>
          <w:tab w:val="left" w:pos="3828"/>
        </w:tabs>
        <w:rPr>
          <w:rFonts w:ascii="Arial" w:hAnsi="Arial"/>
          <w:b/>
        </w:rPr>
      </w:pPr>
    </w:p>
    <w:p w:rsidR="00000000" w:rsidRDefault="00000FD1">
      <w:pPr>
        <w:tabs>
          <w:tab w:val="left" w:pos="3828"/>
        </w:tabs>
        <w:rPr>
          <w:rFonts w:ascii="Arial" w:hAnsi="Arial"/>
        </w:rPr>
      </w:pPr>
      <w:r>
        <w:rPr>
          <w:rFonts w:ascii="Arial" w:hAnsi="Arial"/>
          <w:b/>
        </w:rPr>
        <w:t>REGISTRADO BAJO Nº  CDCC-028/00</w:t>
      </w:r>
    </w:p>
    <w:p w:rsidR="00000000" w:rsidRDefault="00000FD1">
      <w:pPr>
        <w:tabs>
          <w:tab w:val="left" w:pos="3828"/>
        </w:tabs>
        <w:rPr>
          <w:rFonts w:ascii="Arial" w:hAnsi="Arial"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vencimiento de la designación del Ingeniero Alejandro Héctor Molina en un cargo de Profesor Adjunto con dedicación simple en </w:t>
      </w:r>
      <w:r>
        <w:rPr>
          <w:rFonts w:ascii="Arial" w:hAnsi="Arial"/>
          <w:b/>
          <w:i/>
        </w:rPr>
        <w:t>"Sistemas de Tiempo Real"</w:t>
      </w:r>
      <w:r>
        <w:rPr>
          <w:rFonts w:ascii="Arial" w:hAnsi="Arial"/>
        </w:rPr>
        <w:t xml:space="preserve">, que opera el 31 de julio de 2000, 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La creación de un cargo de profesor adjunto con dedicación simple por resolución CDCC-007/00 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  <w:r>
        <w:rPr>
          <w:rFonts w:ascii="Arial" w:hAnsi="Arial"/>
          <w:b/>
          <w:smallCaps/>
        </w:rPr>
        <w:t>CONSIDERANDO :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la asignatura </w:t>
      </w:r>
      <w:r>
        <w:rPr>
          <w:rFonts w:ascii="Arial" w:hAnsi="Arial"/>
          <w:b/>
          <w:i/>
        </w:rPr>
        <w:t>"Sistemas de Tiempo Real"</w:t>
      </w:r>
      <w:r>
        <w:rPr>
          <w:rFonts w:ascii="Arial" w:hAnsi="Arial"/>
        </w:rPr>
        <w:t xml:space="preserve"> no es asignatura curricular ni optativa de ninguna de las carreras de las cuales este unidad académic</w:t>
      </w:r>
      <w:r>
        <w:rPr>
          <w:rFonts w:ascii="Arial" w:hAnsi="Arial"/>
        </w:rPr>
        <w:t>a es cabecera y que por lo tanto es preciso una reasignación de funciones;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 necesario contar con profesores designados en las asignaturas que este Departamento brinda como servicios a otras carreras, 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El informe emitido por la Dirección General de </w:t>
      </w:r>
      <w:r>
        <w:rPr>
          <w:rFonts w:ascii="Arial" w:hAnsi="Arial"/>
        </w:rPr>
        <w:t>Economía y Finanzas a tra-vés de su Dirección de Programación y Control Presupuestario de fecha 30 de marzo de 2000;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>El informe de la Dirección General de Personal;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>Que la Comisión de Asuntos Académicos ha aprobado el proyecto de reso-lución que se adjun</w:t>
      </w:r>
      <w:r>
        <w:rPr>
          <w:rFonts w:ascii="Arial" w:hAnsi="Arial"/>
        </w:rPr>
        <w:t xml:space="preserve">tara, 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 aprobó en su reunión de fecha 17 de marzo de 2000 lo recomendado por dicha Comisión, 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ind w:firstLine="1418"/>
        <w:rPr>
          <w:rFonts w:ascii="Arial" w:hAnsi="Arial"/>
        </w:rPr>
      </w:pPr>
      <w:r>
        <w:rPr>
          <w:rFonts w:ascii="Arial" w:hAnsi="Arial"/>
        </w:rPr>
        <w:t>Que el  Consejo  Superior  Universitario,  en su reunión de fecha 26 de abril de 2000 autorizó el llamado;</w:t>
      </w:r>
    </w:p>
    <w:p w:rsidR="00000000" w:rsidRDefault="00000FD1">
      <w:pPr>
        <w:ind w:firstLine="1418"/>
        <w:rPr>
          <w:rFonts w:ascii="Arial" w:hAnsi="Arial"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POR ELLO, </w:t>
      </w: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</w:t>
      </w:r>
      <w:r>
        <w:rPr>
          <w:rFonts w:ascii="Arial" w:hAnsi="Arial"/>
          <w:b/>
        </w:rPr>
        <w:t xml:space="preserve">epartamental de Ciencias de la Computación en su reu-nión de fecha 17 de marzo de 2000                        </w:t>
      </w: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</w:p>
    <w:p w:rsidR="00000000" w:rsidRDefault="00000F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 xml:space="preserve">Llamar a concurso para cubrir dos (02) cargos de </w:t>
      </w:r>
      <w:r>
        <w:rPr>
          <w:rFonts w:ascii="Arial" w:hAnsi="Arial"/>
          <w:b/>
        </w:rPr>
        <w:t>Profesor Adjunto Ordinario con dedicación simple</w:t>
      </w:r>
      <w:r>
        <w:rPr>
          <w:rFonts w:ascii="Arial" w:hAnsi="Arial"/>
        </w:rPr>
        <w:t xml:space="preserve"> en el Area: I, D</w:t>
      </w:r>
      <w:r>
        <w:rPr>
          <w:rFonts w:ascii="Arial" w:hAnsi="Arial"/>
        </w:rPr>
        <w:t xml:space="preserve">isciplina: Programación, asignatura </w:t>
      </w:r>
      <w:r>
        <w:rPr>
          <w:rFonts w:ascii="Arial" w:hAnsi="Arial"/>
          <w:b/>
          <w:i/>
        </w:rPr>
        <w:t>“Introduc-ción a la Operación de Computadoras Personales”</w:t>
      </w:r>
      <w:r>
        <w:rPr>
          <w:rFonts w:ascii="Arial" w:hAnsi="Arial"/>
        </w:rPr>
        <w:t>.-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 xml:space="preserve"> .- Proponer la designación, como miembros del Jurado, de: </w:t>
      </w:r>
    </w:p>
    <w:p w:rsidR="00000000" w:rsidRDefault="00000FD1">
      <w:pPr>
        <w:rPr>
          <w:rFonts w:ascii="Arial" w:hAnsi="Arial"/>
        </w:rPr>
      </w:pPr>
    </w:p>
    <w:p w:rsidR="00000000" w:rsidRDefault="00000FD1"/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</w:p>
    <w:p w:rsidR="00000000" w:rsidRDefault="00000FD1">
      <w:pPr>
        <w:tabs>
          <w:tab w:val="left" w:pos="3828"/>
        </w:tabs>
        <w:rPr>
          <w:rFonts w:ascii="Arial" w:hAnsi="Arial"/>
          <w:b/>
        </w:rPr>
      </w:pPr>
      <w:r>
        <w:rPr>
          <w:rFonts w:ascii="Arial" w:hAnsi="Arial"/>
          <w:b/>
        </w:rPr>
        <w:t>///CDCC-028/00</w:t>
      </w:r>
    </w:p>
    <w:p w:rsidR="00000000" w:rsidRDefault="00000FD1">
      <w:pPr>
        <w:tabs>
          <w:tab w:val="left" w:pos="3828"/>
        </w:tabs>
        <w:rPr>
          <w:rFonts w:ascii="Arial" w:hAnsi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36"/>
        <w:gridCol w:w="46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bottom w:val="nil"/>
            </w:tcBorders>
          </w:tcPr>
          <w:p w:rsidR="00000000" w:rsidRDefault="00000FD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Titulares</w:t>
            </w:r>
          </w:p>
        </w:tc>
        <w:tc>
          <w:tcPr>
            <w:tcW w:w="4678" w:type="dxa"/>
            <w:tcBorders>
              <w:bottom w:val="nil"/>
            </w:tcBorders>
          </w:tcPr>
          <w:p w:rsidR="00000000" w:rsidRDefault="00000FD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bottom w:val="nil"/>
            </w:tcBorders>
          </w:tcPr>
          <w:p w:rsidR="00000000" w:rsidRDefault="00000FD1">
            <w:pPr>
              <w:rPr>
                <w:rFonts w:ascii="Arial" w:hAnsi="Arial"/>
              </w:rPr>
            </w:pPr>
          </w:p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Armando E. </w:t>
            </w:r>
            <w:r>
              <w:rPr>
                <w:rFonts w:ascii="Arial" w:hAnsi="Arial"/>
                <w:b/>
                <w:smallCaps/>
              </w:rPr>
              <w:t>De Giusti</w:t>
            </w:r>
            <w:r>
              <w:rPr>
                <w:rFonts w:ascii="Arial" w:hAnsi="Arial"/>
              </w:rPr>
              <w:t xml:space="preserve"> (UNLP)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000000" w:rsidRDefault="00000FD1">
            <w:pPr>
              <w:rPr>
                <w:rFonts w:ascii="Arial" w:hAnsi="Arial"/>
              </w:rPr>
            </w:pPr>
          </w:p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Profeso</w:t>
            </w:r>
            <w:r>
              <w:rPr>
                <w:rFonts w:ascii="Arial" w:hAnsi="Arial"/>
              </w:rPr>
              <w:t xml:space="preserve">r Jorge A. </w:t>
            </w:r>
            <w:r>
              <w:rPr>
                <w:rFonts w:ascii="Arial" w:hAnsi="Arial"/>
                <w:b/>
                <w:smallCaps/>
              </w:rPr>
              <w:t>Aguirre</w:t>
            </w:r>
            <w:r>
              <w:rPr>
                <w:rFonts w:ascii="Arial" w:hAnsi="Arial"/>
              </w:rPr>
              <w:t xml:space="preserve"> (UBA)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</w:tcBorders>
          </w:tcPr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Susana C. </w:t>
            </w:r>
            <w:r>
              <w:rPr>
                <w:rFonts w:ascii="Arial" w:hAnsi="Arial"/>
                <w:b/>
                <w:smallCaps/>
              </w:rPr>
              <w:t>Esquivel</w:t>
            </w:r>
            <w:r>
              <w:rPr>
                <w:rFonts w:ascii="Arial" w:hAnsi="Arial"/>
              </w:rPr>
              <w:t xml:space="preserve"> (UNSL)</w:t>
            </w:r>
          </w:p>
        </w:tc>
        <w:tc>
          <w:tcPr>
            <w:tcW w:w="4678" w:type="dxa"/>
            <w:tcBorders>
              <w:top w:val="nil"/>
            </w:tcBorders>
          </w:tcPr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Raúl H. </w:t>
            </w:r>
            <w:r>
              <w:rPr>
                <w:rFonts w:ascii="Arial" w:hAnsi="Arial"/>
                <w:b/>
                <w:smallCaps/>
              </w:rPr>
              <w:t>Gallard</w:t>
            </w:r>
            <w:r>
              <w:rPr>
                <w:rFonts w:ascii="Arial" w:hAnsi="Arial"/>
              </w:rPr>
              <w:t xml:space="preserve"> (UNSL)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Francisco J. </w:t>
            </w:r>
            <w:r>
              <w:rPr>
                <w:rFonts w:ascii="Arial" w:hAnsi="Arial"/>
                <w:b/>
                <w:smallCaps/>
              </w:rPr>
              <w:t>Diaz</w:t>
            </w:r>
            <w:r>
              <w:rPr>
                <w:rFonts w:ascii="Arial" w:hAnsi="Arial"/>
                <w:smallCaps/>
              </w:rPr>
              <w:t xml:space="preserve"> (UNLP)</w:t>
            </w:r>
          </w:p>
        </w:tc>
        <w:tc>
          <w:tcPr>
            <w:tcW w:w="4678" w:type="dxa"/>
          </w:tcPr>
          <w:p w:rsidR="00000000" w:rsidRDefault="00000FD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R. </w:t>
            </w:r>
            <w:r>
              <w:rPr>
                <w:rFonts w:ascii="Arial" w:hAnsi="Arial"/>
                <w:b/>
                <w:smallCaps/>
              </w:rPr>
              <w:t>Ardenghi</w:t>
            </w:r>
            <w:r>
              <w:rPr>
                <w:rFonts w:ascii="Arial" w:hAnsi="Arial"/>
              </w:rPr>
              <w:t xml:space="preserve"> (UNS)</w:t>
            </w:r>
          </w:p>
        </w:tc>
      </w:tr>
    </w:tbl>
    <w:p w:rsidR="00000000" w:rsidRDefault="00000FD1">
      <w:pPr>
        <w:jc w:val="right"/>
        <w:rPr>
          <w:rFonts w:ascii="Arial" w:hAnsi="Arial"/>
          <w:b/>
        </w:rPr>
      </w:pPr>
    </w:p>
    <w:p w:rsidR="00000000" w:rsidRDefault="00000FD1">
      <w:pPr>
        <w:rPr>
          <w:rFonts w:ascii="Arial" w:hAnsi="Arial"/>
        </w:rPr>
      </w:pPr>
      <w:r>
        <w:rPr>
          <w:rFonts w:ascii="Arial" w:hAnsi="Arial"/>
          <w:b/>
        </w:rPr>
        <w:t>Art. 3º)</w:t>
      </w:r>
      <w:r>
        <w:rPr>
          <w:rFonts w:ascii="Arial" w:hAnsi="Arial"/>
        </w:rPr>
        <w:t xml:space="preserve"> .- Establecer que aquel candidato que resulte designado en el cargo deberá dic-t</w:t>
      </w:r>
      <w:r>
        <w:rPr>
          <w:rFonts w:ascii="Arial" w:hAnsi="Arial"/>
        </w:rPr>
        <w:t>ar una asignatura por año; en primer término la materia concursada; de no ser esto pos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ble, se le asignará funciones en otra asignatura del área afines a la del concurso o asig-natura básica del Departamento de Ciencias de la Computación, según las necesi</w:t>
      </w:r>
      <w:r>
        <w:rPr>
          <w:rFonts w:ascii="Arial" w:hAnsi="Arial"/>
        </w:rPr>
        <w:t>dades de cada cuatrimestre.-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  <w:r>
        <w:rPr>
          <w:rFonts w:ascii="Arial" w:hAnsi="Arial"/>
          <w:b/>
        </w:rPr>
        <w:t>Art. 4º).-</w:t>
      </w:r>
      <w:r>
        <w:rPr>
          <w:rFonts w:ascii="Arial" w:hAnsi="Arial"/>
        </w:rPr>
        <w:t xml:space="preserve"> Fijar el siguiente cronograma a los fines de la sustanciación de los concursos motivo del presente llamado: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Fecha de apertura inscripción : Primer día hábil posterior a la publicación en el diario                  </w:t>
      </w:r>
      <w:r>
        <w:rPr>
          <w:rFonts w:ascii="Arial" w:hAnsi="Arial"/>
        </w:rPr>
        <w:t xml:space="preserve">                                 local;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inscripción : Quinto día habil posterior a la publicación en el diario                                                     local;</w:t>
      </w:r>
    </w:p>
    <w:p w:rsidR="00000000" w:rsidRDefault="00000FD1">
      <w:pPr>
        <w:ind w:left="3544" w:hanging="3544"/>
        <w:rPr>
          <w:rFonts w:ascii="Arial" w:hAnsi="Arial"/>
        </w:rPr>
      </w:pPr>
    </w:p>
    <w:p w:rsidR="00000000" w:rsidRDefault="00000FD1">
      <w:pPr>
        <w:ind w:left="3544" w:hanging="3544"/>
        <w:rPr>
          <w:rFonts w:ascii="Arial" w:hAnsi="Arial"/>
        </w:rPr>
      </w:pPr>
      <w:r>
        <w:rPr>
          <w:rFonts w:ascii="Arial" w:hAnsi="Arial"/>
        </w:rPr>
        <w:t>Lugar de inscripción : Secretaría del Departamento de  Ciencias d</w:t>
      </w:r>
      <w:r>
        <w:rPr>
          <w:rFonts w:ascii="Arial" w:hAnsi="Arial"/>
        </w:rPr>
        <w:t xml:space="preserve">e la Computación.  </w:t>
      </w:r>
    </w:p>
    <w:p w:rsidR="00000000" w:rsidRDefault="00000FD1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000FD1">
      <w:pPr>
        <w:rPr>
          <w:rFonts w:ascii="Arial" w:hAnsi="Arial"/>
        </w:rPr>
      </w:pPr>
    </w:p>
    <w:p w:rsidR="00000000" w:rsidRDefault="00000FD1">
      <w:pPr>
        <w:rPr>
          <w:rFonts w:ascii="Arial" w:hAnsi="Arial"/>
        </w:rPr>
      </w:pPr>
      <w:r>
        <w:rPr>
          <w:rFonts w:ascii="Arial" w:hAnsi="Arial"/>
        </w:rPr>
        <w:t>Horario de inscripción : 08:00 a 13:00</w:t>
      </w: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  <w:r>
        <w:rPr>
          <w:rFonts w:ascii="Arial" w:hAnsi="Arial"/>
          <w:b/>
        </w:rPr>
        <w:t>Art. 5º).-</w:t>
      </w:r>
      <w:r>
        <w:rPr>
          <w:rFonts w:ascii="Arial" w:hAnsi="Arial"/>
        </w:rPr>
        <w:t xml:space="preserve"> Regístrese; comuníquese; pase a conocimiento de la Dirección General de Pe</w:t>
      </w:r>
      <w:r>
        <w:rPr>
          <w:rFonts w:ascii="Arial" w:hAnsi="Arial"/>
          <w:u w:val="single"/>
        </w:rPr>
        <w:t>r</w:t>
      </w:r>
      <w:r>
        <w:rPr>
          <w:rFonts w:ascii="Arial" w:hAnsi="Arial"/>
        </w:rPr>
        <w:t xml:space="preserve"> sonal y de la Secretaria General Académica; d</w:t>
      </w:r>
      <w:r>
        <w:rPr>
          <w:rFonts w:ascii="Arial" w:hAnsi="Arial"/>
        </w:rPr>
        <w:t>ese a publicidad; cumplido, resérvese.-----</w:t>
      </w: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p w:rsidR="00000000" w:rsidRDefault="00000FD1">
      <w:pPr>
        <w:rPr>
          <w:rFonts w:ascii="Arial" w:hAnsi="Arial"/>
          <w:b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FD1"/>
    <w:rsid w:val="0000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2000-04-27T19:07:00Z</cp:lastPrinted>
  <dcterms:created xsi:type="dcterms:W3CDTF">2025-07-06T02:53:00Z</dcterms:created>
  <dcterms:modified xsi:type="dcterms:W3CDTF">2025-07-06T02:53:00Z</dcterms:modified>
</cp:coreProperties>
</file>