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22D4">
      <w:pPr>
        <w:tabs>
          <w:tab w:val="left" w:pos="3828"/>
        </w:tabs>
        <w:jc w:val="right"/>
      </w:pPr>
    </w:p>
    <w:p w:rsidR="00000000" w:rsidRDefault="009922D4">
      <w:pPr>
        <w:tabs>
          <w:tab w:val="left" w:pos="3828"/>
        </w:tabs>
        <w:jc w:val="right"/>
        <w:rPr>
          <w:color w:val="000080"/>
        </w:rPr>
      </w:pPr>
    </w:p>
    <w:p w:rsidR="00000000" w:rsidRDefault="009922D4">
      <w:pPr>
        <w:tabs>
          <w:tab w:val="left" w:pos="3828"/>
        </w:tabs>
        <w:jc w:val="right"/>
      </w:pPr>
    </w:p>
    <w:p w:rsidR="00000000" w:rsidRDefault="009922D4">
      <w:pPr>
        <w:tabs>
          <w:tab w:val="left" w:pos="3828"/>
        </w:tabs>
        <w:jc w:val="right"/>
      </w:pPr>
    </w:p>
    <w:p w:rsidR="00000000" w:rsidRDefault="009922D4">
      <w:pPr>
        <w:tabs>
          <w:tab w:val="left" w:pos="3828"/>
        </w:tabs>
        <w:jc w:val="right"/>
      </w:pPr>
    </w:p>
    <w:p w:rsidR="00000000" w:rsidRDefault="009922D4">
      <w:pPr>
        <w:tabs>
          <w:tab w:val="left" w:pos="3828"/>
        </w:tabs>
        <w:jc w:val="right"/>
      </w:pPr>
    </w:p>
    <w:p w:rsidR="00000000" w:rsidRDefault="009922D4">
      <w:pPr>
        <w:jc w:val="right"/>
      </w:pPr>
    </w:p>
    <w:p w:rsidR="00000000" w:rsidRDefault="009922D4">
      <w:pPr>
        <w:widowControl w:val="0"/>
        <w:jc w:val="both"/>
        <w:rPr>
          <w:b/>
        </w:rPr>
      </w:pPr>
      <w:r>
        <w:rPr>
          <w:b/>
        </w:rPr>
        <w:t>REGISTRADO BAJO Nº  CDCC-033/00</w:t>
      </w:r>
    </w:p>
    <w:p w:rsidR="00000000" w:rsidRDefault="009922D4">
      <w:pPr>
        <w:widowControl w:val="0"/>
        <w:tabs>
          <w:tab w:val="left" w:pos="1440"/>
          <w:tab w:val="left" w:pos="3600"/>
          <w:tab w:val="left" w:pos="3888"/>
          <w:tab w:val="left" w:pos="5040"/>
        </w:tabs>
      </w:pPr>
    </w:p>
    <w:p w:rsidR="00000000" w:rsidRDefault="009922D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  <w:r>
        <w:rPr>
          <w:b/>
        </w:rPr>
        <w:t>BAHIA BLANCA</w:t>
      </w:r>
      <w:r>
        <w:t xml:space="preserve">, </w:t>
      </w:r>
    </w:p>
    <w:p w:rsidR="00000000" w:rsidRDefault="009922D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</w:pPr>
    </w:p>
    <w:p w:rsidR="00000000" w:rsidRDefault="009922D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>VISTO :</w:t>
      </w:r>
    </w:p>
    <w:p w:rsidR="00000000" w:rsidRDefault="009922D4"/>
    <w:p w:rsidR="00000000" w:rsidRDefault="009922D4">
      <w:pPr>
        <w:ind w:firstLine="1418"/>
        <w:jc w:val="both"/>
      </w:pPr>
      <w:r>
        <w:t xml:space="preserve">Que de acuerdo a los términos de la resolución CSU-757/99 le han sido asignados al Departamento de Ciencias de la Computación, la suma de pesos VEINTI-CINCO MIL OCHOCIENTOS CUARENTA Y CUATRO </w:t>
      </w:r>
      <w:r>
        <w:t>($ 25.844.-) para Proyectos de Grupos de Investigación; y</w:t>
      </w:r>
    </w:p>
    <w:p w:rsidR="00000000" w:rsidRDefault="009922D4">
      <w:pPr>
        <w:jc w:val="both"/>
      </w:pPr>
      <w:r>
        <w:t xml:space="preserve"> </w:t>
      </w:r>
    </w:p>
    <w:p w:rsidR="00000000" w:rsidRDefault="009922D4">
      <w:pPr>
        <w:jc w:val="both"/>
      </w:pPr>
      <w:r>
        <w:rPr>
          <w:b/>
        </w:rPr>
        <w:t>CONSIDERANDO :</w:t>
      </w:r>
      <w:r>
        <w:t xml:space="preserve"> </w:t>
      </w:r>
    </w:p>
    <w:p w:rsidR="00000000" w:rsidRDefault="009922D4">
      <w:pPr>
        <w:rPr>
          <w:b/>
        </w:rPr>
      </w:pPr>
    </w:p>
    <w:p w:rsidR="00000000" w:rsidRDefault="009922D4">
      <w:pPr>
        <w:ind w:firstLine="1418"/>
        <w:jc w:val="both"/>
      </w:pPr>
      <w:r>
        <w:t>Que en una primera etapa, de acuerdo a lo comunicado por la Secretaría General de Ciencia y Tecnología, se financiará sólo el treinta por ciento (30 %) de los montos de los PGI, p</w:t>
      </w:r>
      <w:r>
        <w:t>esos SIETE MIL SETECIENTOS CINCUENTA Y TRES con VEIN-TE centavos;</w:t>
      </w:r>
    </w:p>
    <w:p w:rsidR="00000000" w:rsidRDefault="009922D4">
      <w:pPr>
        <w:ind w:firstLine="567"/>
        <w:jc w:val="both"/>
      </w:pPr>
    </w:p>
    <w:p w:rsidR="00000000" w:rsidRDefault="009922D4">
      <w:pPr>
        <w:ind w:firstLine="1418"/>
        <w:jc w:val="both"/>
      </w:pPr>
      <w:r>
        <w:t>Que es resorte del Consejo Departamental de la unidad académica la for-ma de distribuir dichos fondos;</w:t>
      </w:r>
    </w:p>
    <w:p w:rsidR="00000000" w:rsidRDefault="009922D4">
      <w:pPr>
        <w:ind w:firstLine="1560"/>
        <w:jc w:val="both"/>
      </w:pPr>
    </w:p>
    <w:p w:rsidR="00000000" w:rsidRDefault="009922D4">
      <w:pPr>
        <w:jc w:val="both"/>
        <w:rPr>
          <w:b/>
        </w:rPr>
      </w:pPr>
      <w:r>
        <w:rPr>
          <w:b/>
        </w:rPr>
        <w:t>POR  ELLO;</w:t>
      </w:r>
    </w:p>
    <w:p w:rsidR="00000000" w:rsidRDefault="009922D4">
      <w:pPr>
        <w:jc w:val="both"/>
        <w:rPr>
          <w:b/>
        </w:rPr>
      </w:pPr>
    </w:p>
    <w:p w:rsidR="00000000" w:rsidRDefault="009922D4">
      <w:pPr>
        <w:ind w:firstLine="1474"/>
        <w:jc w:val="both"/>
        <w:rPr>
          <w:b/>
        </w:rPr>
      </w:pPr>
      <w:r>
        <w:rPr>
          <w:b/>
        </w:rPr>
        <w:t xml:space="preserve"> El Consejo Departamental de Ciencias de la Computación en su reu-nión ex</w:t>
      </w:r>
      <w:r>
        <w:rPr>
          <w:b/>
        </w:rPr>
        <w:t>traordinaria de fecha 04 de mayo de 2000</w:t>
      </w:r>
    </w:p>
    <w:p w:rsidR="00000000" w:rsidRDefault="009922D4">
      <w:pPr>
        <w:ind w:left="1474" w:firstLine="567"/>
        <w:jc w:val="both"/>
        <w:rPr>
          <w:b/>
          <w:sz w:val="20"/>
        </w:rPr>
      </w:pPr>
    </w:p>
    <w:p w:rsidR="00000000" w:rsidRDefault="009922D4">
      <w:pPr>
        <w:jc w:val="center"/>
        <w:rPr>
          <w:b/>
        </w:rPr>
      </w:pPr>
      <w:r>
        <w:rPr>
          <w:b/>
        </w:rPr>
        <w:t xml:space="preserve">           R  E S U E L V E : </w:t>
      </w:r>
    </w:p>
    <w:p w:rsidR="00000000" w:rsidRDefault="009922D4">
      <w:pPr>
        <w:jc w:val="both"/>
        <w:rPr>
          <w:sz w:val="20"/>
        </w:rPr>
      </w:pPr>
    </w:p>
    <w:p w:rsidR="00000000" w:rsidRDefault="009922D4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t xml:space="preserve">).- Distribuir los fondos de esta primera financiación, correspondiente a los PGI, según el siguiente detalle: </w:t>
      </w:r>
    </w:p>
    <w:p w:rsidR="00000000" w:rsidRDefault="009922D4">
      <w:pPr>
        <w:jc w:val="both"/>
      </w:pPr>
    </w:p>
    <w:tbl>
      <w:tblPr>
        <w:tblW w:w="0" w:type="auto"/>
        <w:tblInd w:w="2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42" w:type="dxa"/>
          <w:right w:w="142" w:type="dxa"/>
        </w:tblCellMar>
        <w:tblLook w:val="0000"/>
      </w:tblPr>
      <w:tblGrid>
        <w:gridCol w:w="3969"/>
        <w:gridCol w:w="3602"/>
        <w:gridCol w:w="15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9922D4">
            <w:pPr>
              <w:jc w:val="center"/>
              <w:rPr>
                <w:rFonts w:ascii="Times New Roman" w:hAnsi="Times New Roman"/>
                <w:b/>
                <w:sz w:val="8"/>
              </w:rPr>
            </w:pPr>
          </w:p>
          <w:p w:rsidR="00000000" w:rsidRDefault="009922D4">
            <w:pPr>
              <w:jc w:val="center"/>
              <w:rPr>
                <w:rFonts w:ascii="Times New Roman" w:hAnsi="Times New Roman"/>
                <w:b/>
                <w:sz w:val="8"/>
              </w:rPr>
            </w:pPr>
            <w:r>
              <w:rPr>
                <w:rFonts w:ascii="Times New Roman" w:hAnsi="Times New Roman"/>
                <w:b/>
              </w:rPr>
              <w:t>Titulo</w:t>
            </w:r>
          </w:p>
          <w:p w:rsidR="00000000" w:rsidRDefault="009922D4">
            <w:pPr>
              <w:jc w:val="center"/>
              <w:rPr>
                <w:rFonts w:ascii="Times New Roman" w:hAnsi="Times New Roman"/>
                <w:b/>
                <w:sz w:val="8"/>
              </w:rPr>
            </w:pPr>
          </w:p>
        </w:tc>
        <w:tc>
          <w:tcPr>
            <w:tcW w:w="3602" w:type="dxa"/>
          </w:tcPr>
          <w:p w:rsidR="00000000" w:rsidRDefault="009922D4">
            <w:pPr>
              <w:jc w:val="center"/>
              <w:rPr>
                <w:rFonts w:ascii="Times New Roman" w:hAnsi="Times New Roman"/>
                <w:b/>
                <w:sz w:val="8"/>
              </w:rPr>
            </w:pPr>
          </w:p>
          <w:p w:rsidR="00000000" w:rsidRDefault="009922D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Director</w:t>
            </w:r>
          </w:p>
        </w:tc>
        <w:tc>
          <w:tcPr>
            <w:tcW w:w="1501" w:type="dxa"/>
          </w:tcPr>
          <w:p w:rsidR="00000000" w:rsidRDefault="009922D4">
            <w:pPr>
              <w:jc w:val="center"/>
              <w:rPr>
                <w:rFonts w:ascii="Times New Roman" w:hAnsi="Times New Roman"/>
                <w:b/>
                <w:sz w:val="8"/>
              </w:rPr>
            </w:pPr>
          </w:p>
          <w:p w:rsidR="00000000" w:rsidRDefault="009922D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Monto</w:t>
            </w:r>
          </w:p>
        </w:tc>
      </w:tr>
    </w:tbl>
    <w:p w:rsidR="00000000" w:rsidRDefault="009922D4">
      <w:pPr>
        <w:rPr>
          <w:sz w:val="20"/>
        </w:rPr>
      </w:pPr>
    </w:p>
    <w:tbl>
      <w:tblPr>
        <w:tblW w:w="0" w:type="auto"/>
        <w:tblInd w:w="284" w:type="dxa"/>
        <w:tblBorders>
          <w:top w:val="single" w:sz="12" w:space="0" w:color="auto"/>
          <w:left w:val="single" w:sz="12" w:space="0" w:color="auto"/>
          <w:bottom w:val="single" w:sz="6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42" w:type="dxa"/>
          <w:right w:w="142" w:type="dxa"/>
        </w:tblCellMar>
        <w:tblLook w:val="0000"/>
      </w:tblPr>
      <w:tblGrid>
        <w:gridCol w:w="3969"/>
        <w:gridCol w:w="3602"/>
        <w:gridCol w:w="15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9922D4">
            <w:pPr>
              <w:jc w:val="both"/>
              <w:rPr>
                <w:rFonts w:ascii="Times New Roman" w:hAnsi="Times New Roman"/>
                <w:b/>
                <w:sz w:val="8"/>
              </w:rPr>
            </w:pPr>
          </w:p>
          <w:p w:rsidR="00000000" w:rsidRDefault="009922D4">
            <w:pPr>
              <w:ind w:right="-142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Sistemas Lógicos y Argumentativos</w:t>
            </w:r>
            <w:r>
              <w:rPr>
                <w:rFonts w:ascii="Times New Roman" w:hAnsi="Times New Roman"/>
                <w:b/>
              </w:rPr>
              <w:t>: Revisión de Creencias, Argumenta-ción, Razonamiento Rebatible</w:t>
            </w:r>
          </w:p>
        </w:tc>
        <w:tc>
          <w:tcPr>
            <w:tcW w:w="3602" w:type="dxa"/>
          </w:tcPr>
          <w:p w:rsidR="00000000" w:rsidRDefault="009922D4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9922D4">
            <w:pPr>
              <w:jc w:val="both"/>
              <w:rPr>
                <w:rFonts w:ascii="Times New Roman" w:hAnsi="Times New Roman"/>
              </w:rPr>
            </w:pPr>
          </w:p>
          <w:p w:rsidR="00000000" w:rsidRDefault="009922D4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Doctor Guillermo Ricardo Simari</w:t>
            </w:r>
          </w:p>
        </w:tc>
        <w:tc>
          <w:tcPr>
            <w:tcW w:w="1501" w:type="dxa"/>
          </w:tcPr>
          <w:p w:rsidR="00000000" w:rsidRDefault="009922D4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9922D4">
            <w:pPr>
              <w:jc w:val="both"/>
              <w:rPr>
                <w:rFonts w:ascii="Times New Roman" w:hAnsi="Times New Roman"/>
              </w:rPr>
            </w:pPr>
          </w:p>
          <w:p w:rsidR="00000000" w:rsidRDefault="009922D4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$   </w:t>
            </w:r>
            <w:r>
              <w:rPr>
                <w:rFonts w:ascii="Times New Roman" w:hAnsi="Times New Roman"/>
                <w:b/>
              </w:rPr>
              <w:t>2.850,00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9922D4">
            <w:pPr>
              <w:rPr>
                <w:rFonts w:ascii="Times New Roman" w:hAnsi="Times New Roman"/>
                <w:b/>
                <w:sz w:val="8"/>
              </w:rPr>
            </w:pPr>
          </w:p>
          <w:p w:rsidR="00000000" w:rsidRDefault="009922D4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Sistemas Multiagentes</w:t>
            </w:r>
          </w:p>
        </w:tc>
        <w:tc>
          <w:tcPr>
            <w:tcW w:w="3602" w:type="dxa"/>
          </w:tcPr>
          <w:p w:rsidR="00000000" w:rsidRDefault="009922D4">
            <w:pPr>
              <w:rPr>
                <w:rFonts w:ascii="Times New Roman" w:hAnsi="Times New Roman"/>
                <w:sz w:val="8"/>
              </w:rPr>
            </w:pPr>
          </w:p>
          <w:p w:rsidR="00000000" w:rsidRDefault="009922D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Mg. Ing. Jorge Raúl Ardenghi</w:t>
            </w:r>
          </w:p>
        </w:tc>
        <w:tc>
          <w:tcPr>
            <w:tcW w:w="1501" w:type="dxa"/>
          </w:tcPr>
          <w:p w:rsidR="00000000" w:rsidRDefault="009922D4">
            <w:pPr>
              <w:rPr>
                <w:rFonts w:ascii="Times New Roman" w:hAnsi="Times New Roman"/>
                <w:sz w:val="8"/>
              </w:rPr>
            </w:pPr>
          </w:p>
          <w:p w:rsidR="00000000" w:rsidRDefault="009922D4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$   </w:t>
            </w:r>
            <w:r>
              <w:rPr>
                <w:rFonts w:ascii="Times New Roman" w:hAnsi="Times New Roman"/>
                <w:b/>
              </w:rPr>
              <w:t>1.440,00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9922D4">
            <w:pPr>
              <w:rPr>
                <w:rFonts w:ascii="Times New Roman" w:hAnsi="Times New Roman"/>
                <w:b/>
                <w:sz w:val="8"/>
              </w:rPr>
            </w:pPr>
          </w:p>
          <w:p w:rsidR="00000000" w:rsidRDefault="009922D4">
            <w:pPr>
              <w:ind w:right="-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Visualización de Información: Visua- lización Multidimensional de Datos M</w:t>
            </w:r>
            <w:r>
              <w:rPr>
                <w:rFonts w:ascii="Times New Roman" w:hAnsi="Times New Roman"/>
                <w:b/>
              </w:rPr>
              <w:t>ultivaluados</w:t>
            </w:r>
          </w:p>
        </w:tc>
        <w:tc>
          <w:tcPr>
            <w:tcW w:w="3602" w:type="dxa"/>
          </w:tcPr>
          <w:p w:rsidR="00000000" w:rsidRDefault="009922D4">
            <w:pPr>
              <w:rPr>
                <w:rFonts w:ascii="Times New Roman" w:hAnsi="Times New Roman"/>
                <w:sz w:val="8"/>
              </w:rPr>
            </w:pPr>
          </w:p>
          <w:p w:rsidR="00000000" w:rsidRDefault="009922D4">
            <w:pPr>
              <w:rPr>
                <w:rFonts w:ascii="Times New Roman" w:hAnsi="Times New Roman"/>
              </w:rPr>
            </w:pPr>
          </w:p>
          <w:p w:rsidR="00000000" w:rsidRDefault="009922D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Magister Silvia Mabel Castro</w:t>
            </w:r>
          </w:p>
        </w:tc>
        <w:tc>
          <w:tcPr>
            <w:tcW w:w="1501" w:type="dxa"/>
          </w:tcPr>
          <w:p w:rsidR="00000000" w:rsidRDefault="009922D4">
            <w:pPr>
              <w:rPr>
                <w:rFonts w:ascii="Times New Roman" w:hAnsi="Times New Roman"/>
                <w:sz w:val="8"/>
              </w:rPr>
            </w:pPr>
          </w:p>
          <w:p w:rsidR="00000000" w:rsidRDefault="009922D4">
            <w:pPr>
              <w:rPr>
                <w:rFonts w:ascii="Times New Roman" w:hAnsi="Times New Roman"/>
              </w:rPr>
            </w:pPr>
          </w:p>
          <w:p w:rsidR="00000000" w:rsidRDefault="009922D4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$      </w:t>
            </w:r>
            <w:r>
              <w:rPr>
                <w:rFonts w:ascii="Times New Roman" w:hAnsi="Times New Roman"/>
                <w:b/>
              </w:rPr>
              <w:t>913,20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9922D4">
            <w:pPr>
              <w:jc w:val="both"/>
              <w:rPr>
                <w:rFonts w:ascii="Times New Roman" w:hAnsi="Times New Roman"/>
                <w:b/>
                <w:sz w:val="8"/>
              </w:rPr>
            </w:pPr>
          </w:p>
          <w:p w:rsidR="00000000" w:rsidRDefault="009922D4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Representación de Conocimientos </w:t>
            </w:r>
          </w:p>
          <w:p w:rsidR="00000000" w:rsidRDefault="009922D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en Agentes Inteligentes</w:t>
            </w:r>
          </w:p>
        </w:tc>
        <w:tc>
          <w:tcPr>
            <w:tcW w:w="3602" w:type="dxa"/>
          </w:tcPr>
          <w:p w:rsidR="00000000" w:rsidRDefault="009922D4">
            <w:pPr>
              <w:rPr>
                <w:rFonts w:ascii="Times New Roman" w:hAnsi="Times New Roman"/>
                <w:sz w:val="8"/>
              </w:rPr>
            </w:pPr>
          </w:p>
          <w:p w:rsidR="00000000" w:rsidRDefault="009922D4">
            <w:pPr>
              <w:rPr>
                <w:rFonts w:ascii="Times New Roman" w:hAnsi="Times New Roman"/>
                <w:sz w:val="12"/>
              </w:rPr>
            </w:pPr>
          </w:p>
          <w:p w:rsidR="00000000" w:rsidRDefault="009922D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Profesora Iris Perla Señas.</w:t>
            </w:r>
          </w:p>
        </w:tc>
        <w:tc>
          <w:tcPr>
            <w:tcW w:w="1501" w:type="dxa"/>
          </w:tcPr>
          <w:p w:rsidR="00000000" w:rsidRDefault="009922D4">
            <w:pPr>
              <w:rPr>
                <w:rFonts w:ascii="Times New Roman" w:hAnsi="Times New Roman"/>
                <w:sz w:val="8"/>
              </w:rPr>
            </w:pPr>
          </w:p>
          <w:p w:rsidR="00000000" w:rsidRDefault="009922D4">
            <w:pPr>
              <w:rPr>
                <w:rFonts w:ascii="Times New Roman" w:hAnsi="Times New Roman"/>
                <w:sz w:val="12"/>
              </w:rPr>
            </w:pPr>
          </w:p>
          <w:p w:rsidR="00000000" w:rsidRDefault="009922D4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$   </w:t>
            </w:r>
            <w:r>
              <w:rPr>
                <w:rFonts w:ascii="Times New Roman" w:hAnsi="Times New Roman"/>
                <w:b/>
              </w:rPr>
              <w:t xml:space="preserve">   660,00</w:t>
            </w:r>
          </w:p>
        </w:tc>
      </w:tr>
      <w:tr w:rsidR="00000000">
        <w:tblPrEx>
          <w:tblBorders>
            <w:top w:val="single" w:sz="6" w:space="0" w:color="auto"/>
            <w:bottom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9922D4">
            <w:pPr>
              <w:jc w:val="both"/>
              <w:rPr>
                <w:rFonts w:ascii="Times New Roman" w:hAnsi="Times New Roman"/>
                <w:b/>
                <w:sz w:val="8"/>
              </w:rPr>
            </w:pPr>
          </w:p>
          <w:p w:rsidR="00000000" w:rsidRDefault="009922D4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Expresividad e Implementación de</w:t>
            </w:r>
          </w:p>
          <w:p w:rsidR="00000000" w:rsidRDefault="009922D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Lenguajes Temporales</w:t>
            </w:r>
          </w:p>
        </w:tc>
        <w:tc>
          <w:tcPr>
            <w:tcW w:w="3602" w:type="dxa"/>
          </w:tcPr>
          <w:p w:rsidR="00000000" w:rsidRDefault="009922D4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9922D4">
            <w:pPr>
              <w:jc w:val="both"/>
              <w:rPr>
                <w:rFonts w:ascii="Times New Roman" w:hAnsi="Times New Roman"/>
                <w:sz w:val="12"/>
              </w:rPr>
            </w:pPr>
          </w:p>
          <w:p w:rsidR="00000000" w:rsidRDefault="009922D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Doctor Juan Carlos Augusto</w:t>
            </w:r>
          </w:p>
        </w:tc>
        <w:tc>
          <w:tcPr>
            <w:tcW w:w="1501" w:type="dxa"/>
          </w:tcPr>
          <w:p w:rsidR="00000000" w:rsidRDefault="009922D4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9922D4">
            <w:pPr>
              <w:jc w:val="both"/>
              <w:rPr>
                <w:rFonts w:ascii="Times New Roman" w:hAnsi="Times New Roman"/>
                <w:sz w:val="12"/>
              </w:rPr>
            </w:pPr>
          </w:p>
          <w:p w:rsidR="00000000" w:rsidRDefault="009922D4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$   </w:t>
            </w:r>
            <w:r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b/>
              </w:rPr>
              <w:t>720,00</w:t>
            </w:r>
          </w:p>
        </w:tc>
      </w:tr>
    </w:tbl>
    <w:p w:rsidR="00000000" w:rsidRDefault="009922D4">
      <w:pPr>
        <w:tabs>
          <w:tab w:val="left" w:pos="3828"/>
        </w:tabs>
        <w:jc w:val="right"/>
        <w:rPr>
          <w:b/>
        </w:rPr>
      </w:pPr>
      <w:r>
        <w:rPr>
          <w:b/>
        </w:rPr>
        <w:t>///</w:t>
      </w:r>
    </w:p>
    <w:p w:rsidR="00000000" w:rsidRDefault="009922D4">
      <w:pPr>
        <w:tabs>
          <w:tab w:val="left" w:pos="3828"/>
        </w:tabs>
        <w:jc w:val="right"/>
        <w:rPr>
          <w:color w:val="000080"/>
        </w:rPr>
      </w:pPr>
    </w:p>
    <w:p w:rsidR="00000000" w:rsidRDefault="009922D4">
      <w:pPr>
        <w:tabs>
          <w:tab w:val="left" w:pos="3828"/>
        </w:tabs>
        <w:jc w:val="right"/>
        <w:rPr>
          <w:color w:val="000080"/>
        </w:rPr>
      </w:pPr>
    </w:p>
    <w:p w:rsidR="00000000" w:rsidRDefault="009922D4">
      <w:pPr>
        <w:tabs>
          <w:tab w:val="left" w:pos="3828"/>
        </w:tabs>
        <w:jc w:val="right"/>
      </w:pPr>
    </w:p>
    <w:p w:rsidR="00000000" w:rsidRDefault="009922D4">
      <w:pPr>
        <w:tabs>
          <w:tab w:val="left" w:pos="3828"/>
        </w:tabs>
        <w:jc w:val="right"/>
      </w:pPr>
    </w:p>
    <w:p w:rsidR="00000000" w:rsidRDefault="009922D4">
      <w:pPr>
        <w:tabs>
          <w:tab w:val="left" w:pos="3828"/>
        </w:tabs>
        <w:jc w:val="right"/>
      </w:pPr>
    </w:p>
    <w:p w:rsidR="00000000" w:rsidRDefault="009922D4">
      <w:pPr>
        <w:tabs>
          <w:tab w:val="left" w:pos="3828"/>
        </w:tabs>
        <w:jc w:val="right"/>
      </w:pPr>
    </w:p>
    <w:p w:rsidR="00000000" w:rsidRDefault="009922D4">
      <w:pPr>
        <w:jc w:val="right"/>
      </w:pPr>
    </w:p>
    <w:p w:rsidR="00000000" w:rsidRDefault="009922D4">
      <w:pPr>
        <w:rPr>
          <w:b/>
        </w:rPr>
      </w:pPr>
      <w:r>
        <w:rPr>
          <w:b/>
        </w:rPr>
        <w:t>///CDCC-033/00</w:t>
      </w:r>
    </w:p>
    <w:p w:rsidR="00000000" w:rsidRDefault="009922D4">
      <w:pPr>
        <w:rPr>
          <w:b/>
        </w:rPr>
      </w:pPr>
    </w:p>
    <w:tbl>
      <w:tblPr>
        <w:tblW w:w="0" w:type="auto"/>
        <w:tblInd w:w="284" w:type="dxa"/>
        <w:tblBorders>
          <w:top w:val="single" w:sz="6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42" w:type="dxa"/>
          <w:right w:w="142" w:type="dxa"/>
        </w:tblCellMar>
        <w:tblLook w:val="0000"/>
      </w:tblPr>
      <w:tblGrid>
        <w:gridCol w:w="3969"/>
        <w:gridCol w:w="3602"/>
        <w:gridCol w:w="15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9922D4">
            <w:pPr>
              <w:jc w:val="both"/>
              <w:rPr>
                <w:rFonts w:ascii="Times New Roman" w:hAnsi="Times New Roman"/>
                <w:b/>
                <w:sz w:val="8"/>
              </w:rPr>
            </w:pPr>
          </w:p>
          <w:p w:rsidR="00000000" w:rsidRDefault="009922D4">
            <w:pPr>
              <w:ind w:right="-142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Programación Orientada a Objetos:</w:t>
            </w:r>
          </w:p>
          <w:p w:rsidR="00000000" w:rsidRDefault="009922D4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Lenguajes, Componentes, Arquitec-</w:t>
            </w:r>
          </w:p>
          <w:p w:rsidR="00000000" w:rsidRDefault="009922D4">
            <w:pPr>
              <w:ind w:right="-1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turas</w:t>
            </w:r>
          </w:p>
        </w:tc>
        <w:tc>
          <w:tcPr>
            <w:tcW w:w="3602" w:type="dxa"/>
          </w:tcPr>
          <w:p w:rsidR="00000000" w:rsidRDefault="009922D4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9922D4">
            <w:pPr>
              <w:jc w:val="both"/>
              <w:rPr>
                <w:rFonts w:ascii="Times New Roman" w:hAnsi="Times New Roman"/>
              </w:rPr>
            </w:pPr>
          </w:p>
          <w:p w:rsidR="00000000" w:rsidRDefault="009922D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Magister Pablo Rubén Fillottrani</w:t>
            </w:r>
          </w:p>
        </w:tc>
        <w:tc>
          <w:tcPr>
            <w:tcW w:w="1501" w:type="dxa"/>
          </w:tcPr>
          <w:p w:rsidR="00000000" w:rsidRDefault="009922D4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9922D4">
            <w:pPr>
              <w:jc w:val="both"/>
              <w:rPr>
                <w:rFonts w:ascii="Times New Roman" w:hAnsi="Times New Roman"/>
              </w:rPr>
            </w:pPr>
          </w:p>
          <w:p w:rsidR="00000000" w:rsidRDefault="009922D4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$      </w:t>
            </w:r>
            <w:r>
              <w:rPr>
                <w:rFonts w:ascii="Times New Roman" w:hAnsi="Times New Roman"/>
                <w:b/>
              </w:rPr>
              <w:t>720,00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9922D4">
            <w:pPr>
              <w:jc w:val="both"/>
              <w:rPr>
                <w:rFonts w:ascii="Times New Roman" w:hAnsi="Times New Roman"/>
                <w:b/>
                <w:sz w:val="8"/>
              </w:rPr>
            </w:pPr>
          </w:p>
          <w:p w:rsidR="00000000" w:rsidRDefault="009922D4">
            <w:pPr>
              <w:ind w:right="-142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Desarrollo Basado en Componentes: Especificación y Testing</w:t>
            </w:r>
          </w:p>
        </w:tc>
        <w:tc>
          <w:tcPr>
            <w:tcW w:w="3602" w:type="dxa"/>
          </w:tcPr>
          <w:p w:rsidR="00000000" w:rsidRDefault="009922D4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9922D4">
            <w:pPr>
              <w:jc w:val="both"/>
              <w:rPr>
                <w:rFonts w:ascii="Times New Roman" w:hAnsi="Times New Roman"/>
                <w:sz w:val="12"/>
              </w:rPr>
            </w:pPr>
          </w:p>
          <w:p w:rsidR="00000000" w:rsidRDefault="009922D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Licenciada Elsa Clara Estevez</w:t>
            </w:r>
          </w:p>
        </w:tc>
        <w:tc>
          <w:tcPr>
            <w:tcW w:w="1501" w:type="dxa"/>
          </w:tcPr>
          <w:p w:rsidR="00000000" w:rsidRDefault="009922D4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9922D4">
            <w:pPr>
              <w:jc w:val="both"/>
              <w:rPr>
                <w:rFonts w:ascii="Times New Roman" w:hAnsi="Times New Roman"/>
                <w:sz w:val="12"/>
              </w:rPr>
            </w:pPr>
          </w:p>
          <w:p w:rsidR="00000000" w:rsidRDefault="009922D4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$      </w:t>
            </w:r>
            <w:r>
              <w:rPr>
                <w:rFonts w:ascii="Times New Roman" w:hAnsi="Times New Roman"/>
                <w:b/>
              </w:rPr>
              <w:t>450,00</w:t>
            </w:r>
          </w:p>
        </w:tc>
      </w:tr>
    </w:tbl>
    <w:p w:rsidR="00000000" w:rsidRDefault="009922D4">
      <w:pPr>
        <w:jc w:val="both"/>
        <w:rPr>
          <w:b/>
        </w:rPr>
      </w:pPr>
    </w:p>
    <w:p w:rsidR="00000000" w:rsidRDefault="009922D4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comuníquese; pase a la Secretaría General de Ciencia y Tecnolo-gía a los efectos que corresponda; cumplido, archívese.------------------------------------------</w:t>
      </w:r>
    </w:p>
    <w:p w:rsidR="00000000" w:rsidRDefault="009922D4">
      <w:pPr>
        <w:jc w:val="both"/>
      </w:pPr>
    </w:p>
    <w:p w:rsidR="00000000" w:rsidRDefault="009922D4">
      <w:pPr>
        <w:jc w:val="both"/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22D4"/>
    <w:rsid w:val="00992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2000-02-25T18:13:00Z</cp:lastPrinted>
  <dcterms:created xsi:type="dcterms:W3CDTF">2025-07-06T02:54:00Z</dcterms:created>
  <dcterms:modified xsi:type="dcterms:W3CDTF">2025-07-06T02:54:00Z</dcterms:modified>
</cp:coreProperties>
</file>