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96AB8">
      <w:pPr>
        <w:rPr>
          <w:rFonts w:ascii="Arial" w:hAnsi="Arial"/>
          <w:sz w:val="24"/>
        </w:rPr>
      </w:pPr>
    </w:p>
    <w:p w:rsidR="00000000" w:rsidRDefault="00B96AB8">
      <w:pPr>
        <w:rPr>
          <w:rFonts w:ascii="Arial" w:hAnsi="Arial"/>
          <w:sz w:val="24"/>
        </w:rPr>
      </w:pPr>
    </w:p>
    <w:p w:rsidR="00000000" w:rsidRDefault="00B96AB8">
      <w:pPr>
        <w:rPr>
          <w:rFonts w:ascii="Arial" w:hAnsi="Arial"/>
          <w:sz w:val="24"/>
        </w:rPr>
      </w:pPr>
    </w:p>
    <w:p w:rsidR="00000000" w:rsidRDefault="00B96AB8">
      <w:pPr>
        <w:rPr>
          <w:rFonts w:ascii="Arial" w:hAnsi="Arial"/>
          <w:sz w:val="24"/>
        </w:rPr>
      </w:pPr>
    </w:p>
    <w:p w:rsidR="00000000" w:rsidRDefault="00B96AB8">
      <w:pPr>
        <w:rPr>
          <w:rFonts w:ascii="Arial" w:hAnsi="Arial"/>
          <w:sz w:val="24"/>
        </w:rPr>
      </w:pPr>
    </w:p>
    <w:p w:rsidR="00000000" w:rsidRDefault="00B96AB8">
      <w:pPr>
        <w:widowControl w:val="0"/>
        <w:rPr>
          <w:rFonts w:ascii="Arial" w:hAnsi="Arial"/>
          <w:sz w:val="24"/>
        </w:rPr>
      </w:pPr>
    </w:p>
    <w:p w:rsidR="00000000" w:rsidRDefault="00B96AB8">
      <w:pPr>
        <w:widowControl w:val="0"/>
        <w:rPr>
          <w:rFonts w:ascii="Arial" w:hAnsi="Arial"/>
          <w:sz w:val="24"/>
        </w:rPr>
      </w:pPr>
    </w:p>
    <w:p w:rsidR="00000000" w:rsidRDefault="00B96AB8">
      <w:pPr>
        <w:widowControl w:val="0"/>
        <w:rPr>
          <w:rFonts w:ascii="Arial" w:hAnsi="Arial"/>
          <w:b/>
          <w:sz w:val="24"/>
        </w:rPr>
      </w:pPr>
      <w:r>
        <w:rPr>
          <w:rFonts w:ascii="Arial" w:hAnsi="Arial"/>
          <w:b/>
          <w:sz w:val="24"/>
        </w:rPr>
        <w:t>REGISTRADO BAJO Nº  CDCC-071/00</w:t>
      </w:r>
    </w:p>
    <w:p w:rsidR="00000000" w:rsidRDefault="00B96AB8">
      <w:pPr>
        <w:widowControl w:val="0"/>
        <w:tabs>
          <w:tab w:val="left" w:pos="1440"/>
          <w:tab w:val="left" w:pos="3600"/>
          <w:tab w:val="left" w:pos="3888"/>
          <w:tab w:val="left" w:pos="5040"/>
        </w:tabs>
        <w:rPr>
          <w:rFonts w:ascii="Arial" w:hAnsi="Arial"/>
          <w:sz w:val="24"/>
        </w:rPr>
      </w:pPr>
    </w:p>
    <w:p w:rsidR="00000000" w:rsidRDefault="00B96AB8">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B96AB8">
      <w:pPr>
        <w:widowControl w:val="0"/>
        <w:tabs>
          <w:tab w:val="left" w:pos="1440"/>
          <w:tab w:val="left" w:pos="3600"/>
          <w:tab w:val="left" w:pos="3888"/>
          <w:tab w:val="left" w:pos="5040"/>
        </w:tabs>
        <w:jc w:val="right"/>
        <w:rPr>
          <w:rFonts w:ascii="Arial" w:hAnsi="Arial"/>
          <w:sz w:val="24"/>
        </w:rPr>
      </w:pPr>
    </w:p>
    <w:p w:rsidR="00000000" w:rsidRDefault="00B96AB8">
      <w:pPr>
        <w:widowControl w:val="0"/>
        <w:tabs>
          <w:tab w:val="left" w:pos="1440"/>
          <w:tab w:val="left" w:pos="3600"/>
          <w:tab w:val="left" w:pos="3888"/>
          <w:tab w:val="left" w:pos="5040"/>
        </w:tabs>
        <w:rPr>
          <w:rFonts w:ascii="Arial" w:hAnsi="Arial"/>
          <w:sz w:val="24"/>
        </w:rPr>
      </w:pPr>
      <w:r>
        <w:rPr>
          <w:rFonts w:ascii="Arial" w:hAnsi="Arial"/>
          <w:b/>
          <w:sz w:val="24"/>
        </w:rPr>
        <w:t>VISTO:</w:t>
      </w:r>
    </w:p>
    <w:p w:rsidR="00000000" w:rsidRDefault="00B96AB8">
      <w:pPr>
        <w:rPr>
          <w:rFonts w:ascii="Arial" w:hAnsi="Arial"/>
          <w:sz w:val="24"/>
        </w:rPr>
      </w:pPr>
    </w:p>
    <w:p w:rsidR="00000000" w:rsidRDefault="00B96AB8">
      <w:pPr>
        <w:widowControl w:val="0"/>
        <w:tabs>
          <w:tab w:val="left" w:pos="1440"/>
          <w:tab w:val="left" w:pos="3888"/>
          <w:tab w:val="left" w:pos="5616"/>
        </w:tabs>
        <w:ind w:right="-29" w:firstLine="1418"/>
        <w:jc w:val="both"/>
        <w:rPr>
          <w:rFonts w:ascii="Arial" w:hAnsi="Arial"/>
          <w:sz w:val="24"/>
        </w:rPr>
      </w:pPr>
      <w:r>
        <w:rPr>
          <w:rFonts w:ascii="Arial" w:hAnsi="Arial"/>
          <w:sz w:val="24"/>
        </w:rPr>
        <w:tab/>
        <w:t>Que entre el 2 y el 7 de octubre de 2000, tendrá lugar la IV Escuela Inter-nacional de Informática, organizada por la Red de Universidades Nacionales, en el mar-co del VI Congreso Argentino d</w:t>
      </w:r>
      <w:r>
        <w:rPr>
          <w:rFonts w:ascii="Arial" w:hAnsi="Arial"/>
          <w:sz w:val="24"/>
        </w:rPr>
        <w:t>e Ciencias de la Computación, con sede en la ciudad de Ushuaia (Tierra del Fuego); y</w:t>
      </w:r>
    </w:p>
    <w:p w:rsidR="00000000" w:rsidRDefault="00B96AB8">
      <w:pPr>
        <w:widowControl w:val="0"/>
        <w:tabs>
          <w:tab w:val="left" w:pos="1440"/>
          <w:tab w:val="left" w:pos="3888"/>
          <w:tab w:val="left" w:pos="5616"/>
        </w:tabs>
        <w:ind w:right="-29"/>
        <w:jc w:val="both"/>
        <w:rPr>
          <w:rFonts w:ascii="Arial" w:hAnsi="Arial"/>
          <w:sz w:val="24"/>
        </w:rPr>
      </w:pPr>
    </w:p>
    <w:p w:rsidR="00000000" w:rsidRDefault="00B96AB8">
      <w:pPr>
        <w:widowControl w:val="0"/>
        <w:tabs>
          <w:tab w:val="left" w:pos="1440"/>
          <w:tab w:val="left" w:pos="3888"/>
          <w:tab w:val="left" w:pos="5616"/>
        </w:tabs>
        <w:ind w:right="-29"/>
        <w:jc w:val="both"/>
        <w:rPr>
          <w:rFonts w:ascii="Arial" w:hAnsi="Arial"/>
          <w:b/>
          <w:sz w:val="24"/>
        </w:rPr>
      </w:pPr>
      <w:r>
        <w:rPr>
          <w:rFonts w:ascii="Arial" w:hAnsi="Arial"/>
          <w:b/>
          <w:sz w:val="24"/>
        </w:rPr>
        <w:t>CONSIDERANDO:</w:t>
      </w:r>
    </w:p>
    <w:p w:rsidR="00000000" w:rsidRDefault="00B96AB8">
      <w:pPr>
        <w:widowControl w:val="0"/>
        <w:tabs>
          <w:tab w:val="left" w:pos="1440"/>
          <w:tab w:val="left" w:pos="3888"/>
          <w:tab w:val="left" w:pos="5616"/>
        </w:tabs>
        <w:ind w:right="-29"/>
        <w:jc w:val="both"/>
        <w:rPr>
          <w:rFonts w:ascii="Arial" w:hAnsi="Arial"/>
          <w:sz w:val="24"/>
          <w:lang w:val="pt-BR"/>
        </w:rPr>
      </w:pPr>
    </w:p>
    <w:p w:rsidR="00000000" w:rsidRDefault="00B96AB8">
      <w:pPr>
        <w:widowControl w:val="0"/>
        <w:tabs>
          <w:tab w:val="left" w:pos="1440"/>
          <w:tab w:val="left" w:pos="3888"/>
          <w:tab w:val="left" w:pos="5616"/>
        </w:tabs>
        <w:ind w:right="-29"/>
        <w:jc w:val="both"/>
        <w:rPr>
          <w:rFonts w:ascii="Arial" w:hAnsi="Arial"/>
          <w:sz w:val="24"/>
          <w:lang w:val="pt-BR"/>
        </w:rPr>
      </w:pPr>
      <w:r>
        <w:rPr>
          <w:rFonts w:ascii="Arial" w:hAnsi="Arial"/>
          <w:sz w:val="24"/>
          <w:lang w:val="pt-BR"/>
        </w:rPr>
        <w:tab/>
        <w:t>Que, como ya se expresara anteriormente, es criterio de esta unidad aca-démica facilitar toda actividad en la cual tomen parte los alumnos de grado, en ám</w:t>
      </w:r>
      <w:r>
        <w:rPr>
          <w:rFonts w:ascii="Arial" w:hAnsi="Arial"/>
          <w:sz w:val="24"/>
          <w:lang w:val="pt-BR"/>
        </w:rPr>
        <w:t>bitos ajenos a esta Casa de Estudios y con el único fin de que quienes participen en la misma afiancen su capacitación profesional, todo ello en la medida en que el estado financiero del Departamento lo permita;</w:t>
      </w:r>
    </w:p>
    <w:p w:rsidR="00000000" w:rsidRDefault="00B96AB8">
      <w:pPr>
        <w:widowControl w:val="0"/>
        <w:tabs>
          <w:tab w:val="left" w:pos="1440"/>
          <w:tab w:val="left" w:pos="3888"/>
          <w:tab w:val="left" w:pos="5616"/>
        </w:tabs>
        <w:ind w:right="-29"/>
        <w:jc w:val="both"/>
        <w:rPr>
          <w:rFonts w:ascii="Arial" w:hAnsi="Arial"/>
          <w:sz w:val="24"/>
          <w:lang w:val="pt-BR"/>
        </w:rPr>
      </w:pPr>
    </w:p>
    <w:p w:rsidR="00000000" w:rsidRDefault="00B96AB8">
      <w:pPr>
        <w:widowControl w:val="0"/>
        <w:tabs>
          <w:tab w:val="left" w:pos="1440"/>
          <w:tab w:val="left" w:pos="3888"/>
          <w:tab w:val="left" w:pos="5616"/>
        </w:tabs>
        <w:ind w:right="-29"/>
        <w:jc w:val="both"/>
        <w:rPr>
          <w:rFonts w:ascii="Arial" w:hAnsi="Arial"/>
          <w:sz w:val="24"/>
          <w:lang w:val="pt-BR"/>
        </w:rPr>
      </w:pPr>
      <w:r>
        <w:rPr>
          <w:rFonts w:ascii="Arial" w:hAnsi="Arial"/>
          <w:sz w:val="24"/>
          <w:lang w:val="pt-BR"/>
        </w:rPr>
        <w:tab/>
        <w:t>Que la experiencia vivenciada en otras opo</w:t>
      </w:r>
      <w:r>
        <w:rPr>
          <w:rFonts w:ascii="Arial" w:hAnsi="Arial"/>
          <w:sz w:val="24"/>
          <w:lang w:val="pt-BR"/>
        </w:rPr>
        <w:t>rtunidades ante la asistencia de alumnos a estos eventos demostró que los mismos son un excelente mecanismo para que, quienes participan de ellos, demuestren sus conocimientos sobre ciencias informá-ticas;</w:t>
      </w:r>
    </w:p>
    <w:p w:rsidR="00000000" w:rsidRDefault="00B96AB8">
      <w:pPr>
        <w:widowControl w:val="0"/>
        <w:tabs>
          <w:tab w:val="left" w:pos="1440"/>
          <w:tab w:val="left" w:pos="3888"/>
          <w:tab w:val="left" w:pos="5616"/>
        </w:tabs>
        <w:ind w:right="-29"/>
        <w:jc w:val="both"/>
        <w:rPr>
          <w:rFonts w:ascii="Arial" w:hAnsi="Arial"/>
          <w:sz w:val="24"/>
          <w:lang w:val="pt-BR"/>
        </w:rPr>
      </w:pPr>
    </w:p>
    <w:p w:rsidR="00000000" w:rsidRDefault="00B96AB8">
      <w:pPr>
        <w:widowControl w:val="0"/>
        <w:tabs>
          <w:tab w:val="left" w:pos="1440"/>
          <w:tab w:val="left" w:pos="3888"/>
          <w:tab w:val="left" w:pos="5616"/>
        </w:tabs>
        <w:ind w:right="-29"/>
        <w:jc w:val="both"/>
        <w:rPr>
          <w:rFonts w:ascii="Arial" w:hAnsi="Arial"/>
          <w:sz w:val="24"/>
          <w:lang w:val="pt-BR"/>
        </w:rPr>
      </w:pPr>
      <w:r>
        <w:rPr>
          <w:rFonts w:ascii="Arial" w:hAnsi="Arial"/>
          <w:sz w:val="24"/>
          <w:lang w:val="pt-BR"/>
        </w:rPr>
        <w:tab/>
        <w:t>Que la asistencia a este tipo de reuniones cient</w:t>
      </w:r>
      <w:r>
        <w:rPr>
          <w:rFonts w:ascii="Arial" w:hAnsi="Arial"/>
          <w:sz w:val="24"/>
          <w:lang w:val="pt-BR"/>
        </w:rPr>
        <w:t>íficas además de poner a prueba a los alumnos sobre los conocimientos adquiridos en esta Casa de Estudios, les permite compartir la realidad con sus pares de otras universidades y el intercambio pró</w:t>
      </w:r>
      <w:r>
        <w:rPr>
          <w:rFonts w:ascii="Arial" w:hAnsi="Arial"/>
          <w:sz w:val="24"/>
          <w:u w:val="single"/>
          <w:lang w:val="pt-BR"/>
        </w:rPr>
        <w:t>s</w:t>
      </w:r>
    </w:p>
    <w:p w:rsidR="00000000" w:rsidRDefault="00B96AB8">
      <w:pPr>
        <w:widowControl w:val="0"/>
        <w:tabs>
          <w:tab w:val="left" w:pos="1440"/>
          <w:tab w:val="left" w:pos="3888"/>
          <w:tab w:val="left" w:pos="5616"/>
        </w:tabs>
        <w:ind w:right="-29"/>
        <w:jc w:val="both"/>
        <w:rPr>
          <w:rFonts w:ascii="Arial" w:hAnsi="Arial"/>
          <w:sz w:val="24"/>
          <w:lang w:val="pt-BR"/>
        </w:rPr>
      </w:pPr>
      <w:r>
        <w:rPr>
          <w:rFonts w:ascii="Arial" w:hAnsi="Arial"/>
          <w:sz w:val="24"/>
          <w:lang w:val="pt-BR"/>
        </w:rPr>
        <w:t>pero de información;</w:t>
      </w:r>
    </w:p>
    <w:p w:rsidR="00000000" w:rsidRDefault="00B96AB8">
      <w:pPr>
        <w:widowControl w:val="0"/>
        <w:tabs>
          <w:tab w:val="left" w:pos="1440"/>
          <w:tab w:val="left" w:pos="3888"/>
          <w:tab w:val="left" w:pos="5616"/>
        </w:tabs>
        <w:ind w:right="-29"/>
        <w:jc w:val="both"/>
        <w:rPr>
          <w:rFonts w:ascii="Arial" w:hAnsi="Arial"/>
          <w:sz w:val="24"/>
          <w:lang w:val="pt-BR"/>
        </w:rPr>
      </w:pPr>
    </w:p>
    <w:p w:rsidR="00000000" w:rsidRDefault="00B96AB8">
      <w:pPr>
        <w:widowControl w:val="0"/>
        <w:tabs>
          <w:tab w:val="left" w:pos="1440"/>
          <w:tab w:val="left" w:pos="3888"/>
          <w:tab w:val="left" w:pos="5616"/>
        </w:tabs>
        <w:ind w:right="-29"/>
        <w:jc w:val="both"/>
        <w:rPr>
          <w:rFonts w:ascii="Arial" w:hAnsi="Arial"/>
          <w:sz w:val="24"/>
          <w:lang w:val="pt-BR"/>
        </w:rPr>
      </w:pPr>
      <w:r>
        <w:rPr>
          <w:rFonts w:ascii="Arial" w:hAnsi="Arial"/>
          <w:sz w:val="24"/>
          <w:lang w:val="pt-BR"/>
        </w:rPr>
        <w:tab/>
        <w:t>Que todas las actividades propici</w:t>
      </w:r>
      <w:r>
        <w:rPr>
          <w:rFonts w:ascii="Arial" w:hAnsi="Arial"/>
          <w:sz w:val="24"/>
          <w:lang w:val="pt-BR"/>
        </w:rPr>
        <w:t xml:space="preserve">adas en el marco de los Congresos Ar-gentinos de Ciencias de la Computación, revisten un importantísimo carácter para este departamento académico, como gestor e impulsor del mismo desde el año 1995; </w:t>
      </w:r>
    </w:p>
    <w:p w:rsidR="00000000" w:rsidRDefault="00B96AB8">
      <w:pPr>
        <w:widowControl w:val="0"/>
        <w:tabs>
          <w:tab w:val="left" w:pos="1440"/>
          <w:tab w:val="left" w:pos="3888"/>
          <w:tab w:val="left" w:pos="5616"/>
        </w:tabs>
        <w:ind w:right="-29"/>
        <w:jc w:val="both"/>
        <w:rPr>
          <w:rFonts w:ascii="Arial" w:hAnsi="Arial"/>
          <w:sz w:val="24"/>
          <w:lang w:val="pt-BR"/>
        </w:rPr>
      </w:pPr>
    </w:p>
    <w:p w:rsidR="00000000" w:rsidRDefault="00B96AB8">
      <w:pPr>
        <w:widowControl w:val="0"/>
        <w:tabs>
          <w:tab w:val="left" w:pos="1440"/>
          <w:tab w:val="left" w:pos="3888"/>
          <w:tab w:val="left" w:pos="5616"/>
        </w:tabs>
        <w:ind w:right="-29"/>
        <w:jc w:val="both"/>
        <w:rPr>
          <w:rFonts w:ascii="Arial" w:hAnsi="Arial"/>
          <w:sz w:val="24"/>
          <w:lang w:val="pt-BR"/>
        </w:rPr>
      </w:pPr>
      <w:r>
        <w:rPr>
          <w:rFonts w:ascii="Arial" w:hAnsi="Arial"/>
          <w:sz w:val="24"/>
          <w:lang w:val="pt-BR"/>
        </w:rPr>
        <w:tab/>
        <w:t xml:space="preserve">Que este unidad académica se halla inmersa, junto con </w:t>
      </w:r>
      <w:r>
        <w:rPr>
          <w:rFonts w:ascii="Arial" w:hAnsi="Arial"/>
          <w:sz w:val="24"/>
          <w:lang w:val="pt-BR"/>
        </w:rPr>
        <w:t xml:space="preserve">otras Universida-des Nacionales, en un programa de apoyo mutuo y recíproco de todas las actividades relacionadas con la difusión de la informática; </w:t>
      </w:r>
    </w:p>
    <w:p w:rsidR="00000000" w:rsidRDefault="00B96AB8">
      <w:pPr>
        <w:widowControl w:val="0"/>
        <w:tabs>
          <w:tab w:val="left" w:pos="1440"/>
          <w:tab w:val="left" w:pos="3888"/>
          <w:tab w:val="left" w:pos="5616"/>
        </w:tabs>
        <w:ind w:right="-29"/>
        <w:jc w:val="both"/>
        <w:rPr>
          <w:rFonts w:ascii="Arial" w:hAnsi="Arial"/>
          <w:sz w:val="24"/>
          <w:lang w:val="pt-BR"/>
        </w:rPr>
      </w:pPr>
    </w:p>
    <w:p w:rsidR="00000000" w:rsidRDefault="00B96AB8">
      <w:pPr>
        <w:widowControl w:val="0"/>
        <w:tabs>
          <w:tab w:val="left" w:pos="1440"/>
          <w:tab w:val="left" w:pos="3888"/>
          <w:tab w:val="left" w:pos="5616"/>
        </w:tabs>
        <w:ind w:right="-29" w:firstLine="1418"/>
        <w:jc w:val="both"/>
        <w:rPr>
          <w:rFonts w:ascii="Arial" w:hAnsi="Arial"/>
          <w:sz w:val="24"/>
          <w:lang w:val="pt-BR"/>
        </w:rPr>
      </w:pPr>
      <w:r>
        <w:rPr>
          <w:rFonts w:ascii="Arial" w:hAnsi="Arial"/>
          <w:sz w:val="24"/>
          <w:lang w:val="pt-BR"/>
        </w:rPr>
        <w:t>Que el Departamento de Ciencias de la Computación, trata de beneficiar al mayor número de alumnos posible,</w:t>
      </w:r>
      <w:r>
        <w:rPr>
          <w:rFonts w:ascii="Arial" w:hAnsi="Arial"/>
          <w:sz w:val="24"/>
          <w:lang w:val="pt-BR"/>
        </w:rPr>
        <w:t xml:space="preserve"> facilitando su asistencia al evento de referencia; </w:t>
      </w:r>
    </w:p>
    <w:p w:rsidR="00000000" w:rsidRDefault="00B96AB8">
      <w:pPr>
        <w:widowControl w:val="0"/>
        <w:tabs>
          <w:tab w:val="left" w:pos="1440"/>
          <w:tab w:val="left" w:pos="3888"/>
          <w:tab w:val="left" w:pos="5616"/>
        </w:tabs>
        <w:ind w:right="-29" w:firstLine="1418"/>
        <w:jc w:val="both"/>
        <w:rPr>
          <w:rFonts w:ascii="Arial" w:hAnsi="Arial"/>
          <w:sz w:val="24"/>
          <w:lang w:val="pt-BR"/>
        </w:rPr>
      </w:pPr>
    </w:p>
    <w:p w:rsidR="00000000" w:rsidRDefault="00B96AB8">
      <w:pPr>
        <w:widowControl w:val="0"/>
        <w:tabs>
          <w:tab w:val="left" w:pos="1440"/>
          <w:tab w:val="left" w:pos="3888"/>
          <w:tab w:val="left" w:pos="5616"/>
        </w:tabs>
        <w:ind w:right="-29" w:firstLine="1418"/>
        <w:jc w:val="both"/>
        <w:rPr>
          <w:rFonts w:ascii="Arial" w:hAnsi="Arial"/>
          <w:sz w:val="24"/>
          <w:lang w:val="pt-BR"/>
        </w:rPr>
      </w:pPr>
      <w:r>
        <w:rPr>
          <w:rFonts w:ascii="Arial" w:hAnsi="Arial"/>
          <w:sz w:val="24"/>
          <w:lang w:val="pt-BR"/>
        </w:rPr>
        <w:t>Que el Consejo Departamental de Ciencias de la Computación, en su reunión de fecha 23 de junio de 2000, resolvió realizar reasignaciones internas de modo de poder contar con fondos para becar a cinco al</w:t>
      </w:r>
      <w:r>
        <w:rPr>
          <w:rFonts w:ascii="Arial" w:hAnsi="Arial"/>
          <w:sz w:val="24"/>
          <w:lang w:val="pt-BR"/>
        </w:rPr>
        <w:t>umnos, por un monto de pesos QUI-NIENTOS ($ 500.-) a cada uno, teniendo en cuenta la distancia y los medios de transpo</w:t>
      </w:r>
      <w:r>
        <w:rPr>
          <w:rFonts w:ascii="Arial" w:hAnsi="Arial"/>
          <w:sz w:val="24"/>
          <w:u w:val="single"/>
          <w:lang w:val="pt-BR"/>
        </w:rPr>
        <w:t>r</w:t>
      </w:r>
      <w:r>
        <w:rPr>
          <w:rFonts w:ascii="Arial" w:hAnsi="Arial"/>
          <w:sz w:val="24"/>
          <w:lang w:val="pt-BR"/>
        </w:rPr>
        <w:t xml:space="preserve"> te hasta esa ciudad; </w:t>
      </w:r>
    </w:p>
    <w:p w:rsidR="00000000" w:rsidRDefault="00B96AB8">
      <w:pPr>
        <w:widowControl w:val="0"/>
        <w:tabs>
          <w:tab w:val="left" w:pos="1440"/>
          <w:tab w:val="left" w:pos="3888"/>
          <w:tab w:val="left" w:pos="5616"/>
        </w:tabs>
        <w:ind w:right="-29" w:firstLine="1418"/>
        <w:jc w:val="both"/>
        <w:rPr>
          <w:rFonts w:ascii="Arial" w:hAnsi="Arial"/>
          <w:sz w:val="24"/>
          <w:lang w:val="pt-BR"/>
        </w:rPr>
      </w:pPr>
    </w:p>
    <w:p w:rsidR="00000000" w:rsidRDefault="00B96AB8">
      <w:pPr>
        <w:widowControl w:val="0"/>
        <w:tabs>
          <w:tab w:val="left" w:pos="1440"/>
          <w:tab w:val="left" w:pos="3888"/>
          <w:tab w:val="left" w:pos="5616"/>
        </w:tabs>
        <w:ind w:right="-29" w:firstLine="1418"/>
        <w:jc w:val="both"/>
        <w:rPr>
          <w:rFonts w:ascii="Arial" w:hAnsi="Arial"/>
          <w:sz w:val="24"/>
          <w:lang w:val="pt-BR"/>
        </w:rPr>
      </w:pPr>
      <w:r>
        <w:rPr>
          <w:rFonts w:ascii="Arial" w:hAnsi="Arial"/>
          <w:sz w:val="24"/>
          <w:lang w:val="pt-BR"/>
        </w:rPr>
        <w:t>Que esta  Escuela Internacional  constituye uno de los pilares fundamenta-</w:t>
      </w:r>
    </w:p>
    <w:p w:rsidR="00000000" w:rsidRDefault="00B96AB8">
      <w:pPr>
        <w:widowControl w:val="0"/>
        <w:tabs>
          <w:tab w:val="left" w:pos="1440"/>
          <w:tab w:val="left" w:pos="3888"/>
          <w:tab w:val="left" w:pos="5616"/>
        </w:tabs>
        <w:ind w:right="-29" w:firstLine="1418"/>
        <w:jc w:val="right"/>
        <w:rPr>
          <w:rFonts w:ascii="Arial" w:hAnsi="Arial"/>
          <w:b/>
          <w:sz w:val="24"/>
          <w:lang w:val="pt-BR"/>
        </w:rPr>
      </w:pPr>
      <w:r>
        <w:rPr>
          <w:rFonts w:ascii="Arial" w:hAnsi="Arial"/>
          <w:b/>
          <w:sz w:val="24"/>
          <w:lang w:val="pt-BR"/>
        </w:rPr>
        <w:t>///</w:t>
      </w:r>
    </w:p>
    <w:p w:rsidR="00000000" w:rsidRDefault="00B96AB8">
      <w:pPr>
        <w:widowControl w:val="0"/>
        <w:rPr>
          <w:rFonts w:ascii="Arial" w:hAnsi="Arial"/>
          <w:sz w:val="24"/>
          <w:lang w:val="pt-BR"/>
        </w:rPr>
      </w:pPr>
    </w:p>
    <w:p w:rsidR="00000000" w:rsidRDefault="00B96AB8">
      <w:pPr>
        <w:widowControl w:val="0"/>
        <w:rPr>
          <w:rFonts w:ascii="Arial" w:hAnsi="Arial"/>
          <w:sz w:val="24"/>
          <w:lang w:val="pt-BR"/>
        </w:rPr>
      </w:pPr>
    </w:p>
    <w:p w:rsidR="00000000" w:rsidRDefault="00B96AB8">
      <w:pPr>
        <w:widowControl w:val="0"/>
        <w:rPr>
          <w:rFonts w:ascii="Arial" w:hAnsi="Arial"/>
          <w:sz w:val="24"/>
          <w:lang w:val="pt-BR"/>
        </w:rPr>
      </w:pPr>
    </w:p>
    <w:p w:rsidR="00000000" w:rsidRDefault="00B96AB8">
      <w:pPr>
        <w:widowControl w:val="0"/>
        <w:rPr>
          <w:rFonts w:ascii="Arial" w:hAnsi="Arial"/>
          <w:sz w:val="24"/>
          <w:lang w:val="pt-BR"/>
        </w:rPr>
      </w:pPr>
    </w:p>
    <w:p w:rsidR="00000000" w:rsidRDefault="00B96AB8">
      <w:pPr>
        <w:widowControl w:val="0"/>
        <w:rPr>
          <w:rFonts w:ascii="Arial" w:hAnsi="Arial"/>
          <w:sz w:val="24"/>
          <w:lang w:val="pt-BR"/>
        </w:rPr>
      </w:pPr>
    </w:p>
    <w:p w:rsidR="00000000" w:rsidRDefault="00B96AB8">
      <w:pPr>
        <w:widowControl w:val="0"/>
        <w:rPr>
          <w:rFonts w:ascii="Arial" w:hAnsi="Arial"/>
          <w:sz w:val="24"/>
          <w:lang w:val="pt-BR"/>
        </w:rPr>
      </w:pPr>
    </w:p>
    <w:p w:rsidR="00000000" w:rsidRDefault="00B96AB8">
      <w:pPr>
        <w:widowControl w:val="0"/>
        <w:rPr>
          <w:rFonts w:ascii="Arial" w:hAnsi="Arial"/>
          <w:sz w:val="24"/>
          <w:lang w:val="pt-BR"/>
        </w:rPr>
      </w:pPr>
    </w:p>
    <w:p w:rsidR="00000000" w:rsidRDefault="00B96AB8">
      <w:pPr>
        <w:widowControl w:val="0"/>
        <w:rPr>
          <w:rFonts w:ascii="Arial" w:hAnsi="Arial"/>
          <w:b/>
          <w:sz w:val="24"/>
          <w:lang w:val="pt-BR"/>
        </w:rPr>
      </w:pPr>
      <w:r>
        <w:rPr>
          <w:rFonts w:ascii="Arial" w:hAnsi="Arial"/>
          <w:b/>
          <w:sz w:val="24"/>
          <w:lang w:val="pt-BR"/>
        </w:rPr>
        <w:t>///CDCC-071/00</w:t>
      </w:r>
    </w:p>
    <w:p w:rsidR="00000000" w:rsidRDefault="00B96AB8">
      <w:pPr>
        <w:widowControl w:val="0"/>
        <w:tabs>
          <w:tab w:val="left" w:pos="1440"/>
          <w:tab w:val="left" w:pos="3888"/>
          <w:tab w:val="left" w:pos="5616"/>
        </w:tabs>
        <w:ind w:right="-29" w:firstLine="1418"/>
        <w:jc w:val="both"/>
        <w:rPr>
          <w:rFonts w:ascii="Arial" w:hAnsi="Arial"/>
          <w:sz w:val="24"/>
          <w:lang w:val="pt-BR"/>
        </w:rPr>
      </w:pPr>
    </w:p>
    <w:p w:rsidR="00000000" w:rsidRDefault="00B96AB8">
      <w:pPr>
        <w:widowControl w:val="0"/>
        <w:tabs>
          <w:tab w:val="left" w:pos="1440"/>
          <w:tab w:val="left" w:pos="3888"/>
          <w:tab w:val="left" w:pos="5616"/>
        </w:tabs>
        <w:ind w:right="-29"/>
        <w:jc w:val="both"/>
        <w:rPr>
          <w:rFonts w:ascii="Arial" w:hAnsi="Arial"/>
          <w:sz w:val="24"/>
          <w:lang w:val="pt-BR"/>
        </w:rPr>
      </w:pPr>
      <w:r>
        <w:rPr>
          <w:rFonts w:ascii="Arial" w:hAnsi="Arial"/>
          <w:sz w:val="24"/>
          <w:lang w:val="pt-BR"/>
        </w:rPr>
        <w:t xml:space="preserve">  les de tr</w:t>
      </w:r>
      <w:r>
        <w:rPr>
          <w:rFonts w:ascii="Arial" w:hAnsi="Arial"/>
          <w:sz w:val="24"/>
          <w:lang w:val="pt-BR"/>
        </w:rPr>
        <w:t>ansmisión del conocimiento a alumnos y reune un foro de profesores de reco-nocida trayectoria nacional e internacional;</w:t>
      </w:r>
    </w:p>
    <w:p w:rsidR="00000000" w:rsidRDefault="00B96AB8">
      <w:pPr>
        <w:widowControl w:val="0"/>
        <w:tabs>
          <w:tab w:val="left" w:pos="1440"/>
          <w:tab w:val="left" w:pos="3888"/>
          <w:tab w:val="left" w:pos="5616"/>
        </w:tabs>
        <w:ind w:right="-29" w:firstLine="1418"/>
        <w:jc w:val="right"/>
        <w:rPr>
          <w:rFonts w:ascii="Arial" w:hAnsi="Arial"/>
          <w:sz w:val="24"/>
          <w:lang w:val="pt-BR"/>
        </w:rPr>
      </w:pPr>
    </w:p>
    <w:p w:rsidR="00000000" w:rsidRDefault="00B96AB8">
      <w:pPr>
        <w:widowControl w:val="0"/>
        <w:tabs>
          <w:tab w:val="left" w:pos="1440"/>
          <w:tab w:val="left" w:pos="3888"/>
          <w:tab w:val="left" w:pos="5616"/>
        </w:tabs>
        <w:ind w:right="-29" w:firstLine="1418"/>
        <w:jc w:val="right"/>
        <w:rPr>
          <w:rFonts w:ascii="Arial" w:hAnsi="Arial"/>
          <w:b/>
          <w:sz w:val="24"/>
          <w:lang w:val="pt-BR"/>
        </w:rPr>
      </w:pPr>
      <w:r>
        <w:rPr>
          <w:rFonts w:ascii="Arial" w:hAnsi="Arial"/>
          <w:sz w:val="24"/>
          <w:lang w:val="pt-BR"/>
        </w:rPr>
        <w:t>Lo dispuesto por el Consejo Superior Universitario con fecha 15 de octubre</w:t>
      </w:r>
    </w:p>
    <w:p w:rsidR="00000000" w:rsidRDefault="00B96AB8">
      <w:pPr>
        <w:widowControl w:val="0"/>
        <w:tabs>
          <w:tab w:val="left" w:pos="1440"/>
          <w:tab w:val="left" w:pos="3888"/>
          <w:tab w:val="left" w:pos="5616"/>
        </w:tabs>
        <w:ind w:right="-29"/>
        <w:jc w:val="both"/>
        <w:rPr>
          <w:rFonts w:ascii="Arial" w:hAnsi="Arial"/>
          <w:sz w:val="24"/>
          <w:lang w:val="pt-BR"/>
        </w:rPr>
      </w:pPr>
      <w:r>
        <w:rPr>
          <w:rFonts w:ascii="Arial" w:hAnsi="Arial"/>
          <w:sz w:val="24"/>
          <w:lang w:val="pt-BR"/>
        </w:rPr>
        <w:t>de 1996 (resolución CSU-591/96);</w:t>
      </w:r>
    </w:p>
    <w:p w:rsidR="00000000" w:rsidRDefault="00B96AB8">
      <w:pPr>
        <w:widowControl w:val="0"/>
        <w:tabs>
          <w:tab w:val="left" w:pos="1440"/>
          <w:tab w:val="left" w:pos="3888"/>
          <w:tab w:val="left" w:pos="5616"/>
        </w:tabs>
        <w:ind w:right="-29"/>
        <w:jc w:val="both"/>
        <w:rPr>
          <w:rFonts w:ascii="Arial" w:hAnsi="Arial"/>
          <w:b/>
          <w:sz w:val="24"/>
        </w:rPr>
      </w:pPr>
    </w:p>
    <w:p w:rsidR="00000000" w:rsidRDefault="00B96AB8">
      <w:pPr>
        <w:widowControl w:val="0"/>
        <w:tabs>
          <w:tab w:val="left" w:pos="1440"/>
          <w:tab w:val="left" w:pos="3888"/>
          <w:tab w:val="left" w:pos="5616"/>
        </w:tabs>
        <w:ind w:right="-29"/>
        <w:jc w:val="both"/>
        <w:rPr>
          <w:rFonts w:ascii="Arial" w:hAnsi="Arial"/>
          <w:b/>
          <w:sz w:val="24"/>
        </w:rPr>
      </w:pPr>
      <w:r>
        <w:rPr>
          <w:rFonts w:ascii="Arial" w:hAnsi="Arial"/>
          <w:b/>
          <w:sz w:val="24"/>
        </w:rPr>
        <w:t>POR ELLO;</w:t>
      </w:r>
    </w:p>
    <w:p w:rsidR="00000000" w:rsidRDefault="00B96AB8">
      <w:pPr>
        <w:tabs>
          <w:tab w:val="left" w:pos="3828"/>
        </w:tabs>
        <w:jc w:val="right"/>
        <w:rPr>
          <w:rFonts w:ascii="Arial" w:hAnsi="Arial"/>
        </w:rPr>
      </w:pPr>
    </w:p>
    <w:p w:rsidR="00000000" w:rsidRDefault="00B96AB8">
      <w:pPr>
        <w:widowControl w:val="0"/>
        <w:tabs>
          <w:tab w:val="left" w:pos="1440"/>
          <w:tab w:val="left" w:pos="3888"/>
          <w:tab w:val="left" w:pos="5616"/>
        </w:tabs>
        <w:ind w:right="-29" w:firstLine="1418"/>
        <w:jc w:val="both"/>
        <w:rPr>
          <w:rFonts w:ascii="Arial" w:hAnsi="Arial"/>
          <w:b/>
          <w:sz w:val="24"/>
        </w:rPr>
      </w:pPr>
      <w:r>
        <w:rPr>
          <w:rFonts w:ascii="Arial" w:hAnsi="Arial"/>
          <w:b/>
          <w:sz w:val="24"/>
        </w:rPr>
        <w:t>El Consejo Depa</w:t>
      </w:r>
      <w:r>
        <w:rPr>
          <w:rFonts w:ascii="Arial" w:hAnsi="Arial"/>
          <w:b/>
          <w:sz w:val="24"/>
        </w:rPr>
        <w:t>rtamental de Ciencias de la Computación en su reu-nión de fecha 10 de agosto de 2000</w:t>
      </w:r>
    </w:p>
    <w:p w:rsidR="00000000" w:rsidRDefault="00B96AB8">
      <w:pPr>
        <w:widowControl w:val="0"/>
        <w:tabs>
          <w:tab w:val="left" w:pos="1440"/>
          <w:tab w:val="left" w:pos="3888"/>
          <w:tab w:val="left" w:pos="5616"/>
        </w:tabs>
        <w:ind w:right="-29"/>
        <w:jc w:val="both"/>
        <w:rPr>
          <w:rFonts w:ascii="Arial" w:hAnsi="Arial"/>
          <w:b/>
          <w:sz w:val="24"/>
        </w:rPr>
      </w:pPr>
    </w:p>
    <w:p w:rsidR="00000000" w:rsidRDefault="00B96AB8">
      <w:pPr>
        <w:widowControl w:val="0"/>
        <w:tabs>
          <w:tab w:val="left" w:pos="1440"/>
          <w:tab w:val="left" w:pos="3888"/>
          <w:tab w:val="left" w:pos="5616"/>
        </w:tabs>
        <w:ind w:right="-29"/>
        <w:jc w:val="center"/>
        <w:rPr>
          <w:rFonts w:ascii="Arial" w:hAnsi="Arial"/>
          <w:b/>
          <w:sz w:val="24"/>
        </w:rPr>
      </w:pPr>
      <w:r>
        <w:rPr>
          <w:rFonts w:ascii="Arial" w:hAnsi="Arial"/>
          <w:b/>
          <w:sz w:val="24"/>
        </w:rPr>
        <w:t>R E S U E L V E :</w:t>
      </w:r>
    </w:p>
    <w:p w:rsidR="00000000" w:rsidRDefault="00B96AB8">
      <w:pPr>
        <w:widowControl w:val="0"/>
        <w:tabs>
          <w:tab w:val="left" w:pos="1440"/>
          <w:tab w:val="left" w:pos="3888"/>
          <w:tab w:val="left" w:pos="5616"/>
        </w:tabs>
        <w:ind w:right="-29"/>
        <w:jc w:val="both"/>
        <w:rPr>
          <w:rFonts w:ascii="Arial" w:hAnsi="Arial"/>
          <w:sz w:val="24"/>
        </w:rPr>
      </w:pPr>
    </w:p>
    <w:p w:rsidR="00000000" w:rsidRDefault="00B96AB8">
      <w:pPr>
        <w:widowControl w:val="0"/>
        <w:tabs>
          <w:tab w:val="left" w:pos="1440"/>
          <w:tab w:val="left" w:pos="3888"/>
          <w:tab w:val="left" w:pos="5616"/>
        </w:tabs>
        <w:ind w:right="-29"/>
        <w:jc w:val="both"/>
        <w:rPr>
          <w:rFonts w:ascii="Arial" w:hAnsi="Arial"/>
          <w:sz w:val="24"/>
        </w:rPr>
      </w:pPr>
      <w:r>
        <w:rPr>
          <w:rFonts w:ascii="Arial" w:hAnsi="Arial"/>
          <w:b/>
          <w:sz w:val="24"/>
        </w:rPr>
        <w:t>Art. 1º)</w:t>
      </w:r>
      <w:r>
        <w:rPr>
          <w:rFonts w:ascii="Arial" w:hAnsi="Arial"/>
          <w:sz w:val="24"/>
        </w:rPr>
        <w:t xml:space="preserve">.- Autorizar la asistencia de los siguientes alumnos de grado de la carrera de Licenciatura en Ciencias de la Computación: </w:t>
      </w:r>
    </w:p>
    <w:p w:rsidR="00000000" w:rsidRDefault="00B96AB8">
      <w:pPr>
        <w:widowControl w:val="0"/>
        <w:tabs>
          <w:tab w:val="left" w:pos="1440"/>
          <w:tab w:val="left" w:pos="3888"/>
          <w:tab w:val="left" w:pos="5616"/>
        </w:tabs>
        <w:ind w:right="-29"/>
        <w:jc w:val="both"/>
        <w:rPr>
          <w:rFonts w:ascii="Arial" w:hAnsi="Arial"/>
          <w:sz w:val="24"/>
        </w:rPr>
      </w:pPr>
    </w:p>
    <w:tbl>
      <w:tblPr>
        <w:tblW w:w="0" w:type="auto"/>
        <w:jc w:val="center"/>
        <w:tblLayout w:type="fixed"/>
        <w:tblCellMar>
          <w:left w:w="70" w:type="dxa"/>
          <w:right w:w="70" w:type="dxa"/>
        </w:tblCellMar>
        <w:tblLook w:val="0000"/>
      </w:tblPr>
      <w:tblGrid>
        <w:gridCol w:w="4755"/>
        <w:gridCol w:w="1375"/>
      </w:tblGrid>
      <w:tr w:rsidR="00000000">
        <w:tblPrEx>
          <w:tblCellMar>
            <w:top w:w="0" w:type="dxa"/>
            <w:bottom w:w="0" w:type="dxa"/>
          </w:tblCellMar>
        </w:tblPrEx>
        <w:trPr>
          <w:jc w:val="center"/>
        </w:trPr>
        <w:tc>
          <w:tcPr>
            <w:tcW w:w="4755" w:type="dxa"/>
          </w:tcPr>
          <w:p w:rsidR="00000000" w:rsidRDefault="00B96AB8">
            <w:pPr>
              <w:widowControl w:val="0"/>
              <w:tabs>
                <w:tab w:val="left" w:pos="1440"/>
                <w:tab w:val="left" w:pos="3888"/>
                <w:tab w:val="left" w:pos="5616"/>
              </w:tabs>
              <w:ind w:right="-29"/>
              <w:jc w:val="both"/>
              <w:rPr>
                <w:rFonts w:ascii="Arial" w:hAnsi="Arial"/>
                <w:b/>
                <w:sz w:val="24"/>
              </w:rPr>
            </w:pPr>
            <w:r>
              <w:rPr>
                <w:rFonts w:ascii="Arial" w:hAnsi="Arial"/>
                <w:b/>
                <w:sz w:val="24"/>
              </w:rPr>
              <w:t xml:space="preserve">Jessica Andrea </w:t>
            </w:r>
            <w:r>
              <w:rPr>
                <w:rFonts w:ascii="Arial" w:hAnsi="Arial"/>
                <w:b/>
                <w:smallCaps/>
                <w:sz w:val="24"/>
              </w:rPr>
              <w:t>Car</w:t>
            </w:r>
            <w:r>
              <w:rPr>
                <w:rFonts w:ascii="Arial" w:hAnsi="Arial"/>
                <w:b/>
                <w:smallCaps/>
                <w:sz w:val="24"/>
              </w:rPr>
              <w:t>ballido</w:t>
            </w:r>
          </w:p>
        </w:tc>
        <w:tc>
          <w:tcPr>
            <w:tcW w:w="1375" w:type="dxa"/>
          </w:tcPr>
          <w:p w:rsidR="00000000" w:rsidRDefault="00B96AB8">
            <w:pPr>
              <w:widowControl w:val="0"/>
              <w:ind w:right="-29"/>
              <w:jc w:val="both"/>
              <w:rPr>
                <w:rFonts w:ascii="Arial" w:hAnsi="Arial"/>
                <w:b/>
                <w:sz w:val="24"/>
              </w:rPr>
            </w:pPr>
            <w:r>
              <w:rPr>
                <w:rFonts w:ascii="Arial" w:hAnsi="Arial"/>
                <w:b/>
                <w:sz w:val="24"/>
              </w:rPr>
              <w:t>41418-5</w:t>
            </w:r>
          </w:p>
        </w:tc>
      </w:tr>
      <w:tr w:rsidR="00000000">
        <w:tblPrEx>
          <w:tblCellMar>
            <w:top w:w="0" w:type="dxa"/>
            <w:bottom w:w="0" w:type="dxa"/>
          </w:tblCellMar>
        </w:tblPrEx>
        <w:trPr>
          <w:jc w:val="center"/>
        </w:trPr>
        <w:tc>
          <w:tcPr>
            <w:tcW w:w="4755" w:type="dxa"/>
          </w:tcPr>
          <w:p w:rsidR="00000000" w:rsidRDefault="00B96AB8">
            <w:pPr>
              <w:widowControl w:val="0"/>
              <w:tabs>
                <w:tab w:val="left" w:pos="1440"/>
                <w:tab w:val="left" w:pos="3888"/>
                <w:tab w:val="left" w:pos="5616"/>
              </w:tabs>
              <w:ind w:right="-29"/>
              <w:jc w:val="both"/>
              <w:rPr>
                <w:rFonts w:ascii="Arial" w:hAnsi="Arial"/>
                <w:b/>
                <w:sz w:val="24"/>
              </w:rPr>
            </w:pPr>
            <w:r>
              <w:rPr>
                <w:rFonts w:ascii="Arial" w:hAnsi="Arial"/>
                <w:b/>
                <w:sz w:val="24"/>
              </w:rPr>
              <w:t xml:space="preserve">Mariela Silvia </w:t>
            </w:r>
            <w:r>
              <w:rPr>
                <w:rFonts w:ascii="Arial" w:hAnsi="Arial"/>
                <w:b/>
                <w:smallCaps/>
                <w:sz w:val="24"/>
              </w:rPr>
              <w:t>Castares</w:t>
            </w:r>
          </w:p>
        </w:tc>
        <w:tc>
          <w:tcPr>
            <w:tcW w:w="1375" w:type="dxa"/>
          </w:tcPr>
          <w:p w:rsidR="00000000" w:rsidRDefault="00B96AB8">
            <w:pPr>
              <w:widowControl w:val="0"/>
              <w:ind w:right="-29"/>
              <w:jc w:val="both"/>
              <w:rPr>
                <w:rFonts w:ascii="Arial" w:hAnsi="Arial"/>
                <w:b/>
                <w:sz w:val="24"/>
              </w:rPr>
            </w:pPr>
            <w:r>
              <w:rPr>
                <w:rFonts w:ascii="Arial" w:hAnsi="Arial"/>
                <w:b/>
                <w:sz w:val="24"/>
              </w:rPr>
              <w:t>39378-5</w:t>
            </w:r>
          </w:p>
        </w:tc>
      </w:tr>
      <w:tr w:rsidR="00000000">
        <w:tblPrEx>
          <w:tblCellMar>
            <w:top w:w="0" w:type="dxa"/>
            <w:bottom w:w="0" w:type="dxa"/>
          </w:tblCellMar>
        </w:tblPrEx>
        <w:trPr>
          <w:jc w:val="center"/>
        </w:trPr>
        <w:tc>
          <w:tcPr>
            <w:tcW w:w="4755" w:type="dxa"/>
          </w:tcPr>
          <w:p w:rsidR="00000000" w:rsidRDefault="00B96AB8">
            <w:pPr>
              <w:widowControl w:val="0"/>
              <w:tabs>
                <w:tab w:val="left" w:pos="1440"/>
                <w:tab w:val="left" w:pos="3888"/>
                <w:tab w:val="left" w:pos="5616"/>
              </w:tabs>
              <w:ind w:right="-29"/>
              <w:jc w:val="both"/>
              <w:rPr>
                <w:rFonts w:ascii="Arial" w:hAnsi="Arial"/>
                <w:b/>
                <w:sz w:val="24"/>
              </w:rPr>
            </w:pPr>
            <w:r>
              <w:rPr>
                <w:rFonts w:ascii="Arial" w:hAnsi="Arial"/>
                <w:b/>
                <w:sz w:val="24"/>
              </w:rPr>
              <w:t xml:space="preserve">María Juliana </w:t>
            </w:r>
            <w:r>
              <w:rPr>
                <w:rFonts w:ascii="Arial" w:hAnsi="Arial"/>
                <w:b/>
                <w:smallCaps/>
                <w:sz w:val="24"/>
              </w:rPr>
              <w:t>Gardien</w:t>
            </w:r>
          </w:p>
        </w:tc>
        <w:tc>
          <w:tcPr>
            <w:tcW w:w="1375" w:type="dxa"/>
          </w:tcPr>
          <w:p w:rsidR="00000000" w:rsidRDefault="00B96AB8">
            <w:pPr>
              <w:widowControl w:val="0"/>
              <w:ind w:right="-29"/>
              <w:jc w:val="both"/>
              <w:rPr>
                <w:rFonts w:ascii="Arial" w:hAnsi="Arial"/>
                <w:b/>
                <w:sz w:val="24"/>
              </w:rPr>
            </w:pPr>
            <w:r>
              <w:rPr>
                <w:rFonts w:ascii="Arial" w:hAnsi="Arial"/>
                <w:b/>
                <w:sz w:val="24"/>
              </w:rPr>
              <w:t>39393-4</w:t>
            </w:r>
          </w:p>
        </w:tc>
      </w:tr>
      <w:tr w:rsidR="00000000">
        <w:tblPrEx>
          <w:tblCellMar>
            <w:top w:w="0" w:type="dxa"/>
            <w:bottom w:w="0" w:type="dxa"/>
          </w:tblCellMar>
        </w:tblPrEx>
        <w:trPr>
          <w:jc w:val="center"/>
        </w:trPr>
        <w:tc>
          <w:tcPr>
            <w:tcW w:w="4755" w:type="dxa"/>
          </w:tcPr>
          <w:p w:rsidR="00000000" w:rsidRDefault="00B96AB8">
            <w:pPr>
              <w:widowControl w:val="0"/>
              <w:tabs>
                <w:tab w:val="left" w:pos="1440"/>
                <w:tab w:val="left" w:pos="3888"/>
                <w:tab w:val="left" w:pos="5616"/>
              </w:tabs>
              <w:ind w:right="-29"/>
              <w:jc w:val="both"/>
              <w:rPr>
                <w:rFonts w:ascii="Arial" w:hAnsi="Arial"/>
                <w:b/>
                <w:sz w:val="24"/>
              </w:rPr>
            </w:pPr>
            <w:r>
              <w:rPr>
                <w:rFonts w:ascii="Arial" w:hAnsi="Arial"/>
                <w:b/>
                <w:sz w:val="24"/>
              </w:rPr>
              <w:t xml:space="preserve">Julián Matias </w:t>
            </w:r>
            <w:r>
              <w:rPr>
                <w:rFonts w:ascii="Arial" w:hAnsi="Arial"/>
                <w:b/>
                <w:smallCaps/>
                <w:sz w:val="24"/>
              </w:rPr>
              <w:t>Pirola</w:t>
            </w:r>
          </w:p>
        </w:tc>
        <w:tc>
          <w:tcPr>
            <w:tcW w:w="1375" w:type="dxa"/>
          </w:tcPr>
          <w:p w:rsidR="00000000" w:rsidRDefault="00B96AB8">
            <w:pPr>
              <w:widowControl w:val="0"/>
              <w:ind w:right="-29"/>
              <w:jc w:val="both"/>
              <w:rPr>
                <w:rFonts w:ascii="Arial" w:hAnsi="Arial"/>
                <w:b/>
                <w:sz w:val="24"/>
              </w:rPr>
            </w:pPr>
            <w:r>
              <w:rPr>
                <w:rFonts w:ascii="Arial" w:hAnsi="Arial"/>
                <w:b/>
                <w:sz w:val="24"/>
              </w:rPr>
              <w:t>41013-5</w:t>
            </w:r>
          </w:p>
        </w:tc>
      </w:tr>
      <w:tr w:rsidR="00000000">
        <w:tblPrEx>
          <w:tblCellMar>
            <w:top w:w="0" w:type="dxa"/>
            <w:bottom w:w="0" w:type="dxa"/>
          </w:tblCellMar>
        </w:tblPrEx>
        <w:trPr>
          <w:jc w:val="center"/>
        </w:trPr>
        <w:tc>
          <w:tcPr>
            <w:tcW w:w="4755" w:type="dxa"/>
          </w:tcPr>
          <w:p w:rsidR="00000000" w:rsidRDefault="00B96AB8">
            <w:pPr>
              <w:widowControl w:val="0"/>
              <w:tabs>
                <w:tab w:val="left" w:pos="1440"/>
                <w:tab w:val="left" w:pos="3888"/>
                <w:tab w:val="left" w:pos="5616"/>
              </w:tabs>
              <w:ind w:right="-29"/>
              <w:jc w:val="both"/>
              <w:rPr>
                <w:rFonts w:ascii="Arial" w:hAnsi="Arial"/>
                <w:b/>
                <w:sz w:val="24"/>
              </w:rPr>
            </w:pPr>
            <w:r>
              <w:rPr>
                <w:rFonts w:ascii="Arial" w:hAnsi="Arial"/>
                <w:b/>
                <w:sz w:val="24"/>
              </w:rPr>
              <w:t xml:space="preserve">Patricio Darío </w:t>
            </w:r>
            <w:r>
              <w:rPr>
                <w:rFonts w:ascii="Arial" w:hAnsi="Arial"/>
                <w:b/>
                <w:smallCaps/>
                <w:sz w:val="24"/>
              </w:rPr>
              <w:t>Simari</w:t>
            </w:r>
          </w:p>
        </w:tc>
        <w:tc>
          <w:tcPr>
            <w:tcW w:w="1375" w:type="dxa"/>
          </w:tcPr>
          <w:p w:rsidR="00000000" w:rsidRDefault="00B96AB8">
            <w:pPr>
              <w:widowControl w:val="0"/>
              <w:ind w:right="-29"/>
              <w:jc w:val="both"/>
              <w:rPr>
                <w:rFonts w:ascii="Arial" w:hAnsi="Arial"/>
                <w:b/>
                <w:sz w:val="24"/>
              </w:rPr>
            </w:pPr>
            <w:r>
              <w:rPr>
                <w:rFonts w:ascii="Arial" w:hAnsi="Arial"/>
                <w:b/>
                <w:sz w:val="24"/>
              </w:rPr>
              <w:t>42521-5</w:t>
            </w:r>
          </w:p>
        </w:tc>
      </w:tr>
    </w:tbl>
    <w:p w:rsidR="00000000" w:rsidRDefault="00B96AB8">
      <w:pPr>
        <w:widowControl w:val="0"/>
        <w:tabs>
          <w:tab w:val="left" w:pos="1440"/>
          <w:tab w:val="left" w:pos="3888"/>
          <w:tab w:val="left" w:pos="5616"/>
        </w:tabs>
        <w:ind w:right="-29"/>
        <w:jc w:val="both"/>
        <w:rPr>
          <w:rFonts w:ascii="Arial" w:hAnsi="Arial"/>
          <w:sz w:val="24"/>
        </w:rPr>
      </w:pPr>
    </w:p>
    <w:p w:rsidR="00000000" w:rsidRDefault="00B96AB8">
      <w:pPr>
        <w:pStyle w:val="Textoindependiente"/>
      </w:pPr>
      <w:r>
        <w:t>a la IV Escuela Internacional de Informática, a realizarse entre el 02 y el 07 de octubre  de 2000, con sede en l</w:t>
      </w:r>
      <w:r>
        <w:t xml:space="preserve">a ciudad de Ushuaia (Tierra del Fuego).- </w:t>
      </w:r>
    </w:p>
    <w:p w:rsidR="00000000" w:rsidRDefault="00B96AB8">
      <w:pPr>
        <w:widowControl w:val="0"/>
        <w:tabs>
          <w:tab w:val="left" w:pos="1440"/>
          <w:tab w:val="left" w:pos="3888"/>
          <w:tab w:val="left" w:pos="5616"/>
        </w:tabs>
        <w:ind w:right="-29"/>
        <w:jc w:val="both"/>
        <w:rPr>
          <w:rFonts w:ascii="Arial" w:hAnsi="Arial"/>
          <w:sz w:val="24"/>
        </w:rPr>
      </w:pPr>
    </w:p>
    <w:p w:rsidR="00000000" w:rsidRDefault="00B96AB8">
      <w:pPr>
        <w:widowControl w:val="0"/>
        <w:tabs>
          <w:tab w:val="left" w:pos="1440"/>
          <w:tab w:val="left" w:pos="3888"/>
          <w:tab w:val="left" w:pos="5616"/>
        </w:tabs>
        <w:ind w:right="-29"/>
        <w:jc w:val="both"/>
        <w:rPr>
          <w:rFonts w:ascii="Arial" w:hAnsi="Arial"/>
          <w:sz w:val="24"/>
        </w:rPr>
      </w:pPr>
      <w:r>
        <w:rPr>
          <w:rFonts w:ascii="Arial" w:hAnsi="Arial"/>
          <w:b/>
          <w:sz w:val="24"/>
        </w:rPr>
        <w:t>Art. 2º)</w:t>
      </w:r>
      <w:r>
        <w:rPr>
          <w:rFonts w:ascii="Arial" w:hAnsi="Arial"/>
          <w:sz w:val="24"/>
        </w:rPr>
        <w:t xml:space="preserve">.- Acordar una ayuda económica, para el viaje de estudios a que se hace refe-rencia en el Art. 1º), de pesos </w:t>
      </w:r>
      <w:r>
        <w:rPr>
          <w:rFonts w:ascii="Arial" w:hAnsi="Arial"/>
          <w:b/>
          <w:sz w:val="24"/>
        </w:rPr>
        <w:t xml:space="preserve">QUINIENTOS </w:t>
      </w:r>
      <w:r>
        <w:rPr>
          <w:rFonts w:ascii="Arial" w:hAnsi="Arial"/>
          <w:sz w:val="24"/>
        </w:rPr>
        <w:t>(</w:t>
      </w:r>
      <w:r>
        <w:rPr>
          <w:rFonts w:ascii="Arial" w:hAnsi="Arial"/>
          <w:b/>
          <w:sz w:val="24"/>
        </w:rPr>
        <w:t>$ 500.-</w:t>
      </w:r>
      <w:r>
        <w:rPr>
          <w:rFonts w:ascii="Arial" w:hAnsi="Arial"/>
          <w:sz w:val="24"/>
        </w:rPr>
        <w:t>) por persona, para gastos de pasa-jes, inscripción y estadía.-</w:t>
      </w:r>
    </w:p>
    <w:p w:rsidR="00000000" w:rsidRDefault="00B96AB8">
      <w:pPr>
        <w:widowControl w:val="0"/>
        <w:tabs>
          <w:tab w:val="left" w:pos="1440"/>
          <w:tab w:val="left" w:pos="3888"/>
          <w:tab w:val="left" w:pos="5616"/>
        </w:tabs>
        <w:ind w:right="-29"/>
        <w:jc w:val="both"/>
        <w:rPr>
          <w:rFonts w:ascii="Arial" w:hAnsi="Arial"/>
          <w:sz w:val="24"/>
        </w:rPr>
      </w:pPr>
    </w:p>
    <w:p w:rsidR="00000000" w:rsidRDefault="00B96AB8">
      <w:pPr>
        <w:widowControl w:val="0"/>
        <w:ind w:right="-29"/>
        <w:jc w:val="both"/>
        <w:rPr>
          <w:rFonts w:ascii="Arial" w:hAnsi="Arial"/>
          <w:sz w:val="24"/>
        </w:rPr>
      </w:pPr>
      <w:r>
        <w:rPr>
          <w:rFonts w:ascii="Arial" w:hAnsi="Arial"/>
          <w:b/>
          <w:sz w:val="24"/>
        </w:rPr>
        <w:t>Art. 3º)</w:t>
      </w:r>
      <w:r>
        <w:rPr>
          <w:rFonts w:ascii="Arial" w:hAnsi="Arial"/>
          <w:sz w:val="24"/>
        </w:rPr>
        <w:t>.- L</w:t>
      </w:r>
      <w:r>
        <w:rPr>
          <w:rFonts w:ascii="Arial" w:hAnsi="Arial"/>
          <w:sz w:val="24"/>
        </w:rPr>
        <w:t>os asistentes al evento de referencia deberán: rendir el examen final de los cursos en los que se hayan inscripto, y elevar, a su regreso, un informe -grupal, escrito y pormenorizado- de las actividades académicas desarrolladas.-</w:t>
      </w:r>
    </w:p>
    <w:p w:rsidR="00000000" w:rsidRDefault="00B96AB8">
      <w:pPr>
        <w:widowControl w:val="0"/>
        <w:ind w:right="-864"/>
        <w:jc w:val="both"/>
        <w:rPr>
          <w:rFonts w:ascii="Arial" w:hAnsi="Arial"/>
          <w:sz w:val="24"/>
        </w:rPr>
      </w:pPr>
    </w:p>
    <w:p w:rsidR="00000000" w:rsidRDefault="00B96AB8">
      <w:pPr>
        <w:widowControl w:val="0"/>
        <w:ind w:right="-29"/>
        <w:jc w:val="both"/>
        <w:rPr>
          <w:rFonts w:ascii="Arial" w:hAnsi="Arial"/>
          <w:sz w:val="24"/>
        </w:rPr>
      </w:pPr>
      <w:r>
        <w:rPr>
          <w:rFonts w:ascii="Arial" w:hAnsi="Arial"/>
          <w:b/>
          <w:sz w:val="24"/>
        </w:rPr>
        <w:t>Art. 4º)</w:t>
      </w:r>
      <w:r>
        <w:rPr>
          <w:rFonts w:ascii="Arial" w:hAnsi="Arial"/>
          <w:sz w:val="24"/>
        </w:rPr>
        <w:t>.-</w:t>
      </w:r>
      <w:r>
        <w:rPr>
          <w:rFonts w:ascii="Arial" w:hAnsi="Arial"/>
          <w:b/>
          <w:sz w:val="24"/>
        </w:rPr>
        <w:t xml:space="preserve"> </w:t>
      </w:r>
      <w:r>
        <w:rPr>
          <w:rFonts w:ascii="Arial" w:hAnsi="Arial"/>
          <w:sz w:val="24"/>
        </w:rPr>
        <w:t>Regístrese; co</w:t>
      </w:r>
      <w:r>
        <w:rPr>
          <w:rFonts w:ascii="Arial" w:hAnsi="Arial"/>
          <w:sz w:val="24"/>
        </w:rPr>
        <w:t>muníquese; pase a la Dirección General de Economía y Finan-zas para la trámitación correspondiente; tome razón Rectorado; cumplido, archívese.----</w:t>
      </w:r>
    </w:p>
    <w:p w:rsidR="00000000" w:rsidRDefault="00B96AB8">
      <w:pPr>
        <w:widowControl w:val="0"/>
        <w:tabs>
          <w:tab w:val="left" w:pos="1440"/>
          <w:tab w:val="left" w:pos="3888"/>
          <w:tab w:val="left" w:pos="5616"/>
        </w:tabs>
        <w:ind w:right="-29"/>
        <w:jc w:val="both"/>
        <w:rPr>
          <w:rFonts w:ascii="Arial" w:hAnsi="Arial"/>
          <w:sz w:val="24"/>
        </w:rPr>
      </w:pPr>
    </w:p>
    <w:p w:rsidR="00000000" w:rsidRDefault="00B96AB8">
      <w:pPr>
        <w:widowControl w:val="0"/>
        <w:tabs>
          <w:tab w:val="left" w:pos="1440"/>
          <w:tab w:val="left" w:pos="3888"/>
          <w:tab w:val="left" w:pos="5616"/>
        </w:tabs>
        <w:ind w:right="-29"/>
        <w:jc w:val="both"/>
        <w:rPr>
          <w:rFonts w:ascii="Arial" w:hAnsi="Arial"/>
          <w:sz w:val="24"/>
        </w:rPr>
      </w:pPr>
    </w:p>
    <w:p w:rsidR="00000000" w:rsidRDefault="00B96AB8">
      <w:pPr>
        <w:widowControl w:val="0"/>
        <w:tabs>
          <w:tab w:val="left" w:pos="1440"/>
          <w:tab w:val="left" w:pos="3888"/>
          <w:tab w:val="left" w:pos="5616"/>
        </w:tabs>
        <w:ind w:right="-29"/>
        <w:jc w:val="both"/>
        <w:rPr>
          <w:rFonts w:ascii="Arial" w:hAnsi="Arial"/>
          <w:sz w:val="24"/>
        </w:rPr>
      </w:pPr>
    </w:p>
    <w:p w:rsidR="00000000" w:rsidRDefault="00B96AB8">
      <w:pPr>
        <w:widowControl w:val="0"/>
        <w:tabs>
          <w:tab w:val="left" w:pos="1440"/>
          <w:tab w:val="left" w:pos="3888"/>
          <w:tab w:val="left" w:pos="5616"/>
        </w:tabs>
        <w:ind w:right="-29"/>
        <w:jc w:val="both"/>
        <w:rPr>
          <w:rFonts w:ascii="Arial" w:hAnsi="Arial"/>
          <w:sz w:val="24"/>
        </w:rPr>
      </w:pPr>
    </w:p>
    <w:sectPr w:rsidR="00000000">
      <w:footnotePr>
        <w:numRestart w:val="eachSect"/>
      </w:footnotePr>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nkGothic Md BT">
    <w:altName w:val="Copperplate Gothic Ligh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Pr>
  <w:compat>
    <w:noTabHangInd/>
    <w:showBreaksInFrames/>
    <w:suppressSpBfAfterPgBr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96AB8"/>
    <w:rsid w:val="00B96AB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jc w:val="right"/>
      <w:outlineLvl w:val="0"/>
    </w:pPr>
    <w:rPr>
      <w:rFonts w:ascii="Arial" w:hAnsi="Arial"/>
      <w:b/>
      <w:snapToGrid w:val="0"/>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BankGothic Md BT" w:hAnsi="BankGothic Md BT"/>
      <w:color w:val="0000FF"/>
      <w:sz w:val="32"/>
      <w:lang w:val="es-AR"/>
    </w:rPr>
  </w:style>
  <w:style w:type="paragraph" w:styleId="Subttulo">
    <w:name w:val="Subtitle"/>
    <w:basedOn w:val="Normal"/>
    <w:qFormat/>
    <w:pPr>
      <w:jc w:val="center"/>
    </w:pPr>
    <w:rPr>
      <w:rFonts w:ascii="BankGothic Md BT" w:hAnsi="BankGothic Md BT"/>
      <w:color w:val="0000FF"/>
      <w:sz w:val="44"/>
      <w:lang w:val="es-AR"/>
    </w:rPr>
  </w:style>
  <w:style w:type="paragraph" w:styleId="Textoindependiente">
    <w:name w:val="Body Text"/>
    <w:basedOn w:val="Normal"/>
    <w:semiHidden/>
    <w:pPr>
      <w:widowControl w:val="0"/>
      <w:tabs>
        <w:tab w:val="left" w:pos="1440"/>
        <w:tab w:val="left" w:pos="3888"/>
        <w:tab w:val="left" w:pos="5616"/>
      </w:tabs>
      <w:ind w:right="-29"/>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REGISTRADO BAJO Nº  </vt:lpstr>
    </vt:vector>
  </TitlesOfParts>
  <Company>Dpto Computación - UNS</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dc:title>
  <dc:subject/>
  <dc:creator>Marcelo Zanconi</dc:creator>
  <cp:keywords/>
  <cp:lastModifiedBy>Keith</cp:lastModifiedBy>
  <cp:revision>2</cp:revision>
  <cp:lastPrinted>2000-07-31T18:34:00Z</cp:lastPrinted>
  <dcterms:created xsi:type="dcterms:W3CDTF">2025-07-06T02:56:00Z</dcterms:created>
  <dcterms:modified xsi:type="dcterms:W3CDTF">2025-07-06T02:56:00Z</dcterms:modified>
</cp:coreProperties>
</file>