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B7213">
      <w:pPr>
        <w:tabs>
          <w:tab w:val="left" w:pos="3828"/>
        </w:tabs>
        <w:jc w:val="right"/>
        <w:rPr>
          <w:rFonts w:ascii="Arial" w:hAnsi="Arial" w:cs="Arial"/>
          <w:sz w:val="24"/>
        </w:rPr>
      </w:pPr>
    </w:p>
    <w:p w:rsidR="00000000" w:rsidRDefault="000B7213">
      <w:pPr>
        <w:tabs>
          <w:tab w:val="left" w:pos="3828"/>
        </w:tabs>
        <w:jc w:val="right"/>
        <w:rPr>
          <w:rFonts w:ascii="Arial" w:hAnsi="Arial" w:cs="Arial"/>
          <w:color w:val="000080"/>
          <w:sz w:val="24"/>
        </w:rPr>
      </w:pPr>
    </w:p>
    <w:p w:rsidR="00000000" w:rsidRDefault="000B7213">
      <w:pPr>
        <w:tabs>
          <w:tab w:val="left" w:pos="3828"/>
        </w:tabs>
        <w:jc w:val="right"/>
        <w:rPr>
          <w:rFonts w:ascii="Arial" w:hAnsi="Arial" w:cs="Arial"/>
          <w:sz w:val="24"/>
        </w:rPr>
      </w:pPr>
    </w:p>
    <w:p w:rsidR="00000000" w:rsidRDefault="000B7213">
      <w:pPr>
        <w:tabs>
          <w:tab w:val="left" w:pos="3828"/>
        </w:tabs>
        <w:jc w:val="right"/>
        <w:rPr>
          <w:rFonts w:ascii="Arial" w:hAnsi="Arial" w:cs="Arial"/>
          <w:sz w:val="24"/>
        </w:rPr>
      </w:pPr>
    </w:p>
    <w:p w:rsidR="00000000" w:rsidRDefault="000B7213">
      <w:pPr>
        <w:tabs>
          <w:tab w:val="left" w:pos="3828"/>
        </w:tabs>
        <w:jc w:val="right"/>
        <w:rPr>
          <w:rFonts w:ascii="Arial" w:hAnsi="Arial" w:cs="Arial"/>
          <w:sz w:val="24"/>
        </w:rPr>
      </w:pPr>
    </w:p>
    <w:p w:rsidR="00000000" w:rsidRDefault="000B7213">
      <w:pPr>
        <w:tabs>
          <w:tab w:val="left" w:pos="3828"/>
        </w:tabs>
        <w:jc w:val="right"/>
        <w:rPr>
          <w:rFonts w:ascii="Arial" w:hAnsi="Arial" w:cs="Arial"/>
          <w:sz w:val="24"/>
        </w:rPr>
      </w:pPr>
    </w:p>
    <w:p w:rsidR="00000000" w:rsidRDefault="000B7213">
      <w:pPr>
        <w:jc w:val="right"/>
        <w:rPr>
          <w:rFonts w:ascii="Arial" w:hAnsi="Arial" w:cs="Arial"/>
          <w:sz w:val="24"/>
        </w:rPr>
      </w:pPr>
    </w:p>
    <w:p w:rsidR="00000000" w:rsidRDefault="000B721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REGISTRADO BAJO Nº  CDCC-034/01</w:t>
      </w:r>
    </w:p>
    <w:p w:rsidR="00000000" w:rsidRDefault="000B7213">
      <w:pPr>
        <w:jc w:val="both"/>
        <w:rPr>
          <w:rFonts w:ascii="Arial" w:hAnsi="Arial" w:cs="Arial"/>
          <w:b/>
          <w:sz w:val="24"/>
        </w:rPr>
      </w:pPr>
    </w:p>
    <w:p w:rsidR="00000000" w:rsidRDefault="000B7213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                                                                                 BAHIA BLANCA,       </w:t>
      </w:r>
    </w:p>
    <w:p w:rsidR="00000000" w:rsidRDefault="000B7213">
      <w:pPr>
        <w:jc w:val="both"/>
        <w:rPr>
          <w:rFonts w:ascii="Arial" w:hAnsi="Arial" w:cs="Arial"/>
          <w:b/>
          <w:sz w:val="24"/>
        </w:rPr>
      </w:pPr>
    </w:p>
    <w:p w:rsidR="00000000" w:rsidRDefault="000B7213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000000" w:rsidRDefault="000B7213">
      <w:pPr>
        <w:rPr>
          <w:rFonts w:ascii="Arial" w:hAnsi="Arial" w:cs="Arial"/>
          <w:sz w:val="24"/>
        </w:rPr>
      </w:pPr>
    </w:p>
    <w:p w:rsidR="00000000" w:rsidRDefault="000B7213">
      <w:pPr>
        <w:pStyle w:val="Sangradetextonormal"/>
      </w:pPr>
      <w:r>
        <w:t>Que el 15 de abril de 2001 finaliza el período de desiganción de los repre-sentantes titular y suple</w:t>
      </w:r>
      <w:r>
        <w:t>nte de esta unidad académica, en el Consejo Asesor de Investi-gación de la Secretaría de Ciencia y Tecnología, según lo establecido en la resolución R-174/99; y</w:t>
      </w:r>
    </w:p>
    <w:p w:rsidR="00000000" w:rsidRDefault="000B72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</w:p>
    <w:p w:rsidR="00000000" w:rsidRDefault="000B72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</w:t>
      </w:r>
    </w:p>
    <w:p w:rsidR="00000000" w:rsidRDefault="000B7213">
      <w:pPr>
        <w:jc w:val="both"/>
        <w:rPr>
          <w:rFonts w:ascii="Arial" w:hAnsi="Arial"/>
          <w:b/>
          <w:sz w:val="24"/>
        </w:rPr>
      </w:pPr>
    </w:p>
    <w:p w:rsidR="00000000" w:rsidRDefault="000B7213">
      <w:pPr>
        <w:jc w:val="both"/>
        <w:rPr>
          <w:rFonts w:ascii="Arial" w:hAnsi="Arial"/>
          <w:bCs/>
          <w:sz w:val="24"/>
        </w:rPr>
      </w:pP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Cs/>
          <w:sz w:val="24"/>
        </w:rPr>
        <w:t>Que es menester designar un representante titular y uno suplente por el términ</w:t>
      </w:r>
      <w:r>
        <w:rPr>
          <w:rFonts w:ascii="Arial" w:hAnsi="Arial"/>
          <w:bCs/>
          <w:sz w:val="24"/>
        </w:rPr>
        <w:t>o de dos años;</w:t>
      </w:r>
    </w:p>
    <w:p w:rsidR="00000000" w:rsidRDefault="000B7213">
      <w:pPr>
        <w:jc w:val="both"/>
        <w:rPr>
          <w:rFonts w:ascii="Arial" w:hAnsi="Arial"/>
          <w:bCs/>
          <w:sz w:val="24"/>
        </w:rPr>
      </w:pPr>
    </w:p>
    <w:p w:rsidR="00000000" w:rsidRDefault="000B7213">
      <w:pPr>
        <w:jc w:val="both"/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 xml:space="preserve">                      Que el Doctor Guillermo Ricardo Simari y el Doctor Alejandro Javier  García acreditan una intensa producción en investigación;</w:t>
      </w:r>
    </w:p>
    <w:p w:rsidR="00000000" w:rsidRDefault="000B7213">
      <w:pPr>
        <w:jc w:val="both"/>
        <w:rPr>
          <w:rFonts w:ascii="Arial" w:hAnsi="Arial"/>
          <w:b/>
          <w:sz w:val="24"/>
        </w:rPr>
      </w:pPr>
    </w:p>
    <w:p w:rsidR="00000000" w:rsidRDefault="000B721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 ELLO</w:t>
      </w:r>
    </w:p>
    <w:p w:rsidR="00000000" w:rsidRDefault="000B7213">
      <w:pPr>
        <w:jc w:val="both"/>
        <w:rPr>
          <w:rFonts w:ascii="Arial" w:hAnsi="Arial"/>
          <w:b/>
          <w:sz w:val="24"/>
        </w:rPr>
      </w:pPr>
    </w:p>
    <w:p w:rsidR="00000000" w:rsidRDefault="000B7213">
      <w:pPr>
        <w:ind w:firstLine="1474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El Consejo Departamental de Ciencias de la Computación en su reu-nión de fecha</w:t>
      </w:r>
      <w:r>
        <w:rPr>
          <w:rFonts w:ascii="Arial" w:hAnsi="Arial"/>
          <w:b/>
          <w:sz w:val="24"/>
        </w:rPr>
        <w:t xml:space="preserve"> 04 de abril de 2001</w:t>
      </w:r>
    </w:p>
    <w:p w:rsidR="00000000" w:rsidRDefault="000B7213">
      <w:pPr>
        <w:ind w:left="1474" w:firstLine="567"/>
        <w:jc w:val="both"/>
        <w:rPr>
          <w:rFonts w:ascii="Arial" w:hAnsi="Arial"/>
          <w:b/>
          <w:sz w:val="24"/>
        </w:rPr>
      </w:pPr>
    </w:p>
    <w:p w:rsidR="00000000" w:rsidRDefault="000B7213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R  E S U E L V E : </w:t>
      </w:r>
    </w:p>
    <w:p w:rsidR="00000000" w:rsidRDefault="000B7213">
      <w:pPr>
        <w:jc w:val="both"/>
        <w:rPr>
          <w:rFonts w:ascii="Arial" w:hAnsi="Arial"/>
          <w:b/>
          <w:sz w:val="24"/>
        </w:rPr>
      </w:pPr>
    </w:p>
    <w:p w:rsidR="00000000" w:rsidRDefault="000B72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 los señores</w:t>
      </w:r>
      <w:r>
        <w:rPr>
          <w:rFonts w:ascii="Arial" w:hAnsi="Arial"/>
          <w:b/>
          <w:sz w:val="24"/>
        </w:rPr>
        <w:t xml:space="preserve"> Doctores </w:t>
      </w:r>
      <w:r>
        <w:rPr>
          <w:rFonts w:ascii="Arial" w:hAnsi="Arial"/>
          <w:b/>
          <w:bCs/>
          <w:sz w:val="24"/>
        </w:rPr>
        <w:t>Alejandro Javier García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y</w:t>
      </w:r>
      <w:r>
        <w:rPr>
          <w:rFonts w:ascii="Arial" w:hAnsi="Arial"/>
          <w:b/>
          <w:bCs/>
          <w:sz w:val="24"/>
        </w:rPr>
        <w:t xml:space="preserve"> </w:t>
      </w:r>
      <w:r>
        <w:rPr>
          <w:rFonts w:ascii="Arial" w:hAnsi="Arial"/>
          <w:b/>
          <w:sz w:val="24"/>
        </w:rPr>
        <w:t>Guillermo Ricardo Simari</w:t>
      </w:r>
      <w:r>
        <w:rPr>
          <w:rFonts w:ascii="Arial" w:hAnsi="Arial"/>
          <w:sz w:val="24"/>
        </w:rPr>
        <w:t>, representantes titular y suplente, respectivamente, del Departamento de Ciencias de la Computación en el Co</w:t>
      </w:r>
      <w:r>
        <w:rPr>
          <w:rFonts w:ascii="Arial" w:hAnsi="Arial"/>
          <w:sz w:val="24"/>
        </w:rPr>
        <w:t>nsejo Asesor de Investigación de la Secretaría General de Ciencia y Tecnología de la Universidad Nacional del Sur.-</w:t>
      </w:r>
    </w:p>
    <w:p w:rsidR="00000000" w:rsidRDefault="000B72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B72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Regístrese; comuníquese; pase a conocimiento de la Secretaría General de Ciencia y Tecnología; cumplido, archívese.-------------</w:t>
      </w:r>
      <w:r>
        <w:rPr>
          <w:rFonts w:ascii="Arial" w:hAnsi="Arial"/>
          <w:sz w:val="24"/>
        </w:rPr>
        <w:t>----------------------------------------------</w:t>
      </w:r>
    </w:p>
    <w:p w:rsidR="00000000" w:rsidRDefault="000B7213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7213"/>
    <w:rsid w:val="000B7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2001-04-09T17:45:00Z</cp:lastPrinted>
  <dcterms:created xsi:type="dcterms:W3CDTF">2025-07-06T03:03:00Z</dcterms:created>
  <dcterms:modified xsi:type="dcterms:W3CDTF">2025-07-06T03:03:00Z</dcterms:modified>
</cp:coreProperties>
</file>