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7473">
      <w:pPr>
        <w:pStyle w:val="Ttulo4"/>
        <w:rPr>
          <w:rFonts w:ascii="Arial" w:hAnsi="Arial" w:cs="Arial"/>
          <w:b w:val="0"/>
          <w:bCs/>
        </w:rPr>
      </w:pPr>
      <w:r>
        <w:rPr>
          <w:rFonts w:ascii="Arial" w:hAnsi="Arial" w:cs="Arial"/>
        </w:rPr>
        <w:t xml:space="preserve">                                                                                    </w:t>
      </w:r>
      <w:r>
        <w:rPr>
          <w:rFonts w:ascii="Arial" w:hAnsi="Arial" w:cs="Arial"/>
          <w:highlight w:val="yellow"/>
        </w:rPr>
        <w:t>Expte. D.CC. 1059/82</w:t>
      </w: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CDCC-118/01</w:t>
      </w: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4C7473">
      <w:pPr>
        <w:rPr>
          <w:rFonts w:ascii="Arial" w:hAnsi="Arial"/>
          <w:sz w:val="24"/>
        </w:rPr>
      </w:pPr>
    </w:p>
    <w:p w:rsidR="00000000" w:rsidRDefault="004C7473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</w:t>
      </w:r>
      <w:r>
        <w:rPr>
          <w:rFonts w:ascii="Arial" w:hAnsi="Arial" w:cs="Arial"/>
          <w:sz w:val="24"/>
          <w:lang w:val="es-AR"/>
        </w:rPr>
        <w:t>a resolución CDCC-117/01 en la  cual el Consejo Departamental de Cien-cias de la Computación solicita una modificación del plan de estudios del Profesorado en Computación; y</w:t>
      </w:r>
    </w:p>
    <w:p w:rsidR="00000000" w:rsidRDefault="004C7473">
      <w:pPr>
        <w:rPr>
          <w:rFonts w:ascii="Arial" w:hAnsi="Arial" w:cs="Arial"/>
          <w:sz w:val="24"/>
          <w:lang w:val="pt-BR"/>
        </w:rPr>
      </w:pPr>
    </w:p>
    <w:p w:rsidR="00000000" w:rsidRDefault="004C7473">
      <w:pPr>
        <w:rPr>
          <w:rFonts w:ascii="Arial" w:hAnsi="Arial" w:cs="Arial"/>
          <w:sz w:val="24"/>
          <w:lang w:val="pt-BR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C7473">
      <w:pPr>
        <w:rPr>
          <w:rFonts w:ascii="Arial" w:hAnsi="Arial" w:cs="Arial"/>
          <w:sz w:val="24"/>
          <w:lang w:val="pt-BR"/>
        </w:rPr>
      </w:pPr>
    </w:p>
    <w:p w:rsidR="00000000" w:rsidRDefault="004C7473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una modificación de plan se implementa como un cambio de vers</w:t>
      </w:r>
      <w:r>
        <w:rPr>
          <w:rFonts w:ascii="Arial" w:hAnsi="Arial" w:cs="Arial"/>
          <w:sz w:val="24"/>
          <w:lang w:val="es-AR"/>
        </w:rPr>
        <w:t>ión del plan vigente, como consecuencia de lo cual todos los alumnos regulares del Profeso-rado en Computación se asignan automáticamente a la nueva versión;</w:t>
      </w:r>
    </w:p>
    <w:p w:rsidR="00000000" w:rsidRDefault="004C7473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C7473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la modificación impone correlativas nuevas, que en el futuro pueden re presentar una restricc</w:t>
      </w:r>
      <w:r>
        <w:rPr>
          <w:rFonts w:ascii="Arial" w:hAnsi="Arial" w:cs="Arial"/>
          <w:sz w:val="24"/>
          <w:lang w:val="es-AR"/>
        </w:rPr>
        <w:t>ión para aquellos alumnos que comenzaron la carrera inscribiéndo se en una versión que no la incluía;</w:t>
      </w:r>
    </w:p>
    <w:p w:rsidR="00000000" w:rsidRDefault="004C7473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C74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C74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C7473">
      <w:pPr>
        <w:pStyle w:val="Sangra2detindependiente"/>
      </w:pPr>
      <w:r>
        <w:t xml:space="preserve">El Consejo Departamental de Ciencias de la Computación en su reu-nión de fecha 19 de septiembre de 2001                        </w:t>
      </w:r>
    </w:p>
    <w:p w:rsidR="00000000" w:rsidRDefault="004C74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C74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</w:t>
      </w:r>
      <w:r>
        <w:rPr>
          <w:rFonts w:ascii="Arial" w:hAnsi="Arial"/>
          <w:b/>
          <w:sz w:val="24"/>
        </w:rPr>
        <w:t>V E :</w:t>
      </w:r>
    </w:p>
    <w:p w:rsidR="00000000" w:rsidRDefault="004C7473">
      <w:pPr>
        <w:jc w:val="both"/>
        <w:rPr>
          <w:rFonts w:ascii="Arial" w:hAnsi="Arial"/>
          <w:sz w:val="24"/>
        </w:rPr>
      </w:pPr>
    </w:p>
    <w:p w:rsidR="00000000" w:rsidRDefault="004C7473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).-</w:t>
      </w: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Establecer un régimen de excepción que respete las correlativas originales del </w:t>
      </w:r>
      <w:r>
        <w:rPr>
          <w:rFonts w:ascii="Arial" w:hAnsi="Arial" w:cs="Arial"/>
          <w:b/>
          <w:smallCaps/>
          <w:sz w:val="24"/>
          <w:lang w:val="es-AR"/>
        </w:rPr>
        <w:t>Profesorado en Computación</w:t>
      </w:r>
      <w:r>
        <w:rPr>
          <w:rFonts w:ascii="Arial" w:hAnsi="Arial" w:cs="Arial"/>
          <w:sz w:val="24"/>
          <w:lang w:val="es-AR"/>
        </w:rPr>
        <w:t>, exclusivamente para aquellos alumnos que se inscribie-ron en la carrera hasta el año 2001 inclusive y sean automáticamente asignado</w:t>
      </w:r>
      <w:r>
        <w:rPr>
          <w:rFonts w:ascii="Arial" w:hAnsi="Arial" w:cs="Arial"/>
          <w:sz w:val="24"/>
          <w:lang w:val="es-AR"/>
        </w:rPr>
        <w:t>s a la ve</w:t>
      </w:r>
      <w:r>
        <w:rPr>
          <w:rFonts w:ascii="Arial" w:hAnsi="Arial" w:cs="Arial"/>
          <w:sz w:val="24"/>
          <w:u w:val="single"/>
          <w:lang w:val="es-AR"/>
        </w:rPr>
        <w:t xml:space="preserve">r </w:t>
      </w:r>
      <w:r>
        <w:rPr>
          <w:rFonts w:ascii="Arial" w:hAnsi="Arial" w:cs="Arial"/>
          <w:sz w:val="24"/>
          <w:lang w:val="es-AR"/>
        </w:rPr>
        <w:t xml:space="preserve">sión originada por aplicación de la resolución CDCC-117/01.- </w:t>
      </w:r>
    </w:p>
    <w:p w:rsidR="00000000" w:rsidRDefault="004C7473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C7473">
      <w:pPr>
        <w:jc w:val="both"/>
        <w:rPr>
          <w:rFonts w:ascii="Arial" w:hAnsi="Arial" w:cs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 w:cs="Arial"/>
          <w:sz w:val="24"/>
          <w:lang w:val="pt-BR"/>
        </w:rPr>
        <w:t>Regístrese; comuníquese; pase a la Dirección General de Alumnos y Estudios para su conocimiento y efectos que corresponda; cumplido, archívese.------------------------</w:t>
      </w:r>
    </w:p>
    <w:p w:rsidR="00000000" w:rsidRDefault="004C7473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C7473">
      <w:pPr>
        <w:rPr>
          <w:rFonts w:ascii="Arial" w:hAnsi="Arial" w:cs="Arial"/>
          <w:color w:val="0000FF"/>
          <w:sz w:val="24"/>
          <w:lang w:val="es-AR"/>
        </w:rPr>
      </w:pPr>
    </w:p>
    <w:sectPr w:rsidR="00000000">
      <w:pgSz w:w="11906" w:h="16838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7473"/>
    <w:rsid w:val="004C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2001-08-31T12:14:00Z</cp:lastPrinted>
  <dcterms:created xsi:type="dcterms:W3CDTF">2025-07-06T03:08:00Z</dcterms:created>
  <dcterms:modified xsi:type="dcterms:W3CDTF">2025-07-06T03:08:00Z</dcterms:modified>
</cp:coreProperties>
</file>