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widowControl w:val="0"/>
        <w:jc w:val="both"/>
        <w:rPr>
          <w:rFonts w:ascii="Arial" w:hAnsi="Arial"/>
          <w:sz w:val="24"/>
        </w:rPr>
      </w:pPr>
    </w:p>
    <w:p w:rsidR="00000000" w:rsidRDefault="003D3F68">
      <w:pPr>
        <w:widowControl w:val="0"/>
        <w:jc w:val="both"/>
        <w:rPr>
          <w:rFonts w:ascii="Arial" w:hAnsi="Arial"/>
          <w:sz w:val="24"/>
        </w:rPr>
      </w:pPr>
    </w:p>
    <w:p w:rsidR="00000000" w:rsidRDefault="003D3F6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CDCC-160/01</w:t>
      </w:r>
    </w:p>
    <w:p w:rsidR="00000000" w:rsidRDefault="003D3F68">
      <w:pPr>
        <w:rPr>
          <w:rFonts w:ascii="Arial" w:hAnsi="Arial"/>
          <w:b/>
          <w:sz w:val="24"/>
          <w:lang w:val="es-AR"/>
        </w:rPr>
      </w:pPr>
    </w:p>
    <w:p w:rsidR="00000000" w:rsidRDefault="003D3F6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3D3F6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D3F68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D3F68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3D3F68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Computa</w:t>
      </w:r>
      <w:r>
        <w:rPr>
          <w:rFonts w:ascii="Arial" w:hAnsi="Arial" w:cs="Arial"/>
          <w:sz w:val="24"/>
          <w:lang w:val="es-AR"/>
        </w:rPr>
        <w:t>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>” que en el primer cuatri-mestre forma parte del plan preferencial d</w:t>
      </w:r>
      <w:r>
        <w:rPr>
          <w:rFonts w:ascii="Arial" w:hAnsi="Arial" w:cs="Arial"/>
          <w:sz w:val="24"/>
          <w:lang w:val="es-AR"/>
        </w:rPr>
        <w:t>e las tres carreras; y</w:t>
      </w: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D3F68">
      <w:pPr>
        <w:pStyle w:val="Sangradetextonormal"/>
        <w:rPr>
          <w:lang w:val="es-AR"/>
        </w:rPr>
      </w:pP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los docentes auxiliares asignados a </w:t>
      </w:r>
      <w:r>
        <w:rPr>
          <w:rFonts w:ascii="Arial" w:hAnsi="Arial"/>
          <w:sz w:val="24"/>
          <w:lang w:val="es-AR"/>
        </w:rPr>
        <w:t>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 partir del 13 de marzo de 2002, y por el término de un año, ha solic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tado licencia sin goce de haberes el Magister Marcelo Norberto Zanconi; </w:t>
      </w: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</w:t>
      </w:r>
      <w:r>
        <w:rPr>
          <w:rFonts w:ascii="Arial" w:hAnsi="Arial"/>
          <w:sz w:val="24"/>
          <w:lang w:val="es-AR"/>
        </w:rPr>
        <w:t xml:space="preserve"> realizar contra-tos temporarios (resolución CSU-802/00); </w:t>
      </w: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3D3F6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3D3F68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19 de diciembre de 2001 </w:t>
      </w:r>
    </w:p>
    <w:p w:rsidR="00000000" w:rsidRDefault="003D3F6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3D3F6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D3F68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</w:t>
      </w:r>
      <w:r>
        <w:rPr>
          <w:rFonts w:ascii="Arial" w:hAnsi="Arial"/>
          <w:b/>
          <w:bCs/>
          <w:sz w:val="24"/>
          <w:lang w:val="es-AR"/>
        </w:rPr>
        <w:t>Licenciada Laura Silvana KEES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D.N</w:t>
      </w:r>
      <w:r>
        <w:rPr>
          <w:rFonts w:ascii="Arial" w:hAnsi="Arial"/>
          <w:sz w:val="24"/>
          <w:lang w:val="es-AR"/>
        </w:rPr>
        <w:t xml:space="preserve">.I. 23.405.322 * Leg. _____), para cumplir funciones de Ayudante de Docencia “A”, en el Area: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Departamento de Ciencias de la Computación, desde el 01 de marz</w:t>
      </w:r>
      <w:r>
        <w:rPr>
          <w:rFonts w:ascii="Arial" w:hAnsi="Arial"/>
          <w:sz w:val="24"/>
          <w:lang w:val="es-AR"/>
        </w:rPr>
        <w:t>o y hasta el 15 de julio de 2002.-</w:t>
      </w: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la Licenciada Kees percibirá una suma fija, de </w:t>
      </w:r>
      <w:r>
        <w:rPr>
          <w:rFonts w:ascii="Arial" w:hAnsi="Arial"/>
          <w:b/>
          <w:bCs/>
          <w:sz w:val="24"/>
          <w:lang w:val="es-AR"/>
        </w:rPr>
        <w:t>pesos QUINIENTOS DIECIOCHO ($ 518,00)</w:t>
      </w:r>
      <w:r>
        <w:rPr>
          <w:rFonts w:ascii="Arial" w:hAnsi="Arial"/>
          <w:sz w:val="24"/>
          <w:lang w:val="es-AR"/>
        </w:rPr>
        <w:t>, que incluye el sueldo anual comple-mentario y estará sujeta a los descuentos estipulados</w:t>
      </w:r>
      <w:r>
        <w:rPr>
          <w:rFonts w:ascii="Arial" w:hAnsi="Arial"/>
          <w:sz w:val="24"/>
          <w:lang w:val="es-AR"/>
        </w:rPr>
        <w:t xml:space="preserve"> por Ley; fijándose una carga hor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ria de nueve (09) horas semanales.-</w:t>
      </w:r>
    </w:p>
    <w:p w:rsidR="00000000" w:rsidRDefault="003D3F68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jc w:val="both"/>
        <w:rPr>
          <w:rFonts w:ascii="Arial" w:hAnsi="Arial"/>
          <w:sz w:val="24"/>
        </w:rPr>
      </w:pPr>
    </w:p>
    <w:p w:rsidR="00000000" w:rsidRDefault="003D3F68">
      <w:pPr>
        <w:widowControl w:val="0"/>
        <w:jc w:val="both"/>
        <w:rPr>
          <w:rFonts w:ascii="Arial" w:hAnsi="Arial"/>
          <w:sz w:val="24"/>
        </w:rPr>
      </w:pPr>
    </w:p>
    <w:p w:rsidR="00000000" w:rsidRDefault="003D3F68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///CDCC-160/01</w:t>
      </w:r>
    </w:p>
    <w:p w:rsidR="00000000" w:rsidRDefault="003D3F68">
      <w:pPr>
        <w:tabs>
          <w:tab w:val="left" w:pos="5670"/>
        </w:tabs>
        <w:jc w:val="both"/>
        <w:rPr>
          <w:rFonts w:ascii="Arial" w:hAnsi="Arial"/>
          <w:bCs/>
          <w:sz w:val="24"/>
          <w:lang w:val="es-AR"/>
        </w:rPr>
      </w:pP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fondos emergentes de un cargo de Profesor Adjunto con dedicación exclusiva, cu</w:t>
      </w:r>
      <w:r>
        <w:rPr>
          <w:rFonts w:ascii="Arial" w:hAnsi="Arial"/>
          <w:sz w:val="24"/>
          <w:lang w:val="es-AR"/>
        </w:rPr>
        <w:t>yo titular, el Magister Marcelo Norberto Zanconi, solicitara licencia sin goce de haberes entre el 13 de marzo de 2001 y el 12 de marzo de 2003 (Expte. Z  2588/00).-</w:t>
      </w: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3D3F6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>conomía y Finanzas (Dirección de Programación Presupuestaria) a los fines que co-rresponda; pase a conocimiento de la Secretaría General Académica; cumplido, archí-vese.---------------------------------------------------------------------------------------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</w:t>
      </w:r>
    </w:p>
    <w:p w:rsidR="00000000" w:rsidRDefault="003D3F6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3D3F68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3F68"/>
    <w:rsid w:val="003D3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2002-03-12T21:32:00Z</cp:lastPrinted>
  <dcterms:created xsi:type="dcterms:W3CDTF">2025-07-06T03:10:00Z</dcterms:created>
  <dcterms:modified xsi:type="dcterms:W3CDTF">2025-07-06T03:10:00Z</dcterms:modified>
</cp:coreProperties>
</file>