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DCD-001/01</w:t>
      </w: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VISTO Y </w:t>
      </w:r>
    </w:p>
    <w:p w:rsidR="00000000" w:rsidRDefault="00D82538">
      <w:pPr>
        <w:rPr>
          <w:rFonts w:ascii="Arial" w:hAnsi="Arial"/>
        </w:rPr>
      </w:pPr>
    </w:p>
    <w:p w:rsidR="00000000" w:rsidRDefault="00D82538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La reducida planta docente de esta unidad académica que cubre ajustadamente los requerimientos planteados p</w:t>
      </w:r>
      <w:r>
        <w:rPr>
          <w:rFonts w:ascii="Arial" w:hAnsi="Arial" w:cs="Arial"/>
        </w:rPr>
        <w:t>or las materias dictadas en ella;</w:t>
      </w:r>
    </w:p>
    <w:p w:rsidR="00000000" w:rsidRDefault="00D82538">
      <w:pPr>
        <w:ind w:firstLine="1418"/>
        <w:rPr>
          <w:rFonts w:ascii="Arial" w:hAnsi="Arial" w:cs="Arial"/>
        </w:rPr>
      </w:pPr>
    </w:p>
    <w:p w:rsidR="00000000" w:rsidRDefault="00D82538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Las frecuentes solicitudes de licencia que efectúan en este departamento los Auxilares de Docencia con dedicación simple, para realizar estudios avanzados y de investigación;</w:t>
      </w:r>
    </w:p>
    <w:p w:rsidR="00000000" w:rsidRDefault="00D82538">
      <w:pPr>
        <w:ind w:firstLine="1418"/>
        <w:rPr>
          <w:rFonts w:ascii="Arial" w:hAnsi="Arial" w:cs="Arial"/>
        </w:rPr>
      </w:pPr>
    </w:p>
    <w:p w:rsidR="00000000" w:rsidRDefault="00D82538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la presencia de cada uno de los auxiliare</w:t>
      </w:r>
      <w:r>
        <w:rPr>
          <w:rFonts w:ascii="Arial" w:hAnsi="Arial" w:cs="Arial"/>
        </w:rPr>
        <w:t xml:space="preserve">s de docencia es muy importante para el normal desenvolvimiento de las clases prácticas; </w:t>
      </w:r>
    </w:p>
    <w:p w:rsidR="00000000" w:rsidRDefault="00D82538">
      <w:pPr>
        <w:ind w:firstLine="1418"/>
        <w:rPr>
          <w:rFonts w:ascii="Arial" w:hAnsi="Arial" w:cs="Arial"/>
        </w:rPr>
      </w:pPr>
    </w:p>
    <w:p w:rsidR="00000000" w:rsidRDefault="00D82538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la ausencia de uno de los auxiliares de docencia en las clases prácticas provoca un esfuerzo adicional de los demás integrantes de la cátedra; y</w:t>
      </w:r>
    </w:p>
    <w:p w:rsidR="00000000" w:rsidRDefault="00D82538"/>
    <w:p w:rsidR="00000000" w:rsidRDefault="00D82538">
      <w:pPr>
        <w:pStyle w:val="Ttulo2"/>
        <w:rPr>
          <w:bCs w:val="0"/>
        </w:rPr>
      </w:pPr>
      <w:r>
        <w:rPr>
          <w:rFonts w:ascii="Arial" w:hAnsi="Arial"/>
          <w:bCs w:val="0"/>
        </w:rPr>
        <w:t>CONSIDERANDO :</w:t>
      </w:r>
    </w:p>
    <w:p w:rsidR="00000000" w:rsidRDefault="00D82538">
      <w:pPr>
        <w:rPr>
          <w:rFonts w:ascii="Arial" w:hAnsi="Arial" w:cs="Arial"/>
        </w:rPr>
      </w:pPr>
    </w:p>
    <w:p w:rsidR="00000000" w:rsidRDefault="00D82538">
      <w:pPr>
        <w:pStyle w:val="Sangradetextonormal"/>
      </w:pPr>
      <w:r>
        <w:t xml:space="preserve">Que el “Régimen de Licencias para el personal docente y de investigación de la Universidad Nacional del Sur y sus Establecimientos Secundarios, resolución R-51/72-Expediente 5438/65, establece para la </w:t>
      </w:r>
      <w:r>
        <w:rPr>
          <w:u w:val="single"/>
        </w:rPr>
        <w:t>LICENCIA POR ESTUDIOS AVANZADOS E INVESTIGACIÓN</w:t>
      </w:r>
      <w:r>
        <w:t xml:space="preserve"> : ARTI</w:t>
      </w:r>
      <w:r>
        <w:t>CULO 4°) Este artículo rige la concesión de licencias con goce de haberes al personal docente y de investigación para realizar o participar, con el auspicio  de la Universidad en cursos, conferencias, estudios, investigaciones, trabajos científicos, técnic</w:t>
      </w:r>
      <w:r>
        <w:t xml:space="preserve">os o culturales en el país o en el extranjero, o cuando deba cumplir actividades de la misma índole en el exterior en representación de la Nación. </w:t>
      </w:r>
    </w:p>
    <w:p w:rsidR="00000000" w:rsidRDefault="00D82538">
      <w:pPr>
        <w:rPr>
          <w:rFonts w:ascii="Arial" w:hAnsi="Arial" w:cs="Arial"/>
        </w:rPr>
      </w:pPr>
    </w:p>
    <w:p w:rsidR="00000000" w:rsidRDefault="00D825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Dicha licencia se regirá por las siguientes normas: </w:t>
      </w:r>
    </w:p>
    <w:p w:rsidR="00000000" w:rsidRDefault="00D82538">
      <w:pPr>
        <w:rPr>
          <w:rFonts w:ascii="Arial" w:hAnsi="Arial" w:cs="Arial"/>
        </w:rPr>
      </w:pPr>
    </w:p>
    <w:p w:rsidR="00000000" w:rsidRDefault="00D82538">
      <w:pPr>
        <w:rPr>
          <w:rFonts w:ascii="Arial" w:hAnsi="Arial" w:cs="Arial"/>
        </w:rPr>
      </w:pPr>
      <w:r>
        <w:rPr>
          <w:rFonts w:ascii="Arial" w:hAnsi="Arial" w:cs="Arial"/>
        </w:rPr>
        <w:t>a) Las licencias se clasificarán en "prolongadas" y "</w:t>
      </w:r>
      <w:r>
        <w:rPr>
          <w:rFonts w:ascii="Arial" w:hAnsi="Arial" w:cs="Arial"/>
        </w:rPr>
        <w:t>breves". Las primeras tendrán una duración superior al semestre. Serán concedidas por el Consejo Superior y estarán regidas por los incisos b), c) y f), segundo párrafo. Las segundas cubren los casos de duración inferior al semestre, se tratan en los incis</w:t>
      </w:r>
      <w:r>
        <w:rPr>
          <w:rFonts w:ascii="Arial" w:hAnsi="Arial" w:cs="Arial"/>
        </w:rPr>
        <w:t>os f) y g) y serán concedidas por las autoridades que en cada caso se indican. En todos los casos la concesión de la licencia implicó que el Departamento o Instituto se hace cargo de las tareas del agente. Caso contrario, deberá indicarse expresamente dich</w:t>
      </w:r>
      <w:r>
        <w:rPr>
          <w:rFonts w:ascii="Arial" w:hAnsi="Arial" w:cs="Arial"/>
        </w:rPr>
        <w:t xml:space="preserve">a circunstancia al elevar el pedido de licencia. </w:t>
      </w:r>
    </w:p>
    <w:p w:rsidR="00000000" w:rsidRDefault="00D82538">
      <w:pPr>
        <w:rPr>
          <w:rFonts w:ascii="Arial" w:hAnsi="Arial" w:cs="Arial"/>
          <w:b/>
          <w:bCs/>
        </w:rPr>
      </w:pPr>
    </w:p>
    <w:p w:rsidR="00000000" w:rsidRDefault="00D8253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000000" w:rsidRDefault="00D82538">
      <w:pPr>
        <w:rPr>
          <w:rFonts w:ascii="Arial" w:hAnsi="Arial" w:cs="Arial"/>
          <w:b/>
          <w:bCs/>
        </w:rPr>
      </w:pPr>
    </w:p>
    <w:p w:rsidR="00000000" w:rsidRDefault="00D82538">
      <w:pPr>
        <w:pStyle w:val="Sangra2detindependiente"/>
      </w:pPr>
      <w:r>
        <w:t>El Consejo Departamental de Ciencias de la Computación en su reunión del día 30 de julio de 2001</w:t>
      </w:r>
    </w:p>
    <w:p w:rsidR="00000000" w:rsidRDefault="00D825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</w:rPr>
      </w:pPr>
    </w:p>
    <w:p w:rsidR="00000000" w:rsidRDefault="00D825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 I S P O N E :</w:t>
      </w:r>
    </w:p>
    <w:p w:rsidR="00000000" w:rsidRDefault="00D82538">
      <w:pPr>
        <w:jc w:val="right"/>
        <w:rPr>
          <w:rFonts w:ascii="Arial" w:hAnsi="Arial" w:cs="Arial"/>
          <w:b/>
          <w:bCs/>
        </w:rPr>
      </w:pPr>
    </w:p>
    <w:p w:rsidR="00000000" w:rsidRDefault="00D82538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</w:rPr>
      </w:pPr>
    </w:p>
    <w:p w:rsidR="00000000" w:rsidRDefault="00D82538">
      <w:pPr>
        <w:rPr>
          <w:rFonts w:ascii="Arial" w:hAnsi="Arial"/>
          <w:b/>
        </w:rPr>
      </w:pPr>
      <w:r>
        <w:rPr>
          <w:rFonts w:ascii="Arial" w:hAnsi="Arial"/>
          <w:b/>
        </w:rPr>
        <w:t>///DCD-001/01</w:t>
      </w:r>
    </w:p>
    <w:p w:rsidR="00000000" w:rsidRDefault="00D82538">
      <w:pPr>
        <w:ind w:left="360"/>
        <w:rPr>
          <w:rFonts w:ascii="Arial" w:hAnsi="Arial" w:cs="Arial"/>
        </w:rPr>
      </w:pPr>
    </w:p>
    <w:p w:rsidR="00000000" w:rsidRDefault="00D82538">
      <w:pPr>
        <w:numPr>
          <w:ilvl w:val="0"/>
          <w:numId w:val="4"/>
        </w:numPr>
        <w:tabs>
          <w:tab w:val="clear" w:pos="1080"/>
          <w:tab w:val="num" w:pos="748"/>
        </w:tabs>
        <w:ind w:left="748" w:hanging="748"/>
        <w:rPr>
          <w:rFonts w:ascii="Arial" w:hAnsi="Arial" w:cs="Arial"/>
        </w:rPr>
      </w:pPr>
      <w:r>
        <w:rPr>
          <w:rFonts w:ascii="Arial" w:hAnsi="Arial" w:cs="Arial"/>
        </w:rPr>
        <w:t xml:space="preserve">Los profesores a cargo de las materias en las cuales </w:t>
      </w:r>
      <w:r>
        <w:rPr>
          <w:rFonts w:ascii="Arial" w:hAnsi="Arial" w:cs="Arial"/>
        </w:rPr>
        <w:t>se desempeña el ayudante, deben manifestar expresamente su aval a la licencia, cualquiera sea su duración.</w:t>
      </w:r>
    </w:p>
    <w:p w:rsidR="00000000" w:rsidRDefault="00D82538">
      <w:pPr>
        <w:tabs>
          <w:tab w:val="num" w:pos="748"/>
        </w:tabs>
        <w:ind w:left="748" w:hanging="748"/>
        <w:rPr>
          <w:rFonts w:ascii="Arial" w:hAnsi="Arial" w:cs="Arial"/>
        </w:rPr>
      </w:pPr>
    </w:p>
    <w:p w:rsidR="00000000" w:rsidRDefault="00D82538">
      <w:pPr>
        <w:numPr>
          <w:ilvl w:val="0"/>
          <w:numId w:val="4"/>
        </w:numPr>
        <w:tabs>
          <w:tab w:val="clear" w:pos="1080"/>
          <w:tab w:val="num" w:pos="748"/>
        </w:tabs>
        <w:ind w:left="748" w:hanging="748"/>
        <w:rPr>
          <w:rFonts w:ascii="Arial" w:hAnsi="Arial" w:cs="Arial"/>
        </w:rPr>
      </w:pPr>
      <w:r>
        <w:rPr>
          <w:rFonts w:ascii="Arial" w:hAnsi="Arial" w:cs="Arial"/>
        </w:rPr>
        <w:t>Los pedidos de licencia deberán efectuarse, por regla general, con no menos de siete (7) días de antelación a la fecha de iniciación de la misma.</w:t>
      </w:r>
    </w:p>
    <w:p w:rsidR="00000000" w:rsidRDefault="00D82538">
      <w:pPr>
        <w:tabs>
          <w:tab w:val="num" w:pos="748"/>
        </w:tabs>
        <w:ind w:left="748" w:hanging="748"/>
        <w:rPr>
          <w:rFonts w:ascii="Arial" w:hAnsi="Arial" w:cs="Arial"/>
        </w:rPr>
      </w:pPr>
    </w:p>
    <w:p w:rsidR="00000000" w:rsidRDefault="00D82538">
      <w:pPr>
        <w:numPr>
          <w:ilvl w:val="0"/>
          <w:numId w:val="4"/>
        </w:numPr>
        <w:tabs>
          <w:tab w:val="clear" w:pos="1080"/>
          <w:tab w:val="num" w:pos="748"/>
        </w:tabs>
        <w:ind w:left="748" w:hanging="748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ceptar hasta 3 días de licencia por cuatrimestre, siempre que se cumplan los incisos a y b.</w:t>
      </w:r>
    </w:p>
    <w:p w:rsidR="00000000" w:rsidRDefault="00D82538">
      <w:pPr>
        <w:tabs>
          <w:tab w:val="num" w:pos="748"/>
        </w:tabs>
        <w:ind w:left="748" w:hanging="748"/>
        <w:rPr>
          <w:rFonts w:ascii="Arial" w:hAnsi="Arial" w:cs="Arial"/>
        </w:rPr>
      </w:pPr>
    </w:p>
    <w:p w:rsidR="00000000" w:rsidRDefault="00D82538">
      <w:pPr>
        <w:numPr>
          <w:ilvl w:val="0"/>
          <w:numId w:val="4"/>
        </w:numPr>
        <w:tabs>
          <w:tab w:val="clear" w:pos="1080"/>
          <w:tab w:val="num" w:pos="748"/>
        </w:tabs>
        <w:ind w:left="748" w:hanging="748"/>
        <w:rPr>
          <w:rFonts w:ascii="Arial" w:hAnsi="Arial" w:cs="Arial"/>
        </w:rPr>
      </w:pPr>
      <w:r>
        <w:rPr>
          <w:rFonts w:ascii="Arial" w:hAnsi="Arial" w:cs="Arial"/>
        </w:rPr>
        <w:t xml:space="preserve">Aceptar licencias que en forma individual o sumada a otra ocurrida en el mismo cuatrimestre, superen los 3 días, siempre que no excedan los 30 días corridos y los </w:t>
      </w:r>
      <w:r>
        <w:rPr>
          <w:rFonts w:ascii="Arial" w:hAnsi="Arial" w:cs="Arial"/>
        </w:rPr>
        <w:t>coordinadores de las áreas de las materias afectadas otorguen su aval.</w:t>
      </w:r>
    </w:p>
    <w:p w:rsidR="00000000" w:rsidRDefault="00D82538">
      <w:pPr>
        <w:tabs>
          <w:tab w:val="num" w:pos="748"/>
        </w:tabs>
        <w:ind w:left="748" w:hanging="748"/>
        <w:rPr>
          <w:rFonts w:ascii="Arial" w:hAnsi="Arial" w:cs="Arial"/>
        </w:rPr>
      </w:pPr>
    </w:p>
    <w:p w:rsidR="00000000" w:rsidRDefault="00D82538">
      <w:pPr>
        <w:numPr>
          <w:ilvl w:val="0"/>
          <w:numId w:val="4"/>
        </w:numPr>
        <w:tabs>
          <w:tab w:val="clear" w:pos="1080"/>
          <w:tab w:val="num" w:pos="748"/>
        </w:tabs>
        <w:ind w:left="748" w:hanging="748"/>
        <w:rPr>
          <w:rFonts w:ascii="Arial" w:hAnsi="Arial" w:cs="Arial"/>
        </w:rPr>
      </w:pPr>
      <w:r>
        <w:rPr>
          <w:rFonts w:ascii="Arial" w:hAnsi="Arial" w:cs="Arial"/>
        </w:rPr>
        <w:t>No otorgar,  licencias que provoquen que el ayudante se ausente de la materia por un período mayor a 30 días, en forma continua o no.</w:t>
      </w:r>
    </w:p>
    <w:p w:rsidR="00000000" w:rsidRDefault="00D82538">
      <w:pPr>
        <w:rPr>
          <w:rFonts w:ascii="Arial" w:hAnsi="Arial" w:cs="Arial"/>
        </w:rPr>
      </w:pPr>
    </w:p>
    <w:p w:rsidR="00000000" w:rsidRDefault="00D82538">
      <w:pPr>
        <w:rPr>
          <w:rFonts w:ascii="Arial" w:hAnsi="Arial" w:cs="Arial"/>
        </w:rPr>
      </w:pPr>
      <w:r>
        <w:rPr>
          <w:rFonts w:ascii="Arial" w:hAnsi="Arial"/>
        </w:rPr>
        <w:t>Regístrese; comuníquese; cumplido, archívese.----</w:t>
      </w:r>
      <w:r>
        <w:rPr>
          <w:rFonts w:ascii="Arial" w:hAnsi="Arial"/>
        </w:rPr>
        <w:t>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2FA4"/>
    <w:multiLevelType w:val="hybridMultilevel"/>
    <w:tmpl w:val="AFB2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CE1844"/>
    <w:multiLevelType w:val="hybridMultilevel"/>
    <w:tmpl w:val="CD2EE0B2"/>
    <w:lvl w:ilvl="0" w:tplc="44C6F7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920712"/>
    <w:multiLevelType w:val="hybridMultilevel"/>
    <w:tmpl w:val="B9EADA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C5D4414"/>
    <w:multiLevelType w:val="hybridMultilevel"/>
    <w:tmpl w:val="F6D26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538"/>
    <w:rsid w:val="00D8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2001-06-08T18:31:00Z</cp:lastPrinted>
  <dcterms:created xsi:type="dcterms:W3CDTF">2025-07-06T03:12:00Z</dcterms:created>
  <dcterms:modified xsi:type="dcterms:W3CDTF">2025-07-06T03:12:00Z</dcterms:modified>
</cp:coreProperties>
</file>