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5C19">
      <w:pPr>
        <w:rPr>
          <w:rFonts w:ascii="Arial" w:hAnsi="Arial" w:cs="Arial"/>
          <w:lang w:val="es-AR"/>
        </w:rPr>
      </w:pPr>
    </w:p>
    <w:p w:rsidR="00000000" w:rsidRDefault="00E45C19">
      <w:pPr>
        <w:rPr>
          <w:rFonts w:ascii="Arial" w:hAnsi="Arial" w:cs="Arial"/>
          <w:lang w:val="es-AR"/>
        </w:rPr>
      </w:pPr>
    </w:p>
    <w:p w:rsidR="00000000" w:rsidRDefault="00E45C19">
      <w:pPr>
        <w:rPr>
          <w:rFonts w:ascii="Arial" w:hAnsi="Arial" w:cs="Arial"/>
          <w:lang w:val="es-AR"/>
        </w:rPr>
      </w:pPr>
    </w:p>
    <w:p w:rsidR="00000000" w:rsidRDefault="00E45C19">
      <w:pPr>
        <w:rPr>
          <w:rFonts w:ascii="Arial" w:hAnsi="Arial" w:cs="Arial"/>
          <w:lang w:val="es-AR"/>
        </w:rPr>
      </w:pPr>
    </w:p>
    <w:p w:rsidR="00000000" w:rsidRDefault="00E45C19">
      <w:pPr>
        <w:rPr>
          <w:rFonts w:ascii="Arial" w:hAnsi="Arial" w:cs="Arial"/>
          <w:lang w:val="es-AR"/>
        </w:rPr>
      </w:pPr>
    </w:p>
    <w:p w:rsidR="00000000" w:rsidRDefault="00E45C19">
      <w:pPr>
        <w:rPr>
          <w:rFonts w:ascii="Arial" w:hAnsi="Arial" w:cs="Arial"/>
          <w:lang w:val="es-AR"/>
        </w:rPr>
      </w:pPr>
    </w:p>
    <w:p w:rsidR="00000000" w:rsidRDefault="00E45C19">
      <w:pPr>
        <w:rPr>
          <w:rFonts w:ascii="Arial" w:hAnsi="Arial" w:cs="Arial"/>
          <w:lang w:val="es-AR"/>
        </w:rPr>
      </w:pPr>
    </w:p>
    <w:p w:rsidR="00000000" w:rsidRDefault="00E45C19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AR"/>
        </w:rPr>
        <w:t xml:space="preserve">  CDCIC-033/02</w:t>
      </w:r>
      <w:r>
        <w:rPr>
          <w:rFonts w:ascii="Arial" w:hAnsi="Arial" w:cs="Arial"/>
          <w:lang w:val="es-AR"/>
        </w:rPr>
        <w:t xml:space="preserve">                  </w:t>
      </w:r>
    </w:p>
    <w:p w:rsidR="00000000" w:rsidRDefault="00E45C1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               </w:t>
      </w:r>
    </w:p>
    <w:p w:rsidR="00000000" w:rsidRDefault="00E45C19">
      <w:pPr>
        <w:ind w:firstLine="5670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BAHIA BLANCA,</w:t>
      </w:r>
      <w:r>
        <w:rPr>
          <w:rFonts w:ascii="Arial" w:hAnsi="Arial" w:cs="Arial"/>
          <w:lang w:val="es-AR"/>
        </w:rPr>
        <w:t xml:space="preserve"> </w:t>
      </w:r>
    </w:p>
    <w:p w:rsidR="00000000" w:rsidRDefault="00E45C19">
      <w:pPr>
        <w:rPr>
          <w:rFonts w:ascii="Arial" w:hAnsi="Arial" w:cs="Arial"/>
          <w:lang w:val="es-AR"/>
        </w:rPr>
      </w:pPr>
    </w:p>
    <w:p w:rsidR="00000000" w:rsidRDefault="00E45C19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VISTO :</w:t>
      </w:r>
    </w:p>
    <w:p w:rsidR="00000000" w:rsidRDefault="00E45C19">
      <w:pPr>
        <w:jc w:val="both"/>
        <w:rPr>
          <w:rFonts w:ascii="Arial" w:hAnsi="Arial" w:cs="Arial"/>
          <w:lang w:val="es-AR"/>
        </w:rPr>
      </w:pPr>
    </w:p>
    <w:p w:rsidR="00000000" w:rsidRDefault="00E45C19">
      <w:pPr>
        <w:pStyle w:val="Sangradetextonormal"/>
      </w:pPr>
      <w:r>
        <w:t>La creación de la Comisión Responsable de Administración y Gestión de la Biblioteca del Departamento de Ciencias e Ingeniería de la Computación por re</w:t>
      </w:r>
      <w:r>
        <w:t>solución CDCIC-027/02; y</w:t>
      </w:r>
    </w:p>
    <w:p w:rsidR="00000000" w:rsidRDefault="00E45C19">
      <w:pPr>
        <w:rPr>
          <w:rFonts w:ascii="Arial" w:hAnsi="Arial" w:cs="Arial"/>
          <w:lang w:val="es-ES"/>
        </w:rPr>
      </w:pPr>
    </w:p>
    <w:p w:rsidR="00000000" w:rsidRDefault="00E45C19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E45C19">
      <w:pPr>
        <w:rPr>
          <w:rFonts w:ascii="Arial" w:hAnsi="Arial" w:cs="Arial"/>
          <w:lang w:val="pt-BR"/>
        </w:rPr>
      </w:pPr>
    </w:p>
    <w:p w:rsidR="00000000" w:rsidRDefault="00E45C19">
      <w:pPr>
        <w:pStyle w:val="Sangradetextonormal"/>
      </w:pPr>
      <w:r>
        <w:t>Que la publicación de la Biblioteca de esta unidad académica en Internet va a demandar del trabajo de un número considerable de participantes, además de los miembros de la Comisión designada en la resolución citada</w:t>
      </w:r>
      <w:r>
        <w:t>;</w:t>
      </w:r>
    </w:p>
    <w:p w:rsidR="00000000" w:rsidRDefault="00E45C19">
      <w:pPr>
        <w:tabs>
          <w:tab w:val="left" w:pos="5670"/>
        </w:tabs>
        <w:ind w:firstLine="1418"/>
        <w:jc w:val="both"/>
        <w:rPr>
          <w:rFonts w:ascii="Arial" w:hAnsi="Arial"/>
          <w:lang w:val="es-AR"/>
        </w:rPr>
      </w:pPr>
    </w:p>
    <w:p w:rsidR="00000000" w:rsidRDefault="00E45C19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 ,</w:t>
      </w:r>
    </w:p>
    <w:p w:rsidR="00000000" w:rsidRDefault="00E45C19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000000" w:rsidRDefault="00E45C19">
      <w:pPr>
        <w:pStyle w:val="Sangra2detindependiente"/>
      </w:pPr>
      <w:r>
        <w:t xml:space="preserve">El Consejo Departamental de Ciencias e Ingeniería de la Computación en su reunión de fecha 17 de abril de 2002 </w:t>
      </w:r>
    </w:p>
    <w:p w:rsidR="00000000" w:rsidRDefault="00E45C19">
      <w:pPr>
        <w:tabs>
          <w:tab w:val="left" w:pos="5670"/>
        </w:tabs>
        <w:ind w:firstLine="1418"/>
        <w:jc w:val="both"/>
        <w:rPr>
          <w:rFonts w:ascii="Arial" w:hAnsi="Arial"/>
          <w:b/>
          <w:lang w:val="es-AR"/>
        </w:rPr>
      </w:pPr>
    </w:p>
    <w:p w:rsidR="00000000" w:rsidRDefault="00E45C19">
      <w:pPr>
        <w:tabs>
          <w:tab w:val="left" w:pos="567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E45C19">
      <w:pPr>
        <w:tabs>
          <w:tab w:val="left" w:pos="5670"/>
        </w:tabs>
        <w:jc w:val="center"/>
        <w:rPr>
          <w:rFonts w:ascii="Arial" w:hAnsi="Arial"/>
          <w:b/>
          <w:lang w:val="es-AR"/>
        </w:rPr>
      </w:pPr>
    </w:p>
    <w:p w:rsidR="00000000" w:rsidRDefault="00E45C19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 w:cs="Arial"/>
          <w:lang w:val="es-ES"/>
        </w:rPr>
        <w:t>Establecer que los alumnos que gocen de la Beca de Estímulo al Estudio, a partir del corriente año</w:t>
      </w:r>
      <w:r>
        <w:rPr>
          <w:rFonts w:ascii="Arial" w:hAnsi="Arial" w:cs="Arial"/>
          <w:lang w:val="es-ES"/>
        </w:rPr>
        <w:t>, cumplan funciones de apoyo en el proceso de sistematización de la Biblioteca del Departamento de Ciencias e Ingeniería de la Computación, desde el otorgamiento del beneficio y durante la duración del mismo.-</w:t>
      </w:r>
    </w:p>
    <w:p w:rsidR="00000000" w:rsidRDefault="00E45C19">
      <w:pPr>
        <w:jc w:val="both"/>
        <w:rPr>
          <w:rFonts w:ascii="Arial" w:hAnsi="Arial" w:cs="Arial"/>
          <w:lang w:val="es-ES"/>
        </w:rPr>
      </w:pPr>
    </w:p>
    <w:p w:rsidR="00000000" w:rsidRDefault="00E45C19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Regístrese; comuníquese; pase a co</w:t>
      </w:r>
      <w:r>
        <w:rPr>
          <w:rFonts w:ascii="Arial" w:hAnsi="Arial"/>
          <w:lang w:val="es-AR"/>
        </w:rPr>
        <w:t>nocimiento de la Secretaría General de Asuntos Estudiantiles; cumplido, archívese.------------------------------------------------------------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C19"/>
    <w:rsid w:val="00E45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E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Cs w:val="20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dcic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2002-05-03T22:03:00Z</cp:lastPrinted>
  <dcterms:created xsi:type="dcterms:W3CDTF">2025-07-06T03:14:00Z</dcterms:created>
  <dcterms:modified xsi:type="dcterms:W3CDTF">2025-07-06T03:14:00Z</dcterms:modified>
</cp:coreProperties>
</file>