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pStyle w:val="Ttulo1"/>
        <w:rPr>
          <w:lang w:val="es-ES_tradnl"/>
        </w:rPr>
      </w:pPr>
      <w:r>
        <w:rPr>
          <w:lang w:val="es-ES_tradnl"/>
        </w:rPr>
        <w:t>REGISTRADO BAJO Nº  CDCIC-121/02</w:t>
      </w: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Las resoluciones DCIC-031/02, DCIC-032/02, DCIC-033/02 y DCIC-034/ /02, emanadas de la Dirección del Departamen-to de Ciencias e Ingeniería de la Computación; y</w:t>
      </w:r>
    </w:p>
    <w:p w:rsidR="00000000" w:rsidRDefault="007D6321">
      <w:pPr>
        <w:ind w:firstLine="1418"/>
        <w:jc w:val="both"/>
        <w:rPr>
          <w:rFonts w:ascii="Arial" w:hAnsi="Arial"/>
          <w:b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D632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632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tal procede</w:t>
      </w:r>
      <w:r>
        <w:rPr>
          <w:rFonts w:ascii="Arial" w:hAnsi="Arial"/>
          <w:sz w:val="24"/>
          <w:lang w:val="es-ES_tradnl"/>
        </w:rPr>
        <w:t>r debió asumirse por razones de fuerza mayor;</w:t>
      </w: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13 de noviembre de 2002                        </w:t>
      </w:r>
    </w:p>
    <w:p w:rsidR="00000000" w:rsidRDefault="007D632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6321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D632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Ratificar las resoluciones e</w:t>
      </w:r>
      <w:r>
        <w:rPr>
          <w:rFonts w:ascii="Arial" w:hAnsi="Arial"/>
          <w:sz w:val="24"/>
          <w:lang w:val="es-ES_tradnl"/>
        </w:rPr>
        <w:t>manadas de la Dirección del Departamento de Cie</w:t>
      </w:r>
      <w:r>
        <w:rPr>
          <w:rFonts w:ascii="Arial" w:hAnsi="Arial"/>
          <w:sz w:val="24"/>
          <w:u w:val="single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cias de la Computación, según el siguiente detalle:</w:t>
      </w: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DCIC-031/02 – Ingreso 2003 (expte. </w:t>
      </w:r>
      <w:r>
        <w:rPr>
          <w:b w:val="0"/>
          <w:bCs/>
        </w:rPr>
        <w:t>SGA 1526/98)</w:t>
      </w:r>
    </w:p>
    <w:p w:rsidR="00000000" w:rsidRDefault="007D632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DCIC-032/02 – Desig. coordinadores Curso de Nivelación 2003 (expte. </w:t>
      </w:r>
      <w:r>
        <w:rPr>
          <w:b w:val="0"/>
          <w:bCs/>
        </w:rPr>
        <w:t>SGA 1526/98)</w:t>
      </w:r>
    </w:p>
    <w:p w:rsidR="00000000" w:rsidRDefault="007D632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DCIC-033/02 – Renuncia Li</w:t>
      </w:r>
      <w:r>
        <w:rPr>
          <w:b w:val="0"/>
          <w:bCs/>
          <w:lang w:val="es-ES_tradnl"/>
        </w:rPr>
        <w:t>cenciada Karina Mabel Cenci (e</w:t>
      </w:r>
      <w:r>
        <w:rPr>
          <w:b w:val="0"/>
          <w:bCs/>
          <w:lang w:val="es-AR"/>
        </w:rPr>
        <w:t>xpte. D.CC. 0420/97)</w:t>
      </w:r>
    </w:p>
    <w:p w:rsidR="00000000" w:rsidRDefault="007D632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DCIC-034/02 – Renuncia Licenciado Gerardo Ignacio Simari (expte. D.CC. 1383/01)</w:t>
      </w: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Regístrese; incorpórese copia de la presente a las actuaciones que correspon-da; cumplido, archívese.------------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</w:t>
      </w: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p w:rsidR="00000000" w:rsidRDefault="007D6321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321"/>
    <w:rsid w:val="007D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2025-07-06T03:19:00Z</dcterms:created>
  <dcterms:modified xsi:type="dcterms:W3CDTF">2025-07-06T03:19:00Z</dcterms:modified>
</cp:coreProperties>
</file>