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>
        <w:rPr>
          <w:rFonts w:ascii="Arial" w:hAnsi="Arial" w:cs="Arial"/>
          <w:b/>
          <w:sz w:val="24"/>
          <w:lang w:val="es-AR"/>
        </w:rPr>
        <w:t>1/04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B1791B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28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fe</w:t>
      </w:r>
      <w:r w:rsidR="00A337E0">
        <w:rPr>
          <w:rFonts w:ascii="Arial" w:hAnsi="Arial" w:cs="Arial"/>
          <w:sz w:val="24"/>
          <w:lang w:val="es-ES_tradnl"/>
        </w:rPr>
        <w:t>bre</w:t>
      </w:r>
      <w:r>
        <w:rPr>
          <w:rFonts w:ascii="Arial" w:hAnsi="Arial" w:cs="Arial"/>
          <w:sz w:val="24"/>
          <w:lang w:val="es-ES_tradnl"/>
        </w:rPr>
        <w:t>ro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 la </w:t>
      </w:r>
      <w:r>
        <w:rPr>
          <w:rFonts w:ascii="Arial" w:hAnsi="Arial" w:cs="Arial"/>
          <w:sz w:val="24"/>
          <w:lang w:val="es-ES_tradnl"/>
        </w:rPr>
        <w:t>Licenciada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Telma</w:t>
      </w:r>
      <w:proofErr w:type="spellEnd"/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Delladío</w:t>
      </w:r>
      <w:proofErr w:type="spellEnd"/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sisten</w:t>
      </w:r>
      <w:r w:rsidR="00A337E0">
        <w:rPr>
          <w:rFonts w:ascii="Arial" w:hAnsi="Arial" w:cs="Arial"/>
          <w:sz w:val="24"/>
          <w:lang w:val="es-ES_tradnl"/>
        </w:rPr>
        <w:t xml:space="preserve">te de Docencia </w:t>
      </w:r>
      <w:r>
        <w:rPr>
          <w:rFonts w:ascii="Arial" w:hAnsi="Arial" w:cs="Arial"/>
          <w:sz w:val="24"/>
          <w:lang w:val="es-ES_tradnl"/>
        </w:rPr>
        <w:t>con dedicación simple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 w:cs="Arial"/>
          <w:i/>
          <w:iCs/>
          <w:sz w:val="24"/>
          <w:lang w:val="es-ES_tradnl"/>
        </w:rPr>
        <w:t>Algoritmos y Complejidad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 la </w:t>
      </w:r>
      <w:r w:rsidR="00B1791B">
        <w:rPr>
          <w:rFonts w:ascii="Arial" w:hAnsi="Arial" w:cs="Arial"/>
          <w:b/>
          <w:bCs/>
          <w:sz w:val="24"/>
          <w:lang w:val="es-ES_tradnl"/>
        </w:rPr>
        <w:t xml:space="preserve">Licenciada </w:t>
      </w:r>
      <w:proofErr w:type="spellStart"/>
      <w:r w:rsidR="00B1791B">
        <w:rPr>
          <w:rFonts w:ascii="Arial" w:hAnsi="Arial" w:cs="Arial"/>
          <w:b/>
          <w:bCs/>
          <w:sz w:val="24"/>
          <w:lang w:val="es-ES_tradnl"/>
        </w:rPr>
        <w:t>Telma</w:t>
      </w:r>
      <w:proofErr w:type="spellEnd"/>
      <w:r w:rsidR="00B1791B">
        <w:rPr>
          <w:rFonts w:ascii="Arial" w:hAnsi="Arial" w:cs="Arial"/>
          <w:b/>
          <w:bCs/>
          <w:sz w:val="24"/>
          <w:lang w:val="es-ES_tradnl"/>
        </w:rPr>
        <w:t xml:space="preserve"> DELLADIO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1791B">
        <w:rPr>
          <w:rFonts w:ascii="Arial" w:hAnsi="Arial" w:cs="Arial"/>
          <w:sz w:val="24"/>
          <w:lang w:val="es-ES_tradnl"/>
        </w:rPr>
        <w:t>9571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1791B">
        <w:rPr>
          <w:rFonts w:ascii="Arial" w:hAnsi="Arial" w:cs="Arial"/>
          <w:sz w:val="24"/>
          <w:lang w:val="es-ES_tradnl"/>
        </w:rPr>
        <w:t>25.990.304</w:t>
      </w:r>
      <w:r>
        <w:rPr>
          <w:rFonts w:ascii="Arial" w:hAnsi="Arial" w:cs="Arial"/>
          <w:sz w:val="24"/>
          <w:lang w:val="es-ES_tradnl"/>
        </w:rPr>
        <w:t>), en un cargo de A</w:t>
      </w:r>
      <w:r w:rsidR="00B1791B">
        <w:rPr>
          <w:rFonts w:ascii="Arial" w:hAnsi="Arial" w:cs="Arial"/>
          <w:sz w:val="24"/>
          <w:lang w:val="es-ES_tradnl"/>
        </w:rPr>
        <w:t>sistente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B1791B">
        <w:rPr>
          <w:rFonts w:ascii="Arial" w:hAnsi="Arial" w:cs="Arial"/>
          <w:sz w:val="24"/>
          <w:lang w:val="es-ES_tradnl"/>
        </w:rPr>
        <w:t>con dedicación simple,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1791B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B1791B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B1791B">
        <w:rPr>
          <w:rFonts w:ascii="Arial" w:hAnsi="Arial" w:cs="Arial"/>
          <w:b/>
          <w:bCs/>
          <w:sz w:val="24"/>
          <w:lang w:val="es-ES_tradnl"/>
        </w:rPr>
        <w:t>Algoritmos y Complejidad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</w:t>
      </w:r>
      <w:r w:rsidR="00B1791B">
        <w:rPr>
          <w:rFonts w:ascii="Arial" w:hAnsi="Arial" w:cs="Arial"/>
          <w:b/>
          <w:bCs/>
          <w:sz w:val="24"/>
          <w:lang w:val="es-ES_tradnl"/>
        </w:rPr>
        <w:t>523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01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4324E6"/>
    <w:rsid w:val="0043501B"/>
    <w:rsid w:val="009F37E3"/>
    <w:rsid w:val="00A337E0"/>
    <w:rsid w:val="00B1791B"/>
    <w:rsid w:val="00F2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2004-05-11T15:45:00Z</cp:lastPrinted>
  <dcterms:created xsi:type="dcterms:W3CDTF">2025-07-06T03:49:00Z</dcterms:created>
  <dcterms:modified xsi:type="dcterms:W3CDTF">2025-07-06T03:49:00Z</dcterms:modified>
</cp:coreProperties>
</file>