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857" w:rsidRDefault="00575857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575857" w:rsidRDefault="00575857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575857" w:rsidRDefault="00575857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575857" w:rsidRDefault="00575857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575857" w:rsidRDefault="00575857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CDCIC-088/05</w:t>
      </w:r>
      <w:r>
        <w:rPr>
          <w:sz w:val="24"/>
          <w:lang w:val="es-AR"/>
        </w:rPr>
        <w:t xml:space="preserve">                    </w:t>
      </w:r>
    </w:p>
    <w:p w:rsidR="00575857" w:rsidRDefault="00575857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575857" w:rsidRDefault="00575857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575857" w:rsidRDefault="00575857">
      <w:pPr>
        <w:rPr>
          <w:sz w:val="24"/>
          <w:lang w:val="es-AR"/>
        </w:rPr>
      </w:pPr>
    </w:p>
    <w:p w:rsidR="00575857" w:rsidRDefault="00575857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575857" w:rsidRDefault="00575857">
      <w:pPr>
        <w:rPr>
          <w:sz w:val="24"/>
          <w:lang w:val="es-AR"/>
        </w:rPr>
      </w:pPr>
    </w:p>
    <w:p w:rsidR="00575857" w:rsidRDefault="00575857">
      <w:pPr>
        <w:ind w:firstLine="1418"/>
        <w:jc w:val="both"/>
        <w:rPr>
          <w:sz w:val="24"/>
        </w:rPr>
      </w:pPr>
      <w:r>
        <w:rPr>
          <w:sz w:val="24"/>
        </w:rPr>
        <w:t xml:space="preserve">La solicitud de licencia sin goce de haberes presentada por el Doctor Carlos Iván </w:t>
      </w:r>
      <w:proofErr w:type="spellStart"/>
      <w:r>
        <w:rPr>
          <w:sz w:val="24"/>
        </w:rPr>
        <w:t>Chesñevar</w:t>
      </w:r>
      <w:proofErr w:type="spellEnd"/>
      <w:r>
        <w:rPr>
          <w:sz w:val="24"/>
        </w:rPr>
        <w:t>, a su cargo de Profesor Adjunto con dedicación exclusiva, por el lapso de un año a partir del 11 de agosto de 200</w:t>
      </w:r>
      <w:r w:rsidR="00B664BA">
        <w:rPr>
          <w:sz w:val="24"/>
        </w:rPr>
        <w:t>5</w:t>
      </w:r>
      <w:r>
        <w:rPr>
          <w:sz w:val="24"/>
        </w:rPr>
        <w:t xml:space="preserve">;  </w:t>
      </w:r>
    </w:p>
    <w:p w:rsidR="00575857" w:rsidRDefault="00575857">
      <w:pPr>
        <w:ind w:firstLine="1134"/>
        <w:jc w:val="both"/>
        <w:rPr>
          <w:sz w:val="24"/>
        </w:rPr>
      </w:pPr>
    </w:p>
    <w:p w:rsidR="00575857" w:rsidRDefault="00575857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575857" w:rsidRDefault="00575857">
      <w:pPr>
        <w:rPr>
          <w:sz w:val="24"/>
          <w:lang w:val="es-AR"/>
        </w:rPr>
      </w:pPr>
    </w:p>
    <w:p w:rsidR="00575857" w:rsidRDefault="00575857">
      <w:pPr>
        <w:pStyle w:val="Sangra2detindependiente"/>
      </w:pPr>
      <w:r>
        <w:t xml:space="preserve">Que el Dr. </w:t>
      </w:r>
      <w:proofErr w:type="spellStart"/>
      <w:r>
        <w:t>Chesñevar</w:t>
      </w:r>
      <w:proofErr w:type="spellEnd"/>
      <w:r>
        <w:t xml:space="preserve"> solicita la licencia para continuar el desarrollo de un proyecto de investigación, en el marco del programa Ramón y </w:t>
      </w:r>
      <w:proofErr w:type="spellStart"/>
      <w:r>
        <w:t>Cajal</w:t>
      </w:r>
      <w:proofErr w:type="spellEnd"/>
      <w:r>
        <w:t xml:space="preserve"> del Ministerio de Ciencia y Tecnología de España, en la </w:t>
      </w:r>
      <w:proofErr w:type="spellStart"/>
      <w:r>
        <w:t>Universitat</w:t>
      </w:r>
      <w:proofErr w:type="spellEnd"/>
      <w:r>
        <w:t xml:space="preserve"> de </w:t>
      </w:r>
      <w:proofErr w:type="spellStart"/>
      <w:r>
        <w:t>Lleida</w:t>
      </w:r>
      <w:proofErr w:type="spellEnd"/>
      <w:r>
        <w:t xml:space="preserve">, Cataluña, España; </w:t>
      </w:r>
    </w:p>
    <w:p w:rsidR="00575857" w:rsidRDefault="00575857">
      <w:pPr>
        <w:pStyle w:val="Sangra2detindependiente"/>
      </w:pPr>
    </w:p>
    <w:p w:rsidR="00575857" w:rsidRDefault="00575857">
      <w:pPr>
        <w:pStyle w:val="Sangra2detindependiente"/>
      </w:pPr>
      <w:r>
        <w:t xml:space="preserve">Que la solicitud se presentó en forma conjunta con un Informe de Actividades en el que se detallan los principales resultados alcanzados hasta el momento, las publicaciones realizadas y otras actividades de investigación vinculadas; </w:t>
      </w:r>
    </w:p>
    <w:p w:rsidR="00575857" w:rsidRDefault="00575857">
      <w:pPr>
        <w:pStyle w:val="Sangra2detindependiente"/>
      </w:pPr>
    </w:p>
    <w:p w:rsidR="00575857" w:rsidRDefault="00575857">
      <w:pPr>
        <w:pStyle w:val="Sangra2detindependiente"/>
      </w:pPr>
      <w:r>
        <w:t xml:space="preserve">Que es de interés institucional el facilitar el desarrollo de las actividades de investigación realizadas por el Dr. </w:t>
      </w:r>
      <w:proofErr w:type="spellStart"/>
      <w:r>
        <w:t>Chesñevar</w:t>
      </w:r>
      <w:proofErr w:type="spellEnd"/>
      <w:r>
        <w:t xml:space="preserve">, porque resultan consistentes con las líneas de investigación seguidas en el Laboratorio de Inteligencia Artificial; </w:t>
      </w:r>
    </w:p>
    <w:p w:rsidR="00575857" w:rsidRDefault="00575857">
      <w:pPr>
        <w:pStyle w:val="Sangra2detindependiente"/>
      </w:pPr>
    </w:p>
    <w:p w:rsidR="00575857" w:rsidRDefault="00575857">
      <w:pPr>
        <w:pStyle w:val="Sangra2detindependiente"/>
      </w:pPr>
      <w:r>
        <w:t xml:space="preserve">Que el Doctor </w:t>
      </w:r>
      <w:proofErr w:type="spellStart"/>
      <w:r>
        <w:t>Chesñevar</w:t>
      </w:r>
      <w:proofErr w:type="spellEnd"/>
      <w:r>
        <w:t xml:space="preserve"> ha sido designado por concurso en el cargo </w:t>
      </w:r>
      <w:proofErr w:type="spellStart"/>
      <w:r>
        <w:t>me</w:t>
      </w:r>
      <w:r>
        <w:rPr>
          <w:u w:val="single"/>
        </w:rPr>
        <w:t>n</w:t>
      </w:r>
      <w:proofErr w:type="spellEnd"/>
      <w:r>
        <w:rPr>
          <w:u w:val="single"/>
        </w:rPr>
        <w:t xml:space="preserve"> </w:t>
      </w:r>
      <w:proofErr w:type="spellStart"/>
      <w:r>
        <w:t>cionado</w:t>
      </w:r>
      <w:proofErr w:type="spellEnd"/>
      <w:r>
        <w:t xml:space="preserve"> precedentemente, hasta el 31 de diciembre de 2007, según resolución CSU-0859/02; </w:t>
      </w:r>
    </w:p>
    <w:p w:rsidR="00B278BA" w:rsidRDefault="00B278BA">
      <w:pPr>
        <w:pStyle w:val="Sangra2detindependiente"/>
      </w:pPr>
    </w:p>
    <w:p w:rsidR="00575857" w:rsidRDefault="00575857">
      <w:pPr>
        <w:tabs>
          <w:tab w:val="left" w:pos="5670"/>
        </w:tabs>
        <w:ind w:firstLine="1418"/>
        <w:jc w:val="both"/>
        <w:rPr>
          <w:sz w:val="24"/>
          <w:lang w:val="es-AR"/>
        </w:rPr>
      </w:pPr>
      <w:r>
        <w:rPr>
          <w:sz w:val="24"/>
          <w:lang w:val="es-AR"/>
        </w:rPr>
        <w:t>Que el Consejo Depart</w:t>
      </w:r>
      <w:r w:rsidR="00B664BA">
        <w:rPr>
          <w:sz w:val="24"/>
          <w:lang w:val="es-AR"/>
        </w:rPr>
        <w:t>amental en su reunión de fecha 11</w:t>
      </w:r>
      <w:r>
        <w:rPr>
          <w:sz w:val="24"/>
          <w:lang w:val="es-AR"/>
        </w:rPr>
        <w:t xml:space="preserve"> de mayo de 200</w:t>
      </w:r>
      <w:r w:rsidR="00B664BA">
        <w:rPr>
          <w:sz w:val="24"/>
          <w:lang w:val="es-AR"/>
        </w:rPr>
        <w:t>5</w:t>
      </w:r>
      <w:r>
        <w:rPr>
          <w:sz w:val="24"/>
          <w:lang w:val="es-AR"/>
        </w:rPr>
        <w:t xml:space="preserve"> aprobó la presente solicitud,</w:t>
      </w:r>
      <w:r>
        <w:rPr>
          <w:sz w:val="24"/>
        </w:rPr>
        <w:t xml:space="preserve"> en el marco de los </w:t>
      </w:r>
      <w:r>
        <w:rPr>
          <w:caps/>
          <w:sz w:val="24"/>
        </w:rPr>
        <w:t>artículos</w:t>
      </w:r>
      <w:r>
        <w:rPr>
          <w:sz w:val="24"/>
        </w:rPr>
        <w:t xml:space="preserve"> 4º y 5º del Reglamento de Licencias para el Personal Docente y de Investigación de la Universidad Nacional del Sur y sus Establecimientos Secundarios;</w:t>
      </w:r>
      <w:r>
        <w:rPr>
          <w:sz w:val="24"/>
          <w:lang w:val="es-AR"/>
        </w:rPr>
        <w:t>;</w:t>
      </w:r>
    </w:p>
    <w:p w:rsidR="00575857" w:rsidRDefault="00575857">
      <w:pPr>
        <w:tabs>
          <w:tab w:val="left" w:pos="5670"/>
        </w:tabs>
        <w:ind w:firstLine="1418"/>
        <w:jc w:val="both"/>
        <w:rPr>
          <w:sz w:val="24"/>
          <w:lang w:val="es-AR"/>
        </w:rPr>
      </w:pPr>
    </w:p>
    <w:p w:rsidR="00575857" w:rsidRDefault="005758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ELLO,</w:t>
      </w:r>
    </w:p>
    <w:p w:rsidR="00575857" w:rsidRDefault="005758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575857" w:rsidRDefault="005758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El Consejo Departamental de Ciencias e Ingeniería de la Comp</w:t>
      </w:r>
      <w:r w:rsidR="00B664BA">
        <w:rPr>
          <w:b/>
          <w:color w:val="000000"/>
          <w:sz w:val="24"/>
          <w:lang w:val="es-AR"/>
        </w:rPr>
        <w:t>utación en su reunión de fecha 11</w:t>
      </w:r>
      <w:r>
        <w:rPr>
          <w:b/>
          <w:color w:val="000000"/>
          <w:sz w:val="24"/>
          <w:lang w:val="es-AR"/>
        </w:rPr>
        <w:t xml:space="preserve"> de mayo de 200</w:t>
      </w:r>
      <w:r w:rsidR="00B664BA">
        <w:rPr>
          <w:b/>
          <w:color w:val="000000"/>
          <w:sz w:val="24"/>
          <w:lang w:val="es-AR"/>
        </w:rPr>
        <w:t>5</w:t>
      </w:r>
      <w:r>
        <w:rPr>
          <w:b/>
          <w:color w:val="000000"/>
          <w:sz w:val="24"/>
          <w:lang w:val="es-AR"/>
        </w:rPr>
        <w:t xml:space="preserve">  </w:t>
      </w:r>
      <w:r>
        <w:rPr>
          <w:b/>
          <w:sz w:val="24"/>
          <w:lang w:val="es-AR"/>
        </w:rPr>
        <w:t>por unanimidad</w:t>
      </w:r>
    </w:p>
    <w:p w:rsidR="00575857" w:rsidRDefault="005758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575857" w:rsidRDefault="005758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575857" w:rsidRDefault="00575857">
      <w:pPr>
        <w:tabs>
          <w:tab w:val="left" w:pos="993"/>
        </w:tabs>
        <w:rPr>
          <w:color w:val="000000"/>
          <w:sz w:val="24"/>
          <w:lang w:val="es-AR"/>
        </w:rPr>
      </w:pPr>
    </w:p>
    <w:p w:rsidR="00575857" w:rsidRDefault="00575857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B664BA" w:rsidRPr="00B664BA">
        <w:rPr>
          <w:sz w:val="24"/>
        </w:rPr>
        <w:t>Solicitar al Consejo Superior Universitario que apruebe por vía de excepción</w:t>
      </w:r>
      <w:r w:rsidR="00B664BA">
        <w:rPr>
          <w:sz w:val="24"/>
        </w:rPr>
        <w:t xml:space="preserve">, una </w:t>
      </w:r>
      <w:r>
        <w:rPr>
          <w:sz w:val="24"/>
        </w:rPr>
        <w:t xml:space="preserve">licencia sin goce de haberes al </w:t>
      </w:r>
      <w:r>
        <w:rPr>
          <w:b/>
          <w:bCs/>
          <w:sz w:val="24"/>
        </w:rPr>
        <w:t>Doctor Carlos Iván CHESÑEVAR</w:t>
      </w:r>
      <w:r>
        <w:rPr>
          <w:b/>
          <w:bCs/>
          <w:caps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7523), en un cargo de Profesor Adjunto Dedicación Exclusiva,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: II, </w:t>
      </w:r>
      <w:proofErr w:type="spellStart"/>
      <w:r>
        <w:rPr>
          <w:sz w:val="24"/>
        </w:rPr>
        <w:t>Disci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plina</w:t>
      </w:r>
      <w:proofErr w:type="spellEnd"/>
      <w:r>
        <w:rPr>
          <w:sz w:val="24"/>
        </w:rPr>
        <w:t xml:space="preserve">: Teoría de Ciencias de la Computación, asignatura: </w:t>
      </w:r>
      <w:r>
        <w:rPr>
          <w:b/>
          <w:i/>
          <w:iCs/>
          <w:sz w:val="24"/>
        </w:rPr>
        <w:t>“Fundamentos de Ciencias de la Computación”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>. 5633)</w:t>
      </w:r>
      <w:r>
        <w:rPr>
          <w:sz w:val="24"/>
        </w:rPr>
        <w:t>, por el período comprendi</w:t>
      </w:r>
      <w:r w:rsidR="00B664BA">
        <w:rPr>
          <w:sz w:val="24"/>
        </w:rPr>
        <w:t>do entre el 11 de agosto de 2005</w:t>
      </w:r>
      <w:r>
        <w:rPr>
          <w:sz w:val="24"/>
        </w:rPr>
        <w:t xml:space="preserve"> y el 10 de agosto de 200</w:t>
      </w:r>
      <w:r w:rsidR="00B664BA">
        <w:rPr>
          <w:sz w:val="24"/>
        </w:rPr>
        <w:t>6</w:t>
      </w:r>
      <w:r>
        <w:rPr>
          <w:sz w:val="24"/>
        </w:rPr>
        <w:t>.-</w:t>
      </w:r>
    </w:p>
    <w:p w:rsidR="00575857" w:rsidRDefault="00575857">
      <w:pPr>
        <w:jc w:val="both"/>
        <w:rPr>
          <w:sz w:val="24"/>
        </w:rPr>
      </w:pPr>
    </w:p>
    <w:p w:rsidR="00B664BA" w:rsidRPr="00B664BA" w:rsidRDefault="00B664BA" w:rsidP="00B664BA">
      <w:pPr>
        <w:jc w:val="both"/>
        <w:rPr>
          <w:sz w:val="24"/>
        </w:rPr>
      </w:pPr>
      <w:r w:rsidRPr="00B664BA">
        <w:rPr>
          <w:b/>
          <w:bCs/>
          <w:sz w:val="24"/>
        </w:rPr>
        <w:t xml:space="preserve">Art. 2º).- </w:t>
      </w:r>
      <w:r w:rsidRPr="00B664BA">
        <w:rPr>
          <w:sz w:val="24"/>
        </w:rPr>
        <w:t xml:space="preserve">Regístrese; comuníquese; pase al Consejo Superior Universitario a los fines </w:t>
      </w:r>
    </w:p>
    <w:p w:rsidR="00B664BA" w:rsidRPr="00B664BA" w:rsidRDefault="00B664BA" w:rsidP="00B664BA">
      <w:pPr>
        <w:jc w:val="both"/>
        <w:rPr>
          <w:sz w:val="24"/>
        </w:rPr>
      </w:pPr>
      <w:r w:rsidRPr="00B664BA">
        <w:rPr>
          <w:sz w:val="24"/>
        </w:rPr>
        <w:t>que corresponda; gírese a la Dirección General de Personal para su conocimiento y demás efectos; tome razón la Secretaría General Académica; cumplido, archívese.</w:t>
      </w:r>
    </w:p>
    <w:p w:rsidR="00575857" w:rsidRDefault="00575857">
      <w:pPr>
        <w:jc w:val="both"/>
      </w:pPr>
    </w:p>
    <w:sectPr w:rsidR="00575857" w:rsidSect="003A5BCB">
      <w:pgSz w:w="11907" w:h="16840" w:code="9"/>
      <w:pgMar w:top="56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07D6"/>
    <w:rsid w:val="00260C87"/>
    <w:rsid w:val="003A5BCB"/>
    <w:rsid w:val="00575857"/>
    <w:rsid w:val="006747FA"/>
    <w:rsid w:val="00B278BA"/>
    <w:rsid w:val="00B664BA"/>
    <w:rsid w:val="00CD0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2005-06-10T14:50:00Z</cp:lastPrinted>
  <dcterms:created xsi:type="dcterms:W3CDTF">2025-07-06T03:59:00Z</dcterms:created>
  <dcterms:modified xsi:type="dcterms:W3CDTF">2025-07-06T03:59:00Z</dcterms:modified>
</cp:coreProperties>
</file>