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031894">
        <w:rPr>
          <w:rFonts w:ascii="Arial" w:hAnsi="Arial"/>
          <w:b/>
          <w:sz w:val="24"/>
          <w:lang w:val="es-ES_tradnl"/>
        </w:rPr>
        <w:t>23</w:t>
      </w:r>
      <w:r w:rsidR="00795F76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95F76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031894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031894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346F3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46F3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346F32">
        <w:rPr>
          <w:rFonts w:ascii="Arial" w:hAnsi="Arial"/>
          <w:sz w:val="24"/>
          <w:lang w:val="es-ES_tradnl"/>
        </w:rPr>
        <w:t>Magíster Elsa Clara Est</w:t>
      </w:r>
      <w:r w:rsidR="00031894">
        <w:rPr>
          <w:rFonts w:ascii="Arial" w:hAnsi="Arial"/>
          <w:sz w:val="24"/>
          <w:lang w:val="es-ES_tradnl"/>
        </w:rPr>
        <w:t>é</w:t>
      </w:r>
      <w:r w:rsidR="00346F32">
        <w:rPr>
          <w:rFonts w:ascii="Arial" w:hAnsi="Arial"/>
          <w:sz w:val="24"/>
          <w:lang w:val="es-ES_tradnl"/>
        </w:rPr>
        <w:t>vez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</w:t>
      </w:r>
      <w:r w:rsidR="00B470AD">
        <w:rPr>
          <w:rFonts w:ascii="Arial" w:hAnsi="Arial"/>
          <w:sz w:val="24"/>
          <w:lang w:val="es-ES_tradnl"/>
        </w:rPr>
        <w:t xml:space="preserve">dicación </w:t>
      </w:r>
      <w:r>
        <w:rPr>
          <w:rFonts w:ascii="Arial" w:hAnsi="Arial"/>
          <w:sz w:val="24"/>
          <w:lang w:val="es-ES_tradnl"/>
        </w:rPr>
        <w:t>e</w:t>
      </w:r>
      <w:r w:rsidR="00B470AD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B470AD">
        <w:rPr>
          <w:rFonts w:ascii="Tahoma" w:hAnsi="Tahoma"/>
          <w:i/>
          <w:smallCaps/>
          <w:sz w:val="24"/>
          <w:lang w:val="es-ES_tradnl"/>
        </w:rPr>
        <w:t>Análisis y Dis</w:t>
      </w:r>
      <w:r w:rsidR="003E1582">
        <w:rPr>
          <w:rFonts w:ascii="Tahoma" w:hAnsi="Tahoma"/>
          <w:i/>
          <w:smallCaps/>
          <w:sz w:val="24"/>
          <w:lang w:val="es-ES_tradnl"/>
        </w:rPr>
        <w:t>e</w:t>
      </w:r>
      <w:r w:rsidR="00B470AD">
        <w:rPr>
          <w:rFonts w:ascii="Tahoma" w:hAnsi="Tahoma"/>
          <w:i/>
          <w:smallCaps/>
          <w:sz w:val="24"/>
          <w:lang w:val="es-ES_tradnl"/>
        </w:rPr>
        <w:t>ño de Sistemas</w:t>
      </w:r>
      <w:r>
        <w:rPr>
          <w:rFonts w:ascii="Tahoma" w:hAnsi="Tahoma"/>
          <w:i/>
          <w:smallCaps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031894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imprescindible,  para la cátedra en cuestión,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031894" w:rsidRDefault="00031894" w:rsidP="0003189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31894" w:rsidRDefault="00031894" w:rsidP="00031894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CSU-396/00 (Art. 3º) el Consejo Superior Universitario facultó a los Directores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 xml:space="preserve">utación en su reunión de fecha 07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031894">
        <w:rPr>
          <w:rFonts w:ascii="Arial" w:hAnsi="Arial"/>
          <w:b/>
          <w:sz w:val="24"/>
          <w:lang w:val="es-ES_tradnl"/>
        </w:rPr>
        <w:t>diciembre de 2005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B470A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470A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470AD">
        <w:rPr>
          <w:rFonts w:ascii="Arial" w:hAnsi="Arial"/>
          <w:b/>
          <w:sz w:val="24"/>
          <w:lang w:val="es-ES_tradnl"/>
        </w:rPr>
        <w:t xml:space="preserve">Magíster Elsa Clara </w:t>
      </w:r>
      <w:proofErr w:type="spellStart"/>
      <w:r w:rsidR="00B470AD">
        <w:rPr>
          <w:rFonts w:ascii="Arial" w:hAnsi="Arial"/>
          <w:b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B470AD">
        <w:rPr>
          <w:rFonts w:ascii="Arial" w:hAnsi="Arial"/>
          <w:sz w:val="24"/>
          <w:lang w:val="es-ES_tradnl"/>
        </w:rPr>
        <w:t>14.853.365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B470AD">
        <w:rPr>
          <w:rFonts w:ascii="Arial" w:hAnsi="Arial"/>
          <w:sz w:val="24"/>
          <w:lang w:val="es-ES_tradnl"/>
        </w:rPr>
        <w:t>7563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e</w:t>
      </w:r>
      <w:r w:rsidR="00B470AD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B470AD">
        <w:rPr>
          <w:rFonts w:ascii="Arial" w:hAnsi="Arial"/>
          <w:b/>
          <w:sz w:val="24"/>
          <w:lang w:val="es-ES_tradnl"/>
        </w:rPr>
        <w:t>Análisis y Diseño de Sistemas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B470AD">
        <w:rPr>
          <w:rFonts w:ascii="Arial" w:hAnsi="Arial"/>
          <w:b/>
          <w:sz w:val="24"/>
          <w:lang w:val="es-ES_tradnl"/>
        </w:rPr>
        <w:t>5534</w:t>
      </w:r>
      <w:r>
        <w:rPr>
          <w:rFonts w:ascii="Arial" w:hAnsi="Arial"/>
          <w:sz w:val="24"/>
          <w:lang w:val="es-ES_tradnl"/>
        </w:rPr>
        <w:t>), en el Departamento de Ciencias e I</w:t>
      </w:r>
      <w:r w:rsidR="00B470A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D85115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031894">
        <w:rPr>
          <w:rFonts w:ascii="Arial" w:hAnsi="Arial"/>
          <w:sz w:val="24"/>
          <w:lang w:val="es-ES_tradnl"/>
        </w:rPr>
        <w:t>enero del 2006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031894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200</w:t>
      </w:r>
      <w:r w:rsidR="00031894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31894"/>
    <w:rsid w:val="00080D99"/>
    <w:rsid w:val="00346F32"/>
    <w:rsid w:val="003E1582"/>
    <w:rsid w:val="006320D6"/>
    <w:rsid w:val="00666CCB"/>
    <w:rsid w:val="0067572A"/>
    <w:rsid w:val="0075509A"/>
    <w:rsid w:val="00795F76"/>
    <w:rsid w:val="00B470AD"/>
    <w:rsid w:val="00CC67AF"/>
    <w:rsid w:val="00D7290D"/>
    <w:rsid w:val="00D85115"/>
    <w:rsid w:val="00E6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2005-06-06T13:53:00Z</cp:lastPrinted>
  <dcterms:created xsi:type="dcterms:W3CDTF">2025-07-06T04:06:00Z</dcterms:created>
  <dcterms:modified xsi:type="dcterms:W3CDTF">2025-07-06T04:06:00Z</dcterms:modified>
</cp:coreProperties>
</file>