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B13" w:rsidRDefault="00E62B13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E62B13" w:rsidRDefault="00E62B13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E62B13" w:rsidRDefault="00E62B13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E62B13" w:rsidRDefault="00E62B13">
      <w:pPr>
        <w:rPr>
          <w:rFonts w:ascii="Arial" w:hAnsi="Arial"/>
          <w:b/>
          <w:sz w:val="24"/>
        </w:rPr>
      </w:pPr>
    </w:p>
    <w:p w:rsidR="00E62B13" w:rsidRDefault="00E62B13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58353E">
        <w:rPr>
          <w:rFonts w:ascii="Arial" w:hAnsi="Arial"/>
          <w:b/>
          <w:sz w:val="24"/>
        </w:rPr>
        <w:t xml:space="preserve">   DCIC-0</w:t>
      </w:r>
      <w:r w:rsidR="003257C2">
        <w:rPr>
          <w:rFonts w:ascii="Arial" w:hAnsi="Arial"/>
          <w:b/>
          <w:sz w:val="24"/>
        </w:rPr>
        <w:t>0</w:t>
      </w:r>
      <w:r w:rsidR="00623F37">
        <w:rPr>
          <w:rFonts w:ascii="Arial" w:hAnsi="Arial"/>
          <w:b/>
          <w:sz w:val="24"/>
        </w:rPr>
        <w:t>6</w:t>
      </w:r>
      <w:r>
        <w:rPr>
          <w:rFonts w:ascii="Arial" w:hAnsi="Arial"/>
          <w:b/>
          <w:sz w:val="24"/>
        </w:rPr>
        <w:t>/0</w:t>
      </w:r>
      <w:r w:rsidR="003257C2">
        <w:rPr>
          <w:rFonts w:ascii="Arial" w:hAnsi="Arial"/>
          <w:b/>
          <w:sz w:val="24"/>
        </w:rPr>
        <w:t>5</w:t>
      </w:r>
      <w:r>
        <w:rPr>
          <w:rFonts w:ascii="Arial" w:hAnsi="Arial"/>
          <w:sz w:val="24"/>
        </w:rPr>
        <w:t xml:space="preserve">                 </w:t>
      </w:r>
    </w:p>
    <w:p w:rsidR="00E62B13" w:rsidRDefault="00E62B13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E62B13" w:rsidRDefault="00E62B13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E62B13" w:rsidRDefault="00E62B13">
      <w:pPr>
        <w:rPr>
          <w:rFonts w:ascii="Arial" w:hAnsi="Arial"/>
          <w:sz w:val="24"/>
        </w:rPr>
      </w:pPr>
    </w:p>
    <w:p w:rsidR="00E62B13" w:rsidRDefault="00E62B13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E62B13" w:rsidRDefault="00E62B13">
      <w:pPr>
        <w:jc w:val="both"/>
        <w:rPr>
          <w:rFonts w:ascii="Arial" w:hAnsi="Arial"/>
          <w:sz w:val="24"/>
        </w:rPr>
      </w:pPr>
    </w:p>
    <w:p w:rsidR="00E62B13" w:rsidRDefault="00E62B13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E62B13" w:rsidRDefault="00E62B13">
      <w:pPr>
        <w:ind w:firstLine="1418"/>
        <w:jc w:val="both"/>
        <w:rPr>
          <w:rFonts w:ascii="Arial" w:hAnsi="Arial"/>
          <w:sz w:val="24"/>
        </w:rPr>
      </w:pPr>
    </w:p>
    <w:p w:rsidR="00E62B13" w:rsidRDefault="00E62B13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E62B13" w:rsidRDefault="00E62B13">
      <w:pPr>
        <w:ind w:firstLine="1418"/>
        <w:jc w:val="both"/>
        <w:rPr>
          <w:rFonts w:ascii="Arial" w:hAnsi="Arial"/>
          <w:sz w:val="24"/>
        </w:rPr>
      </w:pPr>
    </w:p>
    <w:p w:rsidR="00E62B13" w:rsidRDefault="00E62B13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 dispuesto por el Consejo Universitario en resolución CU-165/96; </w:t>
      </w:r>
    </w:p>
    <w:p w:rsidR="00E62B13" w:rsidRDefault="00E62B13">
      <w:pPr>
        <w:ind w:firstLine="1418"/>
        <w:jc w:val="both"/>
        <w:rPr>
          <w:rFonts w:ascii="Arial" w:hAnsi="Arial"/>
          <w:sz w:val="24"/>
        </w:rPr>
      </w:pPr>
    </w:p>
    <w:p w:rsidR="00E62B13" w:rsidRDefault="00E62B13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Las directivas impartidas por la Dirección General de Personal en la </w:t>
      </w:r>
      <w:proofErr w:type="spellStart"/>
      <w:r>
        <w:rPr>
          <w:rFonts w:ascii="Arial" w:hAnsi="Arial"/>
          <w:sz w:val="24"/>
        </w:rPr>
        <w:t>reu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nión</w:t>
      </w:r>
      <w:proofErr w:type="spellEnd"/>
      <w:r>
        <w:rPr>
          <w:rFonts w:ascii="Arial" w:hAnsi="Arial"/>
          <w:sz w:val="24"/>
        </w:rPr>
        <w:t xml:space="preserve"> realizada, con directivos de las unidades académicas, el 12 de agosto de 1996; </w:t>
      </w:r>
    </w:p>
    <w:p w:rsidR="00E62B13" w:rsidRDefault="00E62B13">
      <w:pPr>
        <w:ind w:firstLine="1418"/>
        <w:jc w:val="both"/>
        <w:rPr>
          <w:rFonts w:ascii="Arial" w:hAnsi="Arial"/>
          <w:sz w:val="24"/>
        </w:rPr>
      </w:pPr>
    </w:p>
    <w:p w:rsidR="00E62B13" w:rsidRDefault="00E62B1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E62B13" w:rsidRDefault="00E62B13">
      <w:pPr>
        <w:jc w:val="both"/>
        <w:rPr>
          <w:rFonts w:ascii="Arial" w:hAnsi="Arial"/>
          <w:sz w:val="24"/>
        </w:rPr>
      </w:pPr>
    </w:p>
    <w:p w:rsidR="00E62B13" w:rsidRDefault="00E62B13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e Ingeniería de la Computación</w:t>
      </w:r>
    </w:p>
    <w:p w:rsidR="00E62B13" w:rsidRDefault="00E62B13">
      <w:pPr>
        <w:ind w:firstLine="1418"/>
        <w:jc w:val="both"/>
        <w:rPr>
          <w:rFonts w:ascii="Arial" w:hAnsi="Arial"/>
          <w:b/>
          <w:sz w:val="24"/>
        </w:rPr>
      </w:pPr>
    </w:p>
    <w:p w:rsidR="00E62B13" w:rsidRDefault="00E62B13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E62B13" w:rsidRDefault="00E62B13">
      <w:pPr>
        <w:jc w:val="both"/>
        <w:rPr>
          <w:rFonts w:ascii="Arial" w:hAnsi="Arial"/>
          <w:sz w:val="24"/>
        </w:rPr>
      </w:pPr>
    </w:p>
    <w:p w:rsidR="00E62B13" w:rsidRDefault="00E62B1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1610/93, al personal docente que a </w:t>
      </w:r>
      <w:proofErr w:type="spellStart"/>
      <w:r>
        <w:rPr>
          <w:rFonts w:ascii="Arial" w:hAnsi="Arial"/>
          <w:sz w:val="24"/>
        </w:rPr>
        <w:t>conti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nuación</w:t>
      </w:r>
      <w:proofErr w:type="spellEnd"/>
      <w:r>
        <w:rPr>
          <w:rFonts w:ascii="Arial" w:hAnsi="Arial"/>
          <w:sz w:val="24"/>
        </w:rPr>
        <w:t xml:space="preserve"> se indica, atento a que cumple con los requisitos formulados en el mencionado    documento, a partir del 1</w:t>
      </w:r>
      <w:r w:rsidR="00623F37">
        <w:rPr>
          <w:rFonts w:ascii="Arial" w:hAnsi="Arial"/>
          <w:sz w:val="24"/>
        </w:rPr>
        <w:t>0</w:t>
      </w:r>
      <w:r>
        <w:rPr>
          <w:rFonts w:ascii="Arial" w:hAnsi="Arial"/>
          <w:sz w:val="24"/>
        </w:rPr>
        <w:t xml:space="preserve"> de </w:t>
      </w:r>
      <w:r w:rsidR="00623F37">
        <w:rPr>
          <w:rFonts w:ascii="Arial" w:hAnsi="Arial"/>
          <w:sz w:val="24"/>
        </w:rPr>
        <w:t>marzo</w:t>
      </w:r>
      <w:r>
        <w:rPr>
          <w:rFonts w:ascii="Arial" w:hAnsi="Arial"/>
          <w:sz w:val="24"/>
        </w:rPr>
        <w:t xml:space="preserve"> de 2005:</w:t>
      </w:r>
    </w:p>
    <w:p w:rsidR="00E62B13" w:rsidRDefault="00E62B13">
      <w:pPr>
        <w:jc w:val="both"/>
        <w:rPr>
          <w:rFonts w:ascii="Arial" w:hAnsi="Arial"/>
          <w:sz w:val="24"/>
        </w:rPr>
      </w:pPr>
    </w:p>
    <w:p w:rsidR="00E62B13" w:rsidRDefault="00E62B13">
      <w:pPr>
        <w:jc w:val="both"/>
        <w:rPr>
          <w:rFonts w:ascii="Arial" w:hAnsi="Arial"/>
          <w:i/>
          <w:color w:val="0000FF"/>
          <w:sz w:val="24"/>
          <w:u w:val="single"/>
        </w:rPr>
      </w:pPr>
      <w:r>
        <w:rPr>
          <w:rFonts w:ascii="Arial" w:hAnsi="Arial"/>
          <w:i/>
          <w:color w:val="0000FF"/>
          <w:sz w:val="24"/>
        </w:rPr>
        <w:t xml:space="preserve">         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Leg</w:t>
      </w:r>
      <w:proofErr w:type="spellEnd"/>
      <w:r>
        <w:rPr>
          <w:rFonts w:ascii="Arial" w:hAnsi="Arial"/>
          <w:i/>
          <w:color w:val="0000FF"/>
          <w:sz w:val="24"/>
          <w:u w:val="single"/>
        </w:rPr>
        <w:t>.</w:t>
      </w:r>
      <w:r>
        <w:rPr>
          <w:rFonts w:ascii="Arial" w:hAnsi="Arial"/>
          <w:i/>
          <w:color w:val="0000FF"/>
          <w:sz w:val="24"/>
        </w:rPr>
        <w:t xml:space="preserve">                   </w:t>
      </w:r>
      <w:r>
        <w:rPr>
          <w:rFonts w:ascii="Arial" w:hAnsi="Arial"/>
          <w:i/>
          <w:color w:val="0000FF"/>
          <w:sz w:val="24"/>
          <w:u w:val="single"/>
        </w:rPr>
        <w:t>Apellido/s y nombre/s</w:t>
      </w:r>
      <w:r>
        <w:rPr>
          <w:rFonts w:ascii="Arial" w:hAnsi="Arial"/>
          <w:i/>
          <w:color w:val="0000FF"/>
          <w:sz w:val="24"/>
        </w:rPr>
        <w:t xml:space="preserve">                 </w:t>
      </w:r>
      <w:r>
        <w:rPr>
          <w:rFonts w:ascii="Arial" w:hAnsi="Arial"/>
          <w:i/>
          <w:color w:val="0000FF"/>
          <w:sz w:val="24"/>
          <w:u w:val="single"/>
        </w:rPr>
        <w:t>Cargo</w:t>
      </w:r>
      <w:r>
        <w:rPr>
          <w:rFonts w:ascii="Arial" w:hAnsi="Arial"/>
          <w:i/>
          <w:color w:val="0000FF"/>
          <w:sz w:val="24"/>
        </w:rPr>
        <w:t xml:space="preserve">     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Asig</w:t>
      </w:r>
      <w:proofErr w:type="spellEnd"/>
      <w:r>
        <w:rPr>
          <w:rFonts w:ascii="Arial" w:hAnsi="Arial"/>
          <w:i/>
          <w:color w:val="0000FF"/>
          <w:sz w:val="24"/>
          <w:u w:val="single"/>
        </w:rPr>
        <w:t>.</w:t>
      </w:r>
      <w:r>
        <w:rPr>
          <w:rFonts w:ascii="Arial" w:hAnsi="Arial"/>
          <w:i/>
          <w:color w:val="0000FF"/>
          <w:sz w:val="24"/>
        </w:rPr>
        <w:t xml:space="preserve">      </w:t>
      </w:r>
      <w:r>
        <w:rPr>
          <w:rFonts w:ascii="Arial" w:hAnsi="Arial"/>
          <w:i/>
          <w:color w:val="0000FF"/>
          <w:sz w:val="24"/>
          <w:u w:val="single"/>
        </w:rPr>
        <w:t>Extensión</w:t>
      </w:r>
    </w:p>
    <w:p w:rsidR="00E62B13" w:rsidRDefault="00E62B13">
      <w:pPr>
        <w:jc w:val="both"/>
        <w:rPr>
          <w:rFonts w:ascii="Arial" w:hAnsi="Arial"/>
          <w:sz w:val="24"/>
        </w:rPr>
      </w:pPr>
    </w:p>
    <w:tbl>
      <w:tblPr>
        <w:tblW w:w="8644" w:type="dxa"/>
        <w:jc w:val="center"/>
        <w:tblInd w:w="8" w:type="dxa"/>
        <w:tblLayout w:type="fixed"/>
        <w:tblCellMar>
          <w:left w:w="107" w:type="dxa"/>
          <w:right w:w="107" w:type="dxa"/>
        </w:tblCellMar>
        <w:tblLook w:val="0000"/>
      </w:tblPr>
      <w:tblGrid>
        <w:gridCol w:w="905"/>
        <w:gridCol w:w="2511"/>
        <w:gridCol w:w="2126"/>
        <w:gridCol w:w="567"/>
        <w:gridCol w:w="1134"/>
        <w:gridCol w:w="1401"/>
      </w:tblGrid>
      <w:tr w:rsidR="00E62B13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905" w:type="dxa"/>
            <w:tcBorders>
              <w:right w:val="single" w:sz="4" w:space="0" w:color="0000FF"/>
            </w:tcBorders>
          </w:tcPr>
          <w:p w:rsidR="00E62B13" w:rsidRDefault="003257C2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</w:t>
            </w:r>
            <w:r w:rsidR="00623F37">
              <w:rPr>
                <w:rFonts w:ascii="Arial" w:hAnsi="Arial"/>
                <w:sz w:val="24"/>
              </w:rPr>
              <w:t>565</w:t>
            </w:r>
          </w:p>
        </w:tc>
        <w:tc>
          <w:tcPr>
            <w:tcW w:w="2511" w:type="dxa"/>
            <w:tcBorders>
              <w:left w:val="single" w:sz="4" w:space="0" w:color="0000FF"/>
            </w:tcBorders>
          </w:tcPr>
          <w:p w:rsidR="00E62B13" w:rsidRDefault="00623F37">
            <w:pPr>
              <w:pStyle w:val="Ttulo2"/>
              <w:spacing w:line="360" w:lineRule="auto"/>
            </w:pPr>
            <w:r>
              <w:t>MENDES CALO</w:t>
            </w:r>
          </w:p>
        </w:tc>
        <w:tc>
          <w:tcPr>
            <w:tcW w:w="2126" w:type="dxa"/>
            <w:tcBorders>
              <w:right w:val="single" w:sz="4" w:space="0" w:color="0000FF"/>
            </w:tcBorders>
          </w:tcPr>
          <w:p w:rsidR="00E62B13" w:rsidRPr="00E72F44" w:rsidRDefault="00623F37">
            <w:pPr>
              <w:pStyle w:val="Ttulo3"/>
              <w:rPr>
                <w:lang w:val="es-ES_tradnl"/>
              </w:rPr>
            </w:pPr>
            <w:proofErr w:type="spellStart"/>
            <w:r>
              <w:t>Karla</w:t>
            </w:r>
            <w:proofErr w:type="spellEnd"/>
            <w:r>
              <w:t xml:space="preserve"> Mónica</w:t>
            </w:r>
          </w:p>
        </w:tc>
        <w:tc>
          <w:tcPr>
            <w:tcW w:w="567" w:type="dxa"/>
            <w:tcBorders>
              <w:left w:val="single" w:sz="4" w:space="0" w:color="0000FF"/>
              <w:right w:val="single" w:sz="4" w:space="0" w:color="0000FF"/>
            </w:tcBorders>
          </w:tcPr>
          <w:p w:rsidR="00E62B13" w:rsidRDefault="00623F37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21</w:t>
            </w:r>
          </w:p>
        </w:tc>
        <w:tc>
          <w:tcPr>
            <w:tcW w:w="1134" w:type="dxa"/>
            <w:tcBorders>
              <w:left w:val="single" w:sz="4" w:space="0" w:color="0000FF"/>
              <w:right w:val="single" w:sz="4" w:space="0" w:color="0000FF"/>
            </w:tcBorders>
          </w:tcPr>
          <w:p w:rsidR="00E62B13" w:rsidRDefault="00623F37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5587</w:t>
            </w:r>
          </w:p>
        </w:tc>
        <w:tc>
          <w:tcPr>
            <w:tcW w:w="1401" w:type="dxa"/>
            <w:tcBorders>
              <w:left w:val="single" w:sz="4" w:space="0" w:color="0000FF"/>
              <w:right w:val="single" w:sz="4" w:space="0" w:color="0000FF"/>
            </w:tcBorders>
          </w:tcPr>
          <w:p w:rsidR="00E62B13" w:rsidRDefault="00623F37">
            <w:pPr>
              <w:tabs>
                <w:tab w:val="left" w:pos="148"/>
              </w:tabs>
              <w:spacing w:line="360" w:lineRule="auto"/>
              <w:ind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7500</w:t>
            </w:r>
          </w:p>
        </w:tc>
      </w:tr>
    </w:tbl>
    <w:p w:rsidR="00E62B13" w:rsidRDefault="00E62B13">
      <w:pPr>
        <w:jc w:val="both"/>
        <w:rPr>
          <w:rFonts w:ascii="Arial" w:hAnsi="Arial"/>
          <w:b/>
          <w:sz w:val="24"/>
        </w:rPr>
      </w:pPr>
    </w:p>
    <w:p w:rsidR="00E62B13" w:rsidRDefault="00E62B1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</w:rPr>
        <w:t>co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nocimiento</w:t>
      </w:r>
      <w:proofErr w:type="spellEnd"/>
      <w:r>
        <w:rPr>
          <w:rFonts w:ascii="Arial" w:hAnsi="Arial"/>
          <w:sz w:val="24"/>
        </w:rPr>
        <w:t xml:space="preserve"> y demás efectos; tome razón la Secretaría General Académica; cumplido, </w:t>
      </w:r>
      <w:proofErr w:type="spellStart"/>
      <w:r>
        <w:rPr>
          <w:rFonts w:ascii="Arial" w:hAnsi="Arial"/>
          <w:sz w:val="24"/>
        </w:rPr>
        <w:t>ar</w:t>
      </w:r>
      <w:proofErr w:type="spellEnd"/>
      <w:r>
        <w:rPr>
          <w:rFonts w:ascii="Arial" w:hAnsi="Arial"/>
          <w:sz w:val="24"/>
        </w:rPr>
        <w:t>-chívese.-----------------------------------------------------------------------------------------------------------</w:t>
      </w:r>
    </w:p>
    <w:p w:rsidR="00E62B13" w:rsidRDefault="00E62B13">
      <w:pPr>
        <w:jc w:val="both"/>
        <w:rPr>
          <w:rFonts w:ascii="Arial" w:hAnsi="Arial"/>
          <w:sz w:val="24"/>
        </w:rPr>
      </w:pPr>
    </w:p>
    <w:p w:rsidR="00E62B13" w:rsidRDefault="00E62B13">
      <w:pPr>
        <w:jc w:val="both"/>
        <w:rPr>
          <w:rFonts w:ascii="Arial" w:hAnsi="Arial"/>
          <w:b/>
          <w:sz w:val="24"/>
        </w:rPr>
      </w:pPr>
    </w:p>
    <w:sectPr w:rsidR="00E62B13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B70B1"/>
    <w:rsid w:val="00230BB9"/>
    <w:rsid w:val="002674B5"/>
    <w:rsid w:val="002C3F8E"/>
    <w:rsid w:val="003257C2"/>
    <w:rsid w:val="004806C4"/>
    <w:rsid w:val="004F52E2"/>
    <w:rsid w:val="0058353E"/>
    <w:rsid w:val="00623F37"/>
    <w:rsid w:val="006B70B1"/>
    <w:rsid w:val="00E62B13"/>
    <w:rsid w:val="00E72F44"/>
    <w:rsid w:val="00EF0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2005-04-01T17:28:00Z</cp:lastPrinted>
  <dcterms:created xsi:type="dcterms:W3CDTF">2025-07-06T04:09:00Z</dcterms:created>
  <dcterms:modified xsi:type="dcterms:W3CDTF">2025-07-06T04:09:00Z</dcterms:modified>
</cp:coreProperties>
</file>