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44E" w:rsidRDefault="00CA444E">
      <w:pPr>
        <w:widowControl w:val="0"/>
        <w:jc w:val="both"/>
        <w:rPr>
          <w:rFonts w:ascii="Arial" w:hAnsi="Arial"/>
          <w:sz w:val="24"/>
          <w:lang w:val="es-AR"/>
        </w:rPr>
      </w:pPr>
    </w:p>
    <w:p w:rsidR="00CA444E" w:rsidRDefault="00CA444E">
      <w:pPr>
        <w:widowControl w:val="0"/>
        <w:jc w:val="both"/>
        <w:rPr>
          <w:rFonts w:ascii="Arial" w:hAnsi="Arial"/>
          <w:sz w:val="24"/>
          <w:lang w:val="es-AR"/>
        </w:rPr>
      </w:pPr>
    </w:p>
    <w:p w:rsidR="00CA444E" w:rsidRDefault="00CA444E">
      <w:pPr>
        <w:widowControl w:val="0"/>
        <w:jc w:val="both"/>
        <w:rPr>
          <w:rFonts w:ascii="Arial" w:hAnsi="Arial"/>
          <w:sz w:val="24"/>
          <w:lang w:val="es-AR"/>
        </w:rPr>
      </w:pPr>
    </w:p>
    <w:p w:rsidR="00CA444E" w:rsidRDefault="00CA444E">
      <w:pPr>
        <w:widowControl w:val="0"/>
        <w:jc w:val="both"/>
        <w:rPr>
          <w:rFonts w:ascii="Arial" w:hAnsi="Arial"/>
          <w:sz w:val="24"/>
          <w:lang w:val="es-AR"/>
        </w:rPr>
      </w:pPr>
    </w:p>
    <w:p w:rsidR="00CA444E" w:rsidRDefault="00CA444E">
      <w:pPr>
        <w:widowControl w:val="0"/>
        <w:jc w:val="both"/>
        <w:rPr>
          <w:rFonts w:ascii="Arial" w:hAnsi="Arial"/>
          <w:sz w:val="24"/>
          <w:lang w:val="es-AR"/>
        </w:rPr>
      </w:pPr>
    </w:p>
    <w:p w:rsidR="00CA444E" w:rsidRDefault="00CA444E" w:rsidP="006573B0">
      <w:pPr>
        <w:widowControl w:val="0"/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CDCIC-</w:t>
      </w:r>
      <w:r w:rsidR="006573B0">
        <w:rPr>
          <w:rFonts w:ascii="Arial" w:hAnsi="Arial"/>
          <w:b/>
          <w:sz w:val="24"/>
          <w:lang w:val="es-AR"/>
        </w:rPr>
        <w:t>027</w:t>
      </w:r>
      <w:r>
        <w:rPr>
          <w:rFonts w:ascii="Arial" w:hAnsi="Arial"/>
          <w:b/>
          <w:sz w:val="24"/>
          <w:lang w:val="es-AR"/>
        </w:rPr>
        <w:t>/06</w:t>
      </w:r>
    </w:p>
    <w:p w:rsidR="00CA444E" w:rsidRDefault="00CA444E" w:rsidP="006573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AR"/>
        </w:rPr>
      </w:pPr>
    </w:p>
    <w:p w:rsidR="00CA444E" w:rsidRDefault="00CA444E" w:rsidP="006573B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CA444E" w:rsidRDefault="00CA444E" w:rsidP="006573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AR"/>
        </w:rPr>
      </w:pPr>
    </w:p>
    <w:p w:rsidR="00CA444E" w:rsidRDefault="00CA444E" w:rsidP="006573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CA444E" w:rsidRDefault="00CA444E" w:rsidP="006573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A444E" w:rsidRDefault="00CA444E" w:rsidP="006573B0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Ayudante de Docencia "B", en el Area: II, Disciplina: Teoría de Ciencias de la Computación, Asignatura: </w:t>
      </w:r>
      <w:r>
        <w:rPr>
          <w:rFonts w:ascii="Arial" w:hAnsi="Arial"/>
          <w:i/>
          <w:smallCaps/>
          <w:sz w:val="24"/>
          <w:lang w:val="es-AR"/>
        </w:rPr>
        <w:t>“Lógica  para Ciencias de la Computación”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DCIC-3406/05 * resolución CDCIC -228/05); y</w:t>
      </w:r>
    </w:p>
    <w:p w:rsidR="00CA444E" w:rsidRDefault="00CA444E" w:rsidP="006573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CA444E" w:rsidRDefault="00CA444E" w:rsidP="006573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CA444E" w:rsidRDefault="00CA444E" w:rsidP="006573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CA444E" w:rsidRDefault="00111A40" w:rsidP="006573B0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CA444E">
        <w:rPr>
          <w:rFonts w:ascii="Arial" w:hAnsi="Arial"/>
          <w:sz w:val="24"/>
          <w:lang w:val="es-AR"/>
        </w:rPr>
        <w:t xml:space="preserve"> motivo de las presentes actuaciones</w:t>
      </w:r>
      <w:r>
        <w:rPr>
          <w:rFonts w:ascii="Arial" w:hAnsi="Arial"/>
          <w:sz w:val="24"/>
          <w:lang w:val="es-AR"/>
        </w:rPr>
        <w:t xml:space="preserve"> </w:t>
      </w:r>
      <w:r w:rsidR="00CA444E">
        <w:rPr>
          <w:rFonts w:ascii="Arial" w:hAnsi="Arial"/>
          <w:sz w:val="24"/>
          <w:lang w:val="es-AR"/>
        </w:rPr>
        <w:t>se halla cubierto por  prórroga de designación del señor Mauro Javier Gómez Lucero;</w:t>
      </w:r>
    </w:p>
    <w:p w:rsidR="00CA444E" w:rsidRDefault="00CA444E" w:rsidP="006573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CA444E" w:rsidRDefault="00CA444E" w:rsidP="006573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CA444E" w:rsidRDefault="00CA444E" w:rsidP="006573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CA444E" w:rsidRDefault="00CA444E" w:rsidP="006573B0">
      <w:pPr>
        <w:pStyle w:val="Textoindependiente"/>
        <w:spacing w:line="260" w:lineRule="exact"/>
        <w:rPr>
          <w:lang w:val="es-AR"/>
        </w:rPr>
      </w:pPr>
      <w:r>
        <w:rPr>
          <w:lang w:val="es-AR"/>
        </w:rPr>
        <w:tab/>
        <w:t>Que e</w:t>
      </w:r>
      <w:r w:rsidR="00111A40">
        <w:rPr>
          <w:lang w:val="es-AR"/>
        </w:rPr>
        <w:t>l Jurado interviniente aconseja</w:t>
      </w:r>
      <w:r>
        <w:rPr>
          <w:lang w:val="es-AR"/>
        </w:rPr>
        <w:t xml:space="preserve"> en su dictam</w:t>
      </w:r>
      <w:r w:rsidR="00111A40">
        <w:rPr>
          <w:lang w:val="es-AR"/>
        </w:rPr>
        <w:t xml:space="preserve">en </w:t>
      </w:r>
      <w:r>
        <w:rPr>
          <w:lang w:val="es-AR"/>
        </w:rPr>
        <w:t>la designación del señor Mauro Javier Gómez Lucero, teniendo en cuenta que reúne las condiciones necesarias para desempeñarse en el cargo docente objeto de este concurso;</w:t>
      </w:r>
    </w:p>
    <w:p w:rsidR="00CA444E" w:rsidRDefault="00CA444E" w:rsidP="006573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CA444E" w:rsidRDefault="00CA444E" w:rsidP="006573B0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CA444E" w:rsidRDefault="00CA444E" w:rsidP="006573B0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CA444E" w:rsidRDefault="00CA444E" w:rsidP="006573B0">
      <w:pPr>
        <w:pStyle w:val="Sangradetextonormal"/>
        <w:spacing w:line="260" w:lineRule="exact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08 de marzo de 2006                        </w:t>
      </w:r>
    </w:p>
    <w:p w:rsidR="00CA444E" w:rsidRDefault="00CA444E" w:rsidP="006573B0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CA444E" w:rsidRDefault="00CA444E" w:rsidP="006573B0">
      <w:pPr>
        <w:spacing w:line="260" w:lineRule="exact"/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CA444E" w:rsidRDefault="00CA444E" w:rsidP="006573B0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CA444E" w:rsidRDefault="00CA444E" w:rsidP="006573B0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</w:t>
      </w:r>
      <w:r>
        <w:rPr>
          <w:rFonts w:ascii="Arial" w:hAnsi="Arial"/>
          <w:b/>
          <w:sz w:val="24"/>
          <w:lang w:val="es-AR"/>
        </w:rPr>
        <w:t>señor Mauro Javier GOMEZ LUCERO</w:t>
      </w:r>
      <w:r>
        <w:rPr>
          <w:rFonts w:ascii="Arial" w:hAnsi="Arial"/>
          <w:sz w:val="24"/>
          <w:lang w:val="es-AR"/>
        </w:rPr>
        <w:t xml:space="preserve"> (Leg. 10556*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29.050.717) en un cargo de Ayudante de Docencia “B”, en el Area: II, Disciplina: Teoría de Ciencias de la Computación, asignatura: </w:t>
      </w:r>
      <w:r>
        <w:rPr>
          <w:rFonts w:ascii="Arial" w:hAnsi="Arial"/>
          <w:b/>
          <w:sz w:val="24"/>
          <w:lang w:val="es-AR"/>
        </w:rPr>
        <w:t>“Lógica para Ciencias de la Computación” (Cod. 5704)</w:t>
      </w:r>
      <w:r>
        <w:rPr>
          <w:rFonts w:ascii="Arial" w:hAnsi="Arial"/>
          <w:sz w:val="24"/>
          <w:lang w:val="es-AR"/>
        </w:rPr>
        <w:t>, en el Departamento de Ciencias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01 de abril de 2006 y por el término de dos (02) años.-</w:t>
      </w:r>
    </w:p>
    <w:p w:rsidR="00CA444E" w:rsidRDefault="00CA444E" w:rsidP="006573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CA444E" w:rsidRDefault="00CA444E" w:rsidP="006573B0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del señor Gómez Lucero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“Inteligencia Artificial” (Cod. 5684)</w:t>
      </w:r>
      <w:r>
        <w:rPr>
          <w:rFonts w:ascii="Arial" w:hAnsi="Arial"/>
          <w:sz w:val="24"/>
          <w:lang w:val="es-AR"/>
        </w:rPr>
        <w:t>, a partir del 01 de abril de 2006 y por el término de dos (02) años.-</w:t>
      </w:r>
    </w:p>
    <w:p w:rsidR="00CA444E" w:rsidRDefault="00CA444E" w:rsidP="006573B0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CA444E" w:rsidRDefault="00CA444E" w:rsidP="006573B0">
      <w:pPr>
        <w:spacing w:line="260" w:lineRule="exact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CA444E" w:rsidRDefault="00CA444E" w:rsidP="006573B0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CA444E" w:rsidRDefault="00CA444E" w:rsidP="006573B0">
      <w:pPr>
        <w:spacing w:line="260" w:lineRule="exact"/>
        <w:jc w:val="both"/>
        <w:rPr>
          <w:rFonts w:ascii="Arial" w:hAnsi="Arial" w:cs="Arial"/>
          <w:sz w:val="24"/>
          <w:lang w:val="es-AR"/>
        </w:rPr>
      </w:pPr>
    </w:p>
    <w:p w:rsidR="00CA444E" w:rsidRDefault="00CA444E">
      <w:pPr>
        <w:jc w:val="both"/>
        <w:rPr>
          <w:rFonts w:ascii="Arial" w:hAnsi="Arial" w:cs="Arial"/>
          <w:sz w:val="24"/>
          <w:lang w:val="es-AR"/>
        </w:rPr>
      </w:pPr>
    </w:p>
    <w:p w:rsidR="00CA444E" w:rsidRDefault="00CA444E">
      <w:pPr>
        <w:jc w:val="both"/>
        <w:rPr>
          <w:rFonts w:ascii="Arial" w:hAnsi="Arial" w:cs="Arial"/>
          <w:sz w:val="24"/>
          <w:lang w:val="es-AR"/>
        </w:rPr>
      </w:pPr>
    </w:p>
    <w:p w:rsidR="00CA444E" w:rsidRDefault="00CA444E">
      <w:pPr>
        <w:jc w:val="both"/>
        <w:rPr>
          <w:rFonts w:ascii="Arial" w:hAnsi="Arial" w:cs="Arial"/>
          <w:sz w:val="24"/>
          <w:lang w:val="es-AR"/>
        </w:rPr>
      </w:pPr>
    </w:p>
    <w:p w:rsidR="00CA444E" w:rsidRDefault="00CA444E">
      <w:pPr>
        <w:jc w:val="both"/>
        <w:rPr>
          <w:rFonts w:ascii="Arial" w:hAnsi="Arial" w:cs="Arial"/>
          <w:sz w:val="24"/>
          <w:lang w:val="es-AR"/>
        </w:rPr>
      </w:pPr>
    </w:p>
    <w:p w:rsidR="00CA444E" w:rsidRDefault="00CA444E">
      <w:pPr>
        <w:jc w:val="both"/>
        <w:rPr>
          <w:rFonts w:ascii="Arial" w:hAnsi="Arial" w:cs="Arial"/>
          <w:sz w:val="24"/>
          <w:lang w:val="es-AR"/>
        </w:rPr>
      </w:pPr>
    </w:p>
    <w:p w:rsidR="00CA444E" w:rsidRDefault="00CA444E">
      <w:pPr>
        <w:jc w:val="both"/>
        <w:rPr>
          <w:rFonts w:ascii="Arial" w:hAnsi="Arial" w:cs="Arial"/>
          <w:sz w:val="24"/>
          <w:lang w:val="es-AR"/>
        </w:rPr>
      </w:pPr>
    </w:p>
    <w:sectPr w:rsidR="00CA444E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3ADA"/>
    <w:rsid w:val="000D3303"/>
    <w:rsid w:val="00111A40"/>
    <w:rsid w:val="006573B0"/>
    <w:rsid w:val="00843ADA"/>
    <w:rsid w:val="00CA444E"/>
    <w:rsid w:val="00EE4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2006-03-15T11:23:00Z</cp:lastPrinted>
  <dcterms:created xsi:type="dcterms:W3CDTF">2025-07-06T04:11:00Z</dcterms:created>
  <dcterms:modified xsi:type="dcterms:W3CDTF">2025-07-06T04:11:00Z</dcterms:modified>
</cp:coreProperties>
</file>