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111A49">
        <w:rPr>
          <w:lang w:val="es-AR"/>
        </w:rPr>
        <w:t>31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2A2EF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00A07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2A2EF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2A2EFE">
        <w:rPr>
          <w:rFonts w:ascii="Arial" w:hAnsi="Arial"/>
          <w:sz w:val="24"/>
          <w:lang w:val="es-AR"/>
        </w:rPr>
        <w:t>Fillottrani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2A2EFE" w:rsidRPr="002A2EFE">
        <w:rPr>
          <w:b/>
          <w:smallCaps/>
          <w:sz w:val="24"/>
          <w:szCs w:val="24"/>
          <w:lang w:val="es-ES"/>
        </w:rPr>
        <w:t>Gobernabilidad Electrónica: Teorías, Modelos y Aplicaciones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244DE9"/>
    <w:rsid w:val="002A2EFE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D2927"/>
    <w:rsid w:val="005F33B7"/>
    <w:rsid w:val="006058D6"/>
    <w:rsid w:val="0061617A"/>
    <w:rsid w:val="00981813"/>
    <w:rsid w:val="00A25E3A"/>
    <w:rsid w:val="00AD3A12"/>
    <w:rsid w:val="00AE1365"/>
    <w:rsid w:val="00CE4208"/>
    <w:rsid w:val="00D50404"/>
    <w:rsid w:val="00E00A07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