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3E45BD">
        <w:rPr>
          <w:rFonts w:ascii="Arial" w:hAnsi="Arial" w:cs="Arial"/>
          <w:b/>
          <w:sz w:val="24"/>
          <w:lang w:val="es-AR"/>
        </w:rPr>
        <w:t>4</w:t>
      </w:r>
      <w:r w:rsidR="007160DF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/>
          <w:b/>
          <w:sz w:val="24"/>
          <w:lang w:val="es-AR"/>
        </w:rPr>
        <w:t>señor Damián Ignacio FLORES CHOQUE</w:t>
      </w:r>
      <w:r w:rsidR="007160DF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7160DF">
        <w:rPr>
          <w:rFonts w:ascii="Arial" w:hAnsi="Arial"/>
          <w:b/>
          <w:sz w:val="24"/>
          <w:lang w:val="es-AR"/>
        </w:rPr>
        <w:t>Estructuras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/>
          <w:b/>
          <w:sz w:val="24"/>
          <w:lang w:val="es-AR"/>
        </w:rPr>
        <w:t>señor Damián Ignacio FLORES CHOQUE</w:t>
      </w:r>
      <w:r w:rsidR="007160DF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170</w:t>
      </w:r>
      <w:r w:rsidR="007160DF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7160DF">
        <w:rPr>
          <w:rFonts w:ascii="Arial" w:hAnsi="Arial"/>
          <w:b/>
          <w:sz w:val="24"/>
          <w:lang w:val="es-AR"/>
        </w:rPr>
        <w:t>Estructuras de Datos” (</w:t>
      </w:r>
      <w:proofErr w:type="spellStart"/>
      <w:r w:rsidR="007160DF">
        <w:rPr>
          <w:rFonts w:ascii="Arial" w:hAnsi="Arial"/>
          <w:b/>
          <w:sz w:val="24"/>
          <w:lang w:val="es-AR"/>
        </w:rPr>
        <w:t>Cod</w:t>
      </w:r>
      <w:proofErr w:type="spellEnd"/>
      <w:r w:rsidR="007160DF">
        <w:rPr>
          <w:rFonts w:ascii="Arial" w:hAnsi="Arial"/>
          <w:b/>
          <w:sz w:val="24"/>
          <w:lang w:val="es-AR"/>
        </w:rPr>
        <w:t xml:space="preserve">. 7655)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2008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337CAD"/>
    <w:rsid w:val="00395D09"/>
    <w:rsid w:val="003E45BD"/>
    <w:rsid w:val="004457EF"/>
    <w:rsid w:val="00662A99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F49BF"/>
    <w:rsid w:val="00CF6260"/>
    <w:rsid w:val="00D12FC4"/>
    <w:rsid w:val="00DE143A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