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814062">
        <w:rPr>
          <w:rFonts w:ascii="Arial" w:hAnsi="Arial"/>
          <w:b/>
          <w:sz w:val="24"/>
          <w:lang w:val="es-AR"/>
        </w:rPr>
        <w:t>12</w:t>
      </w:r>
      <w:r w:rsidR="00ED1B3E">
        <w:rPr>
          <w:rFonts w:ascii="Arial" w:hAnsi="Arial"/>
          <w:b/>
          <w:sz w:val="24"/>
          <w:lang w:val="es-AR"/>
        </w:rPr>
        <w:t>4</w:t>
      </w:r>
      <w:r w:rsidR="006C0DCE">
        <w:rPr>
          <w:rFonts w:ascii="Arial" w:hAnsi="Arial"/>
          <w:b/>
          <w:sz w:val="24"/>
          <w:lang w:val="es-AR"/>
        </w:rPr>
        <w:t>/11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</w:t>
      </w:r>
      <w:r w:rsidR="00814062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814062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814062">
        <w:rPr>
          <w:rFonts w:ascii="Arial" w:hAnsi="Arial"/>
          <w:i/>
          <w:smallCaps/>
          <w:sz w:val="24"/>
          <w:lang w:val="es-AR"/>
        </w:rPr>
        <w:t>Organización de Computadoras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</w:t>
      </w:r>
      <w:proofErr w:type="spellStart"/>
      <w:r w:rsidR="004319FD">
        <w:rPr>
          <w:rFonts w:ascii="Arial" w:hAnsi="Arial"/>
          <w:sz w:val="24"/>
          <w:lang w:val="es-AR"/>
        </w:rPr>
        <w:t>Expte</w:t>
      </w:r>
      <w:proofErr w:type="spellEnd"/>
      <w:r w:rsidR="004319FD">
        <w:rPr>
          <w:rFonts w:ascii="Arial" w:hAnsi="Arial"/>
          <w:sz w:val="24"/>
          <w:lang w:val="es-AR"/>
        </w:rPr>
        <w:t xml:space="preserve">. D.CC. </w:t>
      </w:r>
      <w:r w:rsidR="00814062">
        <w:rPr>
          <w:rFonts w:ascii="Arial" w:hAnsi="Arial"/>
          <w:sz w:val="24"/>
          <w:lang w:val="es-AR"/>
        </w:rPr>
        <w:t>763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50386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C-</w:t>
      </w:r>
      <w:r w:rsidR="00814062">
        <w:rPr>
          <w:rFonts w:ascii="Arial" w:hAnsi="Arial"/>
          <w:sz w:val="24"/>
          <w:lang w:val="es-AR"/>
        </w:rPr>
        <w:t>030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814062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</w:t>
      </w:r>
      <w:r w:rsidR="00503868">
        <w:rPr>
          <w:rFonts w:ascii="Arial" w:hAnsi="Arial"/>
          <w:sz w:val="24"/>
          <w:lang w:val="es-AR"/>
        </w:rPr>
        <w:t xml:space="preserve">se encuentra vacante por renuncia del </w:t>
      </w:r>
      <w:r w:rsidR="00814062">
        <w:rPr>
          <w:rFonts w:ascii="Arial" w:hAnsi="Arial"/>
          <w:sz w:val="24"/>
          <w:lang w:val="es-AR"/>
        </w:rPr>
        <w:t xml:space="preserve">Ing. Martín </w:t>
      </w:r>
      <w:proofErr w:type="spellStart"/>
      <w:r w:rsidR="00814062">
        <w:rPr>
          <w:rFonts w:ascii="Arial" w:hAnsi="Arial"/>
          <w:sz w:val="24"/>
          <w:lang w:val="es-AR"/>
        </w:rPr>
        <w:t>Chuburu</w:t>
      </w:r>
      <w:proofErr w:type="spellEnd"/>
      <w:r w:rsidR="00503868">
        <w:rPr>
          <w:rFonts w:ascii="Arial" w:hAnsi="Arial"/>
          <w:sz w:val="24"/>
          <w:lang w:val="es-AR"/>
        </w:rPr>
        <w:t xml:space="preserve"> (</w:t>
      </w:r>
      <w:proofErr w:type="spellStart"/>
      <w:r w:rsidR="00503868">
        <w:rPr>
          <w:rFonts w:ascii="Arial" w:hAnsi="Arial"/>
          <w:sz w:val="24"/>
          <w:lang w:val="es-AR"/>
        </w:rPr>
        <w:t>Leg</w:t>
      </w:r>
      <w:proofErr w:type="spellEnd"/>
      <w:r w:rsidR="00503868">
        <w:rPr>
          <w:rFonts w:ascii="Arial" w:hAnsi="Arial"/>
          <w:sz w:val="24"/>
          <w:lang w:val="es-AR"/>
        </w:rPr>
        <w:t>. 1</w:t>
      </w:r>
      <w:r w:rsidR="00983810">
        <w:rPr>
          <w:rFonts w:ascii="Arial" w:hAnsi="Arial"/>
          <w:sz w:val="24"/>
          <w:lang w:val="es-AR"/>
        </w:rPr>
        <w:t>10</w:t>
      </w:r>
      <w:r w:rsidR="00814062">
        <w:rPr>
          <w:rFonts w:ascii="Arial" w:hAnsi="Arial"/>
          <w:sz w:val="24"/>
          <w:lang w:val="es-AR"/>
        </w:rPr>
        <w:t>69</w:t>
      </w:r>
      <w:r w:rsidR="00503868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 w:rsidRPr="00E20486">
        <w:rPr>
          <w:rFonts w:ascii="Arial" w:hAnsi="Arial" w:cs="Arial"/>
          <w:sz w:val="24"/>
          <w:szCs w:val="24"/>
          <w:lang w:val="es-AR"/>
        </w:rPr>
        <w:tab/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Que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tramitación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las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presentes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actuaciones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ajus</w:t>
      </w:r>
      <w:r w:rsidR="00E20486" w:rsidRPr="00E20486">
        <w:rPr>
          <w:rFonts w:ascii="Arial" w:hAnsi="Arial" w:cs="Arial"/>
          <w:sz w:val="24"/>
          <w:szCs w:val="24"/>
        </w:rPr>
        <w:softHyphen/>
        <w:t>tó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Reglamento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Concursos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Asistentes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Ayudantes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resolución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CSU-512/10);</w:t>
      </w:r>
    </w:p>
    <w:p w:rsidR="00E20486" w:rsidRPr="00E20486" w:rsidRDefault="00E20486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503868">
        <w:rPr>
          <w:lang w:val="es-AR"/>
        </w:rPr>
        <w:t xml:space="preserve">señor </w:t>
      </w:r>
      <w:r w:rsidR="00814062">
        <w:rPr>
          <w:lang w:val="es-AR"/>
        </w:rPr>
        <w:t xml:space="preserve">Facundo Matías Víctor </w:t>
      </w:r>
      <w:proofErr w:type="spellStart"/>
      <w:r w:rsidR="00814062">
        <w:rPr>
          <w:lang w:val="es-AR"/>
        </w:rPr>
        <w:t>Turi</w:t>
      </w:r>
      <w:proofErr w:type="spellEnd"/>
      <w:r>
        <w:rPr>
          <w:lang w:val="es-AR"/>
        </w:rPr>
        <w:t xml:space="preserve">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</w:t>
      </w:r>
      <w:r w:rsidR="004A352D">
        <w:rPr>
          <w:lang w:val="es-AR"/>
        </w:rPr>
        <w:t xml:space="preserve">ordinaria </w:t>
      </w:r>
      <w:r>
        <w:rPr>
          <w:lang w:val="es-AR"/>
        </w:rPr>
        <w:t xml:space="preserve">de fecha </w:t>
      </w:r>
      <w:r w:rsidR="00814062">
        <w:rPr>
          <w:lang w:val="es-AR"/>
        </w:rPr>
        <w:t>18</w:t>
      </w:r>
      <w:r>
        <w:rPr>
          <w:lang w:val="es-AR"/>
        </w:rPr>
        <w:t xml:space="preserve"> de </w:t>
      </w:r>
      <w:r w:rsidR="00814062">
        <w:rPr>
          <w:lang w:val="es-AR"/>
        </w:rPr>
        <w:t>m</w:t>
      </w:r>
      <w:r w:rsidR="00E20486">
        <w:rPr>
          <w:lang w:val="es-AR"/>
        </w:rPr>
        <w:t>a</w:t>
      </w:r>
      <w:r w:rsidR="00814062">
        <w:rPr>
          <w:lang w:val="es-AR"/>
        </w:rPr>
        <w:t>yo</w:t>
      </w:r>
      <w:r>
        <w:rPr>
          <w:lang w:val="es-AR"/>
        </w:rPr>
        <w:t xml:space="preserve"> de 20</w:t>
      </w:r>
      <w:r w:rsidR="00E20486">
        <w:rPr>
          <w:lang w:val="es-AR"/>
        </w:rPr>
        <w:t>11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983810" w:rsidRPr="00983810">
        <w:rPr>
          <w:rFonts w:ascii="Arial" w:hAnsi="Arial"/>
          <w:b/>
          <w:sz w:val="24"/>
          <w:lang w:val="es-AR"/>
        </w:rPr>
        <w:t>s</w:t>
      </w:r>
      <w:r w:rsidR="00503868">
        <w:rPr>
          <w:rFonts w:ascii="Arial" w:hAnsi="Arial"/>
          <w:b/>
          <w:sz w:val="24"/>
          <w:lang w:val="es-AR"/>
        </w:rPr>
        <w:t xml:space="preserve">eñor </w:t>
      </w:r>
      <w:r w:rsidR="00814062">
        <w:rPr>
          <w:rFonts w:ascii="Arial" w:hAnsi="Arial"/>
          <w:b/>
          <w:sz w:val="24"/>
          <w:lang w:val="es-AR"/>
        </w:rPr>
        <w:t>Facundo Matías VICTOR TURI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r w:rsidR="00503868">
        <w:rPr>
          <w:rFonts w:ascii="Arial" w:hAnsi="Arial"/>
          <w:bCs/>
          <w:sz w:val="24"/>
          <w:lang w:val="es-ES_tradnl"/>
        </w:rPr>
        <w:t>D.N.I. 3</w:t>
      </w:r>
      <w:r w:rsidR="00814062">
        <w:rPr>
          <w:rFonts w:ascii="Arial" w:hAnsi="Arial"/>
          <w:bCs/>
          <w:sz w:val="24"/>
          <w:lang w:val="es-ES_tradnl"/>
        </w:rPr>
        <w:t>2.978.346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</w:t>
      </w:r>
      <w:r w:rsidR="00814062">
        <w:rPr>
          <w:rFonts w:ascii="Arial" w:hAnsi="Arial"/>
          <w:sz w:val="24"/>
          <w:lang w:val="es-AR"/>
        </w:rPr>
        <w:t xml:space="preserve">IV, Disciplina: Sistemas, Asignatura: </w:t>
      </w:r>
      <w:r w:rsidR="00814062">
        <w:rPr>
          <w:rFonts w:ascii="Arial" w:hAnsi="Arial"/>
          <w:i/>
          <w:smallCaps/>
          <w:sz w:val="24"/>
          <w:lang w:val="es-AR"/>
        </w:rPr>
        <w:t>“Organización de Computadoras”</w:t>
      </w:r>
      <w:r w:rsidR="00814062">
        <w:rPr>
          <w:rFonts w:ascii="Arial" w:hAnsi="Arial"/>
          <w:smallCaps/>
          <w:sz w:val="24"/>
          <w:lang w:val="es-AR"/>
        </w:rPr>
        <w:t xml:space="preserve"> (Cód. 5744)</w:t>
      </w:r>
      <w:r w:rsidRPr="00E506E6">
        <w:rPr>
          <w:rFonts w:ascii="Arial" w:hAnsi="Arial"/>
          <w:sz w:val="24"/>
          <w:lang w:val="es-AR"/>
        </w:rPr>
        <w:t xml:space="preserve">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>e la Computación, a partir de</w:t>
      </w:r>
      <w:r w:rsidR="00503868">
        <w:rPr>
          <w:rFonts w:ascii="Arial" w:hAnsi="Arial"/>
          <w:sz w:val="24"/>
          <w:lang w:val="es-AR"/>
        </w:rPr>
        <w:t xml:space="preserve"> </w:t>
      </w:r>
      <w:r w:rsidR="00EA040A" w:rsidRPr="00E506E6">
        <w:rPr>
          <w:rFonts w:ascii="Arial" w:hAnsi="Arial"/>
          <w:sz w:val="24"/>
          <w:lang w:val="es-AR"/>
        </w:rPr>
        <w:t>l</w:t>
      </w:r>
      <w:r w:rsidR="00503868">
        <w:rPr>
          <w:rFonts w:ascii="Arial" w:hAnsi="Arial"/>
          <w:sz w:val="24"/>
          <w:lang w:val="es-AR"/>
        </w:rPr>
        <w:t>a efectiva posesión del cargo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503868">
        <w:rPr>
          <w:rFonts w:ascii="Arial" w:hAnsi="Arial"/>
          <w:sz w:val="24"/>
          <w:lang w:val="es-AR"/>
        </w:rPr>
        <w:t>un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503868">
        <w:rPr>
          <w:rFonts w:ascii="Arial" w:hAnsi="Arial"/>
          <w:sz w:val="24"/>
          <w:lang w:val="es-AR"/>
        </w:rPr>
        <w:t>1</w:t>
      </w:r>
      <w:r w:rsidRPr="00E506E6">
        <w:rPr>
          <w:rFonts w:ascii="Arial" w:hAnsi="Arial"/>
          <w:sz w:val="24"/>
          <w:lang w:val="es-AR"/>
        </w:rPr>
        <w:t>) año.-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455C2C" w:rsidRDefault="002170C5">
      <w:pPr>
        <w:jc w:val="both"/>
        <w:rPr>
          <w:rFonts w:ascii="Arial" w:hAnsi="Arial"/>
          <w:sz w:val="24"/>
          <w:lang w:val="es-AR"/>
        </w:rPr>
      </w:pPr>
      <w:r w:rsidRPr="00455C2C">
        <w:rPr>
          <w:rFonts w:ascii="Arial" w:hAnsi="Arial"/>
          <w:b/>
          <w:sz w:val="24"/>
          <w:lang w:val="es-AR"/>
        </w:rPr>
        <w:t xml:space="preserve">Art. 2º).- </w:t>
      </w:r>
      <w:r w:rsidRPr="00455C2C">
        <w:rPr>
          <w:rFonts w:ascii="Arial" w:hAnsi="Arial"/>
          <w:sz w:val="24"/>
          <w:lang w:val="es-AR"/>
        </w:rPr>
        <w:t xml:space="preserve">Extender las funciones del </w:t>
      </w:r>
      <w:r w:rsidR="00503868" w:rsidRPr="00455C2C">
        <w:rPr>
          <w:rFonts w:ascii="Arial" w:hAnsi="Arial"/>
          <w:sz w:val="24"/>
          <w:lang w:val="es-AR"/>
        </w:rPr>
        <w:t xml:space="preserve">señor </w:t>
      </w:r>
      <w:proofErr w:type="spellStart"/>
      <w:r w:rsidR="0025431D">
        <w:rPr>
          <w:rFonts w:ascii="Arial" w:hAnsi="Arial"/>
          <w:sz w:val="24"/>
          <w:lang w:val="es-AR"/>
        </w:rPr>
        <w:t>Victor</w:t>
      </w:r>
      <w:proofErr w:type="spellEnd"/>
      <w:r w:rsidR="0025431D">
        <w:rPr>
          <w:rFonts w:ascii="Arial" w:hAnsi="Arial"/>
          <w:sz w:val="24"/>
          <w:lang w:val="es-AR"/>
        </w:rPr>
        <w:t xml:space="preserve"> </w:t>
      </w:r>
      <w:proofErr w:type="spellStart"/>
      <w:r w:rsidR="0025431D">
        <w:rPr>
          <w:rFonts w:ascii="Arial" w:hAnsi="Arial"/>
          <w:sz w:val="24"/>
          <w:lang w:val="es-AR"/>
        </w:rPr>
        <w:t>Turi</w:t>
      </w:r>
      <w:proofErr w:type="spellEnd"/>
      <w:r w:rsidRPr="00455C2C">
        <w:rPr>
          <w:rFonts w:ascii="Arial" w:hAnsi="Arial"/>
          <w:sz w:val="24"/>
          <w:lang w:val="es-AR"/>
        </w:rPr>
        <w:t xml:space="preserve"> a la asignatura</w:t>
      </w:r>
      <w:r w:rsidR="00E506E6" w:rsidRPr="00455C2C">
        <w:rPr>
          <w:rFonts w:ascii="Arial" w:hAnsi="Arial"/>
          <w:sz w:val="24"/>
          <w:lang w:val="es-AR"/>
        </w:rPr>
        <w:t xml:space="preserve"> </w:t>
      </w:r>
      <w:r w:rsidR="0025431D">
        <w:rPr>
          <w:rFonts w:ascii="Arial" w:hAnsi="Arial"/>
          <w:b/>
          <w:sz w:val="24"/>
          <w:lang w:val="es-AR"/>
        </w:rPr>
        <w:t>Arquitectura de Computadoras</w:t>
      </w:r>
      <w:r w:rsidR="00D146B0" w:rsidRPr="00455C2C">
        <w:rPr>
          <w:rFonts w:ascii="Arial" w:hAnsi="Arial"/>
          <w:sz w:val="24"/>
          <w:lang w:val="es-AR"/>
        </w:rPr>
        <w:t xml:space="preserve"> </w:t>
      </w:r>
      <w:r w:rsidR="00D146B0" w:rsidRPr="00455C2C">
        <w:rPr>
          <w:rFonts w:ascii="Arial" w:hAnsi="Arial"/>
          <w:b/>
          <w:sz w:val="24"/>
          <w:lang w:val="es-AR"/>
        </w:rPr>
        <w:t xml:space="preserve">(Cód. </w:t>
      </w:r>
      <w:r w:rsidR="00983810">
        <w:rPr>
          <w:rFonts w:ascii="Arial" w:hAnsi="Arial"/>
          <w:b/>
          <w:sz w:val="24"/>
          <w:lang w:val="es-AR"/>
        </w:rPr>
        <w:t>55</w:t>
      </w:r>
      <w:r w:rsidR="0025431D">
        <w:rPr>
          <w:rFonts w:ascii="Arial" w:hAnsi="Arial"/>
          <w:b/>
          <w:sz w:val="24"/>
          <w:lang w:val="es-AR"/>
        </w:rPr>
        <w:t>61</w:t>
      </w:r>
      <w:r w:rsidR="00D146B0" w:rsidRPr="00455C2C">
        <w:rPr>
          <w:rFonts w:ascii="Arial" w:hAnsi="Arial"/>
          <w:b/>
          <w:sz w:val="24"/>
          <w:lang w:val="es-AR"/>
        </w:rPr>
        <w:t>)</w:t>
      </w:r>
      <w:r w:rsidR="00FE505E" w:rsidRPr="00455C2C">
        <w:rPr>
          <w:rFonts w:ascii="Arial" w:hAnsi="Arial"/>
          <w:sz w:val="24"/>
          <w:lang w:val="es-AR"/>
        </w:rPr>
        <w:t xml:space="preserve"> a partir de</w:t>
      </w:r>
      <w:r w:rsidR="00503868" w:rsidRPr="00455C2C">
        <w:rPr>
          <w:rFonts w:ascii="Arial" w:hAnsi="Arial"/>
          <w:sz w:val="24"/>
          <w:lang w:val="es-AR"/>
        </w:rPr>
        <w:t xml:space="preserve"> </w:t>
      </w:r>
      <w:r w:rsidR="00FE505E" w:rsidRPr="00455C2C">
        <w:rPr>
          <w:rFonts w:ascii="Arial" w:hAnsi="Arial"/>
          <w:sz w:val="24"/>
          <w:lang w:val="es-AR"/>
        </w:rPr>
        <w:t>l</w:t>
      </w:r>
      <w:r w:rsidR="00503868" w:rsidRPr="00455C2C">
        <w:rPr>
          <w:rFonts w:ascii="Arial" w:hAnsi="Arial"/>
          <w:sz w:val="24"/>
          <w:lang w:val="es-AR"/>
        </w:rPr>
        <w:t>a</w:t>
      </w:r>
      <w:r w:rsidR="00FE505E" w:rsidRPr="00455C2C">
        <w:rPr>
          <w:rFonts w:ascii="Arial" w:hAnsi="Arial"/>
          <w:sz w:val="24"/>
          <w:lang w:val="es-AR"/>
        </w:rPr>
        <w:t xml:space="preserve"> </w:t>
      </w:r>
      <w:r w:rsidR="00503868" w:rsidRPr="00455C2C">
        <w:rPr>
          <w:rFonts w:ascii="Arial" w:hAnsi="Arial"/>
          <w:sz w:val="24"/>
          <w:lang w:val="es-AR"/>
        </w:rPr>
        <w:t>efectiva posesión del cargo</w:t>
      </w:r>
      <w:r w:rsidRPr="00455C2C">
        <w:rPr>
          <w:rFonts w:ascii="Arial" w:hAnsi="Arial"/>
          <w:sz w:val="24"/>
          <w:lang w:val="es-AR"/>
        </w:rPr>
        <w:t xml:space="preserve"> y por el término de </w:t>
      </w:r>
      <w:r w:rsidR="00503868" w:rsidRPr="00455C2C">
        <w:rPr>
          <w:rFonts w:ascii="Arial" w:hAnsi="Arial"/>
          <w:sz w:val="24"/>
          <w:lang w:val="es-AR"/>
        </w:rPr>
        <w:t>un</w:t>
      </w:r>
      <w:r w:rsidRPr="00455C2C">
        <w:rPr>
          <w:rFonts w:ascii="Arial" w:hAnsi="Arial"/>
          <w:sz w:val="24"/>
          <w:lang w:val="es-AR"/>
        </w:rPr>
        <w:t xml:space="preserve"> (0</w:t>
      </w:r>
      <w:r w:rsidR="00503868" w:rsidRPr="00455C2C">
        <w:rPr>
          <w:rFonts w:ascii="Arial" w:hAnsi="Arial"/>
          <w:sz w:val="24"/>
          <w:lang w:val="es-AR"/>
        </w:rPr>
        <w:t>1</w:t>
      </w:r>
      <w:r w:rsidRPr="00455C2C">
        <w:rPr>
          <w:rFonts w:ascii="Arial" w:hAnsi="Arial"/>
          <w:sz w:val="24"/>
          <w:lang w:val="es-AR"/>
        </w:rPr>
        <w:t>) año.-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C3A47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814062" w:rsidRPr="00FE505E" w:rsidRDefault="00814062">
      <w:pPr>
        <w:jc w:val="both"/>
        <w:rPr>
          <w:rFonts w:ascii="Arial" w:hAnsi="Arial"/>
          <w:sz w:val="24"/>
          <w:lang w:val="es-ES"/>
        </w:rPr>
      </w:pPr>
    </w:p>
    <w:sectPr w:rsidR="00814062" w:rsidRPr="00FE505E" w:rsidSect="00D317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13597A"/>
    <w:rsid w:val="001E4CF7"/>
    <w:rsid w:val="002170C5"/>
    <w:rsid w:val="0024030A"/>
    <w:rsid w:val="0025431D"/>
    <w:rsid w:val="002936D2"/>
    <w:rsid w:val="002B4C0A"/>
    <w:rsid w:val="0034042A"/>
    <w:rsid w:val="00371B7E"/>
    <w:rsid w:val="003A1C65"/>
    <w:rsid w:val="004319FD"/>
    <w:rsid w:val="00442C21"/>
    <w:rsid w:val="00455C2C"/>
    <w:rsid w:val="00484EAA"/>
    <w:rsid w:val="004A352D"/>
    <w:rsid w:val="004C3A47"/>
    <w:rsid w:val="00503868"/>
    <w:rsid w:val="00585114"/>
    <w:rsid w:val="006C0DCE"/>
    <w:rsid w:val="00712126"/>
    <w:rsid w:val="0071299D"/>
    <w:rsid w:val="00734593"/>
    <w:rsid w:val="007411BE"/>
    <w:rsid w:val="00814062"/>
    <w:rsid w:val="00983810"/>
    <w:rsid w:val="00AE2A4B"/>
    <w:rsid w:val="00B567C3"/>
    <w:rsid w:val="00B90564"/>
    <w:rsid w:val="00BF1EF9"/>
    <w:rsid w:val="00CB4E48"/>
    <w:rsid w:val="00CC08F0"/>
    <w:rsid w:val="00CD1FB4"/>
    <w:rsid w:val="00CF07A8"/>
    <w:rsid w:val="00D146B0"/>
    <w:rsid w:val="00D23371"/>
    <w:rsid w:val="00D317D6"/>
    <w:rsid w:val="00D675D9"/>
    <w:rsid w:val="00D91918"/>
    <w:rsid w:val="00E01263"/>
    <w:rsid w:val="00E20486"/>
    <w:rsid w:val="00E506E6"/>
    <w:rsid w:val="00EA040A"/>
    <w:rsid w:val="00EA1722"/>
    <w:rsid w:val="00ED1B3E"/>
    <w:rsid w:val="00EF1451"/>
    <w:rsid w:val="00F81DC9"/>
    <w:rsid w:val="00F95B30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977BC-7618-4835-AAA6-59E98287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2011-04-26T13:09:00Z</cp:lastPrinted>
  <dcterms:created xsi:type="dcterms:W3CDTF">2025-07-06T16:57:00Z</dcterms:created>
  <dcterms:modified xsi:type="dcterms:W3CDTF">2025-07-06T16:57:00Z</dcterms:modified>
</cp:coreProperties>
</file>