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0000E1">
        <w:rPr>
          <w:rFonts w:ascii="Arial" w:hAnsi="Arial" w:cs="Arial"/>
          <w:b/>
          <w:lang w:val="es-AR"/>
        </w:rPr>
        <w:t xml:space="preserve"> </w:t>
      </w:r>
      <w:r w:rsidR="00551DE8">
        <w:rPr>
          <w:rFonts w:ascii="Arial" w:hAnsi="Arial" w:cs="Arial"/>
          <w:b/>
          <w:lang w:val="es-AR"/>
        </w:rPr>
        <w:t>C</w:t>
      </w:r>
      <w:r w:rsidR="00914373">
        <w:rPr>
          <w:rFonts w:ascii="Arial" w:hAnsi="Arial" w:cs="Arial"/>
          <w:b/>
          <w:lang w:val="es-AR"/>
        </w:rPr>
        <w:t>DCIC-</w:t>
      </w:r>
      <w:r w:rsidR="000000E1">
        <w:rPr>
          <w:rFonts w:ascii="Arial" w:hAnsi="Arial" w:cs="Arial"/>
          <w:b/>
          <w:lang w:val="es-AR"/>
        </w:rPr>
        <w:t>1</w:t>
      </w:r>
      <w:r w:rsidR="00551DE8">
        <w:rPr>
          <w:rFonts w:ascii="Arial" w:hAnsi="Arial" w:cs="Arial"/>
          <w:b/>
          <w:lang w:val="es-AR"/>
        </w:rPr>
        <w:t>54</w:t>
      </w:r>
      <w:r w:rsidR="00A24A3D">
        <w:rPr>
          <w:rFonts w:ascii="Arial" w:hAnsi="Arial" w:cs="Arial"/>
          <w:b/>
          <w:lang w:val="es-AR"/>
        </w:rPr>
        <w:t>/</w:t>
      </w:r>
      <w:r w:rsidR="00551DE8">
        <w:rPr>
          <w:rFonts w:ascii="Arial" w:hAnsi="Arial" w:cs="Arial"/>
          <w:b/>
          <w:lang w:val="es-AR"/>
        </w:rPr>
        <w:t>11</w:t>
      </w: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C36632" w:rsidRDefault="00C36632" w:rsidP="00C36632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el Dr. Ignacio </w:t>
      </w:r>
      <w:proofErr w:type="spellStart"/>
      <w:r>
        <w:rPr>
          <w:rFonts w:ascii="Arial" w:hAnsi="Arial" w:cs="Arial"/>
          <w:color w:val="000000"/>
          <w:lang w:val="es-ES_tradnl"/>
        </w:rPr>
        <w:t>Ponzoni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, en conjunto con el grupo de investigación de la Dra. Ana </w:t>
      </w:r>
      <w:proofErr w:type="spellStart"/>
      <w:r>
        <w:rPr>
          <w:rFonts w:ascii="Arial" w:hAnsi="Arial" w:cs="Arial"/>
          <w:color w:val="000000"/>
          <w:lang w:val="es-ES_tradnl"/>
        </w:rPr>
        <w:t>Conesa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Cegarra del Centro de Investigación Príncipe Felipe (CIPF) de Valencia, solicitando que nuestro Departamento otorgue su aval y apoyo institucional al congreso que se desarrollará en el marco del programa de “Acciones Preparatorias”; y</w:t>
      </w:r>
    </w:p>
    <w:p w:rsidR="00C36632" w:rsidRDefault="00C36632" w:rsidP="00C36632">
      <w:pPr>
        <w:jc w:val="both"/>
        <w:rPr>
          <w:rFonts w:ascii="Arial" w:hAnsi="Arial" w:cs="Arial"/>
          <w:color w:val="000000"/>
          <w:lang w:val="es-ES_tradnl"/>
        </w:rPr>
      </w:pPr>
    </w:p>
    <w:p w:rsidR="00C36632" w:rsidRDefault="00C36632" w:rsidP="00C36632">
      <w:pPr>
        <w:rPr>
          <w:rFonts w:ascii="Arial" w:hAnsi="Arial" w:cs="Arial"/>
          <w:b/>
          <w:color w:val="000000"/>
          <w:lang w:val="es-ES_tradnl"/>
        </w:rPr>
      </w:pPr>
      <w:r w:rsidRPr="00C36632">
        <w:rPr>
          <w:rFonts w:ascii="Arial" w:hAnsi="Arial" w:cs="Arial"/>
          <w:b/>
          <w:color w:val="000000"/>
          <w:lang w:val="es-ES_tradnl"/>
        </w:rPr>
        <w:t>CONSIDERANDO:</w:t>
      </w:r>
    </w:p>
    <w:p w:rsidR="00C36632" w:rsidRPr="00C36632" w:rsidRDefault="00C36632" w:rsidP="00C36632">
      <w:pPr>
        <w:rPr>
          <w:rFonts w:ascii="Arial" w:hAnsi="Arial" w:cs="Arial"/>
          <w:color w:val="000000"/>
          <w:lang w:val="es-ES_tradnl"/>
        </w:rPr>
      </w:pPr>
    </w:p>
    <w:p w:rsidR="00C36632" w:rsidRDefault="00C36632" w:rsidP="00C36632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C36632" w:rsidRDefault="00C36632" w:rsidP="00C36632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C36632" w:rsidRDefault="00C36632" w:rsidP="00C36632">
      <w:pPr>
        <w:ind w:firstLine="144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 w:rsidR="005C5ACD">
        <w:rPr>
          <w:rFonts w:ascii="Arial" w:hAnsi="Arial" w:cs="Arial"/>
          <w:color w:val="000000"/>
          <w:lang w:val="es-ES_tradnl"/>
        </w:rPr>
        <w:t xml:space="preserve">CDCC-137/01; </w:t>
      </w:r>
    </w:p>
    <w:p w:rsidR="00C36632" w:rsidRPr="00C36632" w:rsidRDefault="00C36632" w:rsidP="00C36632">
      <w:pPr>
        <w:rPr>
          <w:rFonts w:ascii="Arial" w:hAnsi="Arial" w:cs="Arial"/>
          <w:color w:val="000000"/>
          <w:lang w:val="es-ES_tradnl"/>
        </w:rPr>
      </w:pPr>
    </w:p>
    <w:p w:rsidR="00C36632" w:rsidRPr="00C36632" w:rsidRDefault="00C36632" w:rsidP="00C36632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 w:rsidRPr="00C36632">
        <w:rPr>
          <w:rFonts w:ascii="Arial" w:hAnsi="Arial" w:cs="Arial"/>
          <w:color w:val="000000"/>
          <w:lang w:val="es-ES_tradnl"/>
        </w:rPr>
        <w:t>Que los miembros del Consejo Departamental acuerdan otorgar el auspicio en virtud de la relevancia de este evento;</w:t>
      </w:r>
    </w:p>
    <w:p w:rsidR="00C36632" w:rsidRDefault="00C36632" w:rsidP="00C36632">
      <w:pPr>
        <w:jc w:val="both"/>
        <w:rPr>
          <w:rFonts w:ascii="Arial" w:hAnsi="Arial" w:cs="Arial"/>
          <w:lang w:val="es-ES"/>
        </w:rPr>
      </w:pPr>
    </w:p>
    <w:p w:rsidR="002775FC" w:rsidRDefault="002775FC" w:rsidP="002775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2775FC" w:rsidRDefault="002775FC" w:rsidP="002775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765305" w:rsidRPr="00C36632" w:rsidRDefault="00C36632" w:rsidP="002775FC">
      <w:pPr>
        <w:pStyle w:val="Sangra2detindependiente"/>
        <w:rPr>
          <w:rFonts w:cs="Arial"/>
        </w:rPr>
      </w:pPr>
      <w:r w:rsidRPr="00C36632">
        <w:rPr>
          <w:rFonts w:cs="Arial"/>
          <w:bCs/>
          <w:color w:val="000000"/>
          <w:lang w:val="es-ES_tradnl"/>
        </w:rPr>
        <w:t>El Consejo Departamental de Ciencias e Ingeniería de la Computación en su reunión ordinaria de fecha 1</w:t>
      </w:r>
      <w:r>
        <w:rPr>
          <w:rFonts w:cs="Arial"/>
          <w:bCs/>
          <w:color w:val="000000"/>
          <w:lang w:val="es-ES_tradnl"/>
        </w:rPr>
        <w:t>5</w:t>
      </w:r>
      <w:r w:rsidRPr="00C36632">
        <w:rPr>
          <w:rFonts w:cs="Arial"/>
          <w:bCs/>
          <w:color w:val="000000"/>
          <w:lang w:val="es-ES_tradnl"/>
        </w:rPr>
        <w:t xml:space="preserve"> de </w:t>
      </w:r>
      <w:r>
        <w:rPr>
          <w:rFonts w:cs="Arial"/>
          <w:bCs/>
          <w:color w:val="000000"/>
          <w:lang w:val="es-ES_tradnl"/>
        </w:rPr>
        <w:t>junio</w:t>
      </w:r>
      <w:r w:rsidRPr="00C36632">
        <w:rPr>
          <w:rFonts w:cs="Arial"/>
          <w:bCs/>
          <w:color w:val="000000"/>
          <w:lang w:val="es-ES_tradnl"/>
        </w:rPr>
        <w:t xml:space="preserve"> de 201</w:t>
      </w:r>
      <w:r>
        <w:rPr>
          <w:rFonts w:cs="Arial"/>
          <w:bCs/>
          <w:color w:val="000000"/>
          <w:lang w:val="es-ES_tradnl"/>
        </w:rPr>
        <w:t>1</w:t>
      </w:r>
      <w:r w:rsidR="00765305" w:rsidRPr="00C36632">
        <w:rPr>
          <w:rFonts w:cs="Arial"/>
        </w:rPr>
        <w:t xml:space="preserve">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C36632" w:rsidRDefault="00765305" w:rsidP="00C36632">
      <w:pPr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 w:rsidR="00C36632">
        <w:rPr>
          <w:rFonts w:ascii="Arial" w:hAnsi="Arial" w:cs="Arial"/>
          <w:color w:val="000000"/>
          <w:lang w:val="es-ES"/>
        </w:rPr>
        <w:t xml:space="preserve">Avalar el otorgamiento del auspicio al </w:t>
      </w:r>
      <w:r w:rsidR="005C5ACD">
        <w:rPr>
          <w:rFonts w:ascii="Arial" w:hAnsi="Arial" w:cs="Arial"/>
          <w:color w:val="000000"/>
          <w:lang w:val="es-ES_tradnl"/>
        </w:rPr>
        <w:t>congreso que se desarrollará en el marco del programa de “Acciones Preparatorias” financiado por la Agencia Española de Cooperación Internacional para el Desarrollo dependiente del Ministerio de Asuntos Exteriores y de Cooperación de España.-</w:t>
      </w:r>
    </w:p>
    <w:p w:rsidR="00C36632" w:rsidRPr="00293D94" w:rsidRDefault="00C36632" w:rsidP="00C36632">
      <w:pPr>
        <w:jc w:val="both"/>
        <w:rPr>
          <w:rFonts w:ascii="Arial" w:hAnsi="Arial" w:cs="Arial"/>
          <w:color w:val="000000"/>
          <w:lang w:val="es-ES_tradnl"/>
        </w:rPr>
      </w:pPr>
    </w:p>
    <w:p w:rsidR="00626DB7" w:rsidRPr="005C5ACD" w:rsidRDefault="00C36632" w:rsidP="00C36632">
      <w:pPr>
        <w:jc w:val="both"/>
        <w:rPr>
          <w:rFonts w:ascii="Arial" w:hAnsi="Arial" w:cs="Arial"/>
          <w:lang w:val="es-ES"/>
        </w:rPr>
      </w:pPr>
      <w:r w:rsidRPr="005C5ACD">
        <w:rPr>
          <w:rFonts w:ascii="Arial" w:hAnsi="Arial" w:cs="Arial"/>
          <w:b/>
          <w:color w:val="000000"/>
        </w:rPr>
        <w:t>Art. 2</w:t>
      </w:r>
      <w:r w:rsidRPr="005C5ACD">
        <w:rPr>
          <w:rFonts w:ascii="Arial" w:hAnsi="Arial" w:cs="Arial"/>
          <w:b/>
          <w:color w:val="000000"/>
        </w:rPr>
        <w:fldChar w:fldCharType="begin"/>
      </w:r>
      <w:r w:rsidRPr="005C5ACD">
        <w:rPr>
          <w:rFonts w:ascii="Arial" w:hAnsi="Arial" w:cs="Arial"/>
          <w:b/>
          <w:color w:val="000000"/>
        </w:rPr>
        <w:instrText>SYMBOL 176 \f "Symbol" \s 12</w:instrText>
      </w:r>
      <w:r w:rsidRPr="005C5ACD">
        <w:rPr>
          <w:rFonts w:ascii="Arial" w:hAnsi="Arial" w:cs="Arial"/>
          <w:b/>
          <w:color w:val="000000"/>
        </w:rPr>
        <w:fldChar w:fldCharType="separate"/>
      </w:r>
      <w:r w:rsidRPr="005C5ACD">
        <w:rPr>
          <w:rFonts w:ascii="Arial" w:hAnsi="Arial" w:cs="Arial"/>
          <w:b/>
          <w:color w:val="000000"/>
        </w:rPr>
        <w:t>°</w:t>
      </w:r>
      <w:r w:rsidRPr="005C5ACD">
        <w:rPr>
          <w:rFonts w:ascii="Arial" w:hAnsi="Arial" w:cs="Arial"/>
          <w:b/>
          <w:color w:val="000000"/>
        </w:rPr>
        <w:fldChar w:fldCharType="end"/>
      </w:r>
      <w:r w:rsidRPr="005C5ACD">
        <w:rPr>
          <w:rFonts w:ascii="Arial" w:hAnsi="Arial" w:cs="Arial"/>
          <w:b/>
          <w:color w:val="000000"/>
        </w:rPr>
        <w:t>).-</w:t>
      </w:r>
      <w:r w:rsidRPr="005C5ACD">
        <w:rPr>
          <w:rFonts w:ascii="Arial" w:hAnsi="Arial" w:cs="Arial"/>
          <w:color w:val="000000"/>
        </w:rPr>
        <w:t xml:space="preserve"> </w:t>
      </w:r>
      <w:proofErr w:type="spellStart"/>
      <w:r w:rsidRPr="005C5ACD">
        <w:rPr>
          <w:rFonts w:ascii="Arial" w:hAnsi="Arial" w:cs="Arial"/>
          <w:bCs/>
          <w:color w:val="000000"/>
        </w:rPr>
        <w:t>Regístrese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; </w:t>
      </w:r>
      <w:proofErr w:type="spellStart"/>
      <w:r w:rsidRPr="005C5ACD">
        <w:rPr>
          <w:rFonts w:ascii="Arial" w:hAnsi="Arial" w:cs="Arial"/>
          <w:bCs/>
          <w:color w:val="000000"/>
        </w:rPr>
        <w:t>comuníquese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; </w:t>
      </w:r>
      <w:proofErr w:type="spellStart"/>
      <w:r w:rsidRPr="005C5ACD">
        <w:rPr>
          <w:rFonts w:ascii="Arial" w:hAnsi="Arial" w:cs="Arial"/>
          <w:bCs/>
          <w:color w:val="000000"/>
        </w:rPr>
        <w:t>pase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 a la </w:t>
      </w:r>
      <w:proofErr w:type="spellStart"/>
      <w:r w:rsidRPr="005C5ACD">
        <w:rPr>
          <w:rFonts w:ascii="Arial" w:hAnsi="Arial" w:cs="Arial"/>
          <w:bCs/>
          <w:color w:val="000000"/>
        </w:rPr>
        <w:t>Secretaría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 General </w:t>
      </w:r>
      <w:proofErr w:type="spellStart"/>
      <w:r w:rsidRPr="005C5ACD">
        <w:rPr>
          <w:rFonts w:ascii="Arial" w:hAnsi="Arial" w:cs="Arial"/>
          <w:bCs/>
          <w:color w:val="000000"/>
        </w:rPr>
        <w:t>Académica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 </w:t>
      </w:r>
      <w:proofErr w:type="spellStart"/>
      <w:r w:rsidRPr="005C5ACD">
        <w:rPr>
          <w:rFonts w:ascii="Arial" w:hAnsi="Arial" w:cs="Arial"/>
          <w:bCs/>
          <w:color w:val="000000"/>
        </w:rPr>
        <w:t>para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 </w:t>
      </w:r>
      <w:proofErr w:type="spellStart"/>
      <w:r w:rsidRPr="005C5ACD">
        <w:rPr>
          <w:rFonts w:ascii="Arial" w:hAnsi="Arial" w:cs="Arial"/>
          <w:bCs/>
          <w:color w:val="000000"/>
        </w:rPr>
        <w:t>su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 co-</w:t>
      </w:r>
      <w:proofErr w:type="spellStart"/>
      <w:r w:rsidRPr="005C5ACD">
        <w:rPr>
          <w:rFonts w:ascii="Arial" w:hAnsi="Arial" w:cs="Arial"/>
          <w:bCs/>
          <w:color w:val="000000"/>
        </w:rPr>
        <w:t>nocimiento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; </w:t>
      </w:r>
      <w:proofErr w:type="spellStart"/>
      <w:r w:rsidRPr="005C5ACD">
        <w:rPr>
          <w:rFonts w:ascii="Arial" w:hAnsi="Arial" w:cs="Arial"/>
          <w:bCs/>
          <w:color w:val="000000"/>
        </w:rPr>
        <w:t>cumplido</w:t>
      </w:r>
      <w:proofErr w:type="spellEnd"/>
      <w:r w:rsidRPr="005C5ACD">
        <w:rPr>
          <w:rFonts w:ascii="Arial" w:hAnsi="Arial" w:cs="Arial"/>
          <w:bCs/>
          <w:color w:val="000000"/>
        </w:rPr>
        <w:t xml:space="preserve">, </w:t>
      </w:r>
      <w:proofErr w:type="spellStart"/>
      <w:r w:rsidRPr="005C5ACD">
        <w:rPr>
          <w:rFonts w:ascii="Arial" w:hAnsi="Arial" w:cs="Arial"/>
          <w:bCs/>
          <w:color w:val="000000"/>
        </w:rPr>
        <w:t>archívese</w:t>
      </w:r>
      <w:proofErr w:type="spellEnd"/>
      <w:r w:rsidRPr="005C5ACD">
        <w:rPr>
          <w:rFonts w:ascii="Arial" w:hAnsi="Arial" w:cs="Arial"/>
          <w:bCs/>
          <w:color w:val="000000"/>
        </w:rPr>
        <w:t>.--------------------------------------------------------------------------</w:t>
      </w:r>
    </w:p>
    <w:sectPr w:rsidR="00626DB7" w:rsidRPr="005C5ACD" w:rsidSect="0034363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000E1"/>
    <w:rsid w:val="000828A8"/>
    <w:rsid w:val="001220B4"/>
    <w:rsid w:val="0014536C"/>
    <w:rsid w:val="001D543B"/>
    <w:rsid w:val="002775FC"/>
    <w:rsid w:val="002A342E"/>
    <w:rsid w:val="0034363B"/>
    <w:rsid w:val="00371F23"/>
    <w:rsid w:val="003B5AAB"/>
    <w:rsid w:val="003B6AA3"/>
    <w:rsid w:val="003E6DC5"/>
    <w:rsid w:val="004246DF"/>
    <w:rsid w:val="004A5ABB"/>
    <w:rsid w:val="00551DE8"/>
    <w:rsid w:val="00560F44"/>
    <w:rsid w:val="00595184"/>
    <w:rsid w:val="0059745A"/>
    <w:rsid w:val="005C5ACD"/>
    <w:rsid w:val="005F0933"/>
    <w:rsid w:val="00606410"/>
    <w:rsid w:val="00626DB7"/>
    <w:rsid w:val="006350C6"/>
    <w:rsid w:val="006943D6"/>
    <w:rsid w:val="006C2854"/>
    <w:rsid w:val="007418E2"/>
    <w:rsid w:val="00765305"/>
    <w:rsid w:val="00766E75"/>
    <w:rsid w:val="00767847"/>
    <w:rsid w:val="0078008D"/>
    <w:rsid w:val="007F5BBD"/>
    <w:rsid w:val="008762ED"/>
    <w:rsid w:val="00886216"/>
    <w:rsid w:val="00914373"/>
    <w:rsid w:val="00A0691F"/>
    <w:rsid w:val="00A24A3D"/>
    <w:rsid w:val="00A761CB"/>
    <w:rsid w:val="00A86C71"/>
    <w:rsid w:val="00AE30E1"/>
    <w:rsid w:val="00C36632"/>
    <w:rsid w:val="00C63DF5"/>
    <w:rsid w:val="00CC3FE4"/>
    <w:rsid w:val="00CD0591"/>
    <w:rsid w:val="00D5161F"/>
    <w:rsid w:val="00D672A7"/>
    <w:rsid w:val="00D97428"/>
    <w:rsid w:val="00DC3F80"/>
    <w:rsid w:val="00E2598C"/>
    <w:rsid w:val="00E6057C"/>
    <w:rsid w:val="00F16707"/>
    <w:rsid w:val="00F36260"/>
    <w:rsid w:val="00F50B9C"/>
    <w:rsid w:val="00FE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  <w:style w:type="paragraph" w:styleId="Sangradetextonormal">
    <w:name w:val="Body Text Indent"/>
    <w:basedOn w:val="Normal"/>
    <w:rsid w:val="002775FC"/>
    <w:pPr>
      <w:spacing w:after="120"/>
      <w:ind w:left="283"/>
    </w:pPr>
  </w:style>
  <w:style w:type="paragraph" w:styleId="Sangra3detindependiente">
    <w:name w:val="Body Text Indent 3"/>
    <w:basedOn w:val="Normal"/>
    <w:link w:val="Sangra3detindependienteCar"/>
    <w:rsid w:val="00C3663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C36632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2008-05-06T11:07:00Z</cp:lastPrinted>
  <dcterms:created xsi:type="dcterms:W3CDTF">2025-07-06T16:59:00Z</dcterms:created>
  <dcterms:modified xsi:type="dcterms:W3CDTF">2025-07-06T16:59:00Z</dcterms:modified>
</cp:coreProperties>
</file>