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DB577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62917">
        <w:rPr>
          <w:rFonts w:ascii="Arial" w:hAnsi="Arial" w:cs="Arial"/>
          <w:bCs/>
          <w:color w:val="000000"/>
          <w:szCs w:val="24"/>
          <w:lang w:val="es-ES"/>
        </w:rPr>
        <w:t>199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D7EDF" w:rsidRDefault="00AF168A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El cargo de ayudante de docencia “B”, asignatura </w:t>
      </w:r>
      <w:r>
        <w:rPr>
          <w:rFonts w:ascii="Arial" w:hAnsi="Arial"/>
          <w:b/>
          <w:lang w:val="es-ES_tradnl"/>
        </w:rPr>
        <w:t>“</w:t>
      </w:r>
      <w:r w:rsidRPr="0084722A">
        <w:rPr>
          <w:rFonts w:ascii="Arial" w:hAnsi="Arial"/>
          <w:lang w:val="es-ES_tradnl"/>
        </w:rPr>
        <w:t xml:space="preserve">Teoría de la </w:t>
      </w:r>
      <w:proofErr w:type="spellStart"/>
      <w:r w:rsidRPr="0084722A">
        <w:rPr>
          <w:rFonts w:ascii="Arial" w:hAnsi="Arial"/>
          <w:lang w:val="es-ES_tradnl"/>
        </w:rPr>
        <w:t>Computabilidad</w:t>
      </w:r>
      <w:proofErr w:type="spellEnd"/>
      <w:r w:rsidRPr="0084722A">
        <w:rPr>
          <w:rFonts w:ascii="Arial" w:hAnsi="Arial"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</w:t>
      </w:r>
      <w:r w:rsidR="002C70C6">
        <w:rPr>
          <w:rFonts w:ascii="Arial" w:hAnsi="Arial"/>
          <w:lang w:val="es-ES_tradnl"/>
        </w:rPr>
        <w:t>efectuado un tercer llamado a concurso por resolución CDCIC-134/11*</w:t>
      </w:r>
      <w:proofErr w:type="spellStart"/>
      <w:r w:rsidR="002C70C6">
        <w:rPr>
          <w:rFonts w:ascii="Arial" w:hAnsi="Arial"/>
          <w:lang w:val="es-ES_tradnl"/>
        </w:rPr>
        <w:t>Expte</w:t>
      </w:r>
      <w:proofErr w:type="spellEnd"/>
      <w:r w:rsidR="002C70C6">
        <w:rPr>
          <w:rFonts w:ascii="Arial" w:hAnsi="Arial"/>
          <w:lang w:val="es-ES_tradnl"/>
        </w:rPr>
        <w:t xml:space="preserve">. 1798/11 </w:t>
      </w:r>
      <w:r>
        <w:rPr>
          <w:rFonts w:ascii="Arial" w:hAnsi="Arial"/>
          <w:bCs/>
          <w:lang w:val="es-ES_tradnl"/>
        </w:rPr>
        <w:t>y</w:t>
      </w:r>
      <w:r w:rsidR="002C70C6">
        <w:rPr>
          <w:rFonts w:ascii="Arial" w:hAnsi="Arial"/>
          <w:bCs/>
          <w:lang w:val="es-ES_tradnl"/>
        </w:rPr>
        <w:t xml:space="preserve"> declarado desierto por resol. 168/11 y</w:t>
      </w:r>
      <w:r>
        <w:rPr>
          <w:rFonts w:ascii="Arial" w:hAnsi="Arial"/>
          <w:bCs/>
          <w:lang w:val="es-ES_tradnl"/>
        </w:rPr>
        <w:t xml:space="preserve"> que </w:t>
      </w:r>
      <w:r w:rsidR="003D7EDF" w:rsidRPr="00EE3E9B">
        <w:rPr>
          <w:rFonts w:ascii="Arial" w:hAnsi="Arial"/>
          <w:bCs/>
          <w:lang w:val="es-ES_tradnl"/>
        </w:rPr>
        <w:t>el</w:t>
      </w:r>
      <w:r w:rsidR="003D7EDF">
        <w:rPr>
          <w:rFonts w:ascii="Arial" w:hAnsi="Arial"/>
          <w:b/>
          <w:bCs/>
          <w:lang w:val="es-ES_tradnl"/>
        </w:rPr>
        <w:t xml:space="preserve"> </w:t>
      </w:r>
      <w:r w:rsidR="003D7EDF" w:rsidRPr="00A43632">
        <w:rPr>
          <w:rFonts w:ascii="Arial" w:hAnsi="Arial"/>
          <w:bCs/>
          <w:lang w:val="es-ES_tradnl"/>
        </w:rPr>
        <w:t>3</w:t>
      </w:r>
      <w:r>
        <w:rPr>
          <w:rFonts w:ascii="Arial" w:hAnsi="Arial"/>
          <w:bCs/>
          <w:lang w:val="es-ES_tradnl"/>
        </w:rPr>
        <w:t>0</w:t>
      </w:r>
      <w:r w:rsidR="003D7EDF" w:rsidRPr="008A0EA3">
        <w:rPr>
          <w:rFonts w:ascii="Arial" w:hAnsi="Arial"/>
          <w:lang w:val="es-ES_tradnl"/>
        </w:rPr>
        <w:t xml:space="preserve"> de</w:t>
      </w:r>
      <w:r>
        <w:rPr>
          <w:rFonts w:ascii="Arial" w:hAnsi="Arial"/>
          <w:lang w:val="es-ES_tradnl"/>
        </w:rPr>
        <w:t xml:space="preserve"> juni</w:t>
      </w:r>
      <w:r w:rsidR="003D7EDF">
        <w:rPr>
          <w:rFonts w:ascii="Arial" w:hAnsi="Arial"/>
          <w:lang w:val="es-ES_tradnl"/>
        </w:rPr>
        <w:t xml:space="preserve">o </w:t>
      </w:r>
      <w:r w:rsidR="003D7EDF"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>11</w:t>
      </w:r>
      <w:r w:rsidR="003D7EDF">
        <w:rPr>
          <w:rFonts w:ascii="Arial" w:hAnsi="Arial"/>
          <w:lang w:val="es-ES_tradnl"/>
        </w:rPr>
        <w:t xml:space="preserve"> venc</w:t>
      </w:r>
      <w:r w:rsidR="002C70C6">
        <w:rPr>
          <w:rFonts w:ascii="Arial" w:hAnsi="Arial"/>
          <w:lang w:val="es-ES_tradnl"/>
        </w:rPr>
        <w:t>ió</w:t>
      </w:r>
      <w:r w:rsidR="003D7EDF">
        <w:rPr>
          <w:rFonts w:ascii="Arial" w:hAnsi="Arial"/>
          <w:lang w:val="es-ES_tradnl"/>
        </w:rPr>
        <w:t xml:space="preserve"> la </w:t>
      </w:r>
      <w:r>
        <w:rPr>
          <w:rFonts w:ascii="Arial" w:hAnsi="Arial"/>
          <w:lang w:val="es-ES_tradnl"/>
        </w:rPr>
        <w:t xml:space="preserve">segunda </w:t>
      </w:r>
      <w:r w:rsidR="003D7EDF">
        <w:rPr>
          <w:rFonts w:ascii="Arial" w:hAnsi="Arial"/>
          <w:lang w:val="es-ES_tradnl"/>
        </w:rPr>
        <w:t xml:space="preserve">prórroga de designación de la </w:t>
      </w:r>
      <w:r w:rsidR="003D7EDF" w:rsidRPr="0084722A">
        <w:rPr>
          <w:rFonts w:ascii="Arial" w:hAnsi="Arial" w:cs="Arial"/>
          <w:lang w:val="es-AR"/>
        </w:rPr>
        <w:t xml:space="preserve">Lic. Mariana </w:t>
      </w:r>
      <w:proofErr w:type="spellStart"/>
      <w:r w:rsidR="003D7EDF" w:rsidRPr="0084722A">
        <w:rPr>
          <w:rFonts w:ascii="Arial" w:hAnsi="Arial" w:cs="Arial"/>
          <w:lang w:val="es-AR"/>
        </w:rPr>
        <w:t>Etchebert</w:t>
      </w:r>
      <w:proofErr w:type="spellEnd"/>
      <w:r w:rsidR="003D7EDF" w:rsidRPr="00EE3E9B">
        <w:rPr>
          <w:rFonts w:ascii="Arial" w:hAnsi="Arial"/>
          <w:lang w:val="es-ES"/>
        </w:rPr>
        <w:t xml:space="preserve"> (</w:t>
      </w:r>
      <w:proofErr w:type="spellStart"/>
      <w:r w:rsidR="003D7EDF" w:rsidRPr="00EE3E9B">
        <w:rPr>
          <w:rFonts w:ascii="Arial" w:hAnsi="Arial"/>
          <w:lang w:val="es-ES"/>
        </w:rPr>
        <w:t>Leg</w:t>
      </w:r>
      <w:proofErr w:type="spellEnd"/>
      <w:r w:rsidR="003D7EDF" w:rsidRPr="00EE3E9B">
        <w:rPr>
          <w:rFonts w:ascii="Arial" w:hAnsi="Arial"/>
          <w:lang w:val="es-ES"/>
        </w:rPr>
        <w:t xml:space="preserve">. </w:t>
      </w:r>
      <w:r w:rsidR="003D7EDF">
        <w:rPr>
          <w:rFonts w:ascii="Arial" w:hAnsi="Arial"/>
          <w:lang w:val="es-ES"/>
        </w:rPr>
        <w:t>10935</w:t>
      </w:r>
      <w:r w:rsidR="003D7EDF" w:rsidRPr="00EE3E9B">
        <w:rPr>
          <w:rFonts w:ascii="Arial" w:hAnsi="Arial"/>
          <w:lang w:val="es-ES"/>
        </w:rPr>
        <w:t>)</w:t>
      </w:r>
      <w:r w:rsidR="003D7EDF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otorgada por resolución CDCIC-062/11;</w:t>
      </w:r>
    </w:p>
    <w:p w:rsidR="00407A9E" w:rsidRDefault="00407A9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84722A" w:rsidRPr="002C70C6" w:rsidRDefault="00C6309F" w:rsidP="0084722A">
      <w:pPr>
        <w:ind w:right="-29" w:firstLine="1440"/>
        <w:jc w:val="both"/>
        <w:rPr>
          <w:rFonts w:ascii="Arial" w:hAnsi="Arial" w:cs="Arial"/>
          <w:szCs w:val="20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</w:t>
      </w:r>
      <w:r w:rsidR="0084722A" w:rsidRPr="002C70C6">
        <w:rPr>
          <w:rFonts w:ascii="Arial" w:hAnsi="Arial"/>
          <w:szCs w:val="20"/>
          <w:lang w:val="es-AR"/>
        </w:rPr>
        <w:t xml:space="preserve">señor </w:t>
      </w:r>
      <w:r w:rsidR="0084722A" w:rsidRPr="002C70C6">
        <w:rPr>
          <w:rFonts w:ascii="Arial" w:hAnsi="Arial"/>
          <w:bCs/>
          <w:snapToGrid w:val="0"/>
          <w:szCs w:val="20"/>
          <w:lang w:val="es-ES_tradnl" w:eastAsia="es-ES"/>
        </w:rPr>
        <w:t xml:space="preserve">Cristian Emmanuel </w:t>
      </w:r>
      <w:proofErr w:type="spellStart"/>
      <w:r w:rsidR="0084722A" w:rsidRPr="002C70C6">
        <w:rPr>
          <w:rFonts w:ascii="Arial" w:hAnsi="Arial"/>
          <w:bCs/>
          <w:snapToGrid w:val="0"/>
          <w:szCs w:val="20"/>
          <w:lang w:val="es-ES_tradnl" w:eastAsia="es-ES"/>
        </w:rPr>
        <w:t>B</w:t>
      </w:r>
      <w:r w:rsidR="00FD2C3D">
        <w:rPr>
          <w:rFonts w:ascii="Arial" w:hAnsi="Arial"/>
          <w:bCs/>
          <w:snapToGrid w:val="0"/>
          <w:szCs w:val="20"/>
          <w:lang w:val="es-ES_tradnl" w:eastAsia="es-ES"/>
        </w:rPr>
        <w:t>riguez</w:t>
      </w:r>
      <w:proofErr w:type="spellEnd"/>
      <w:r w:rsidR="0084722A" w:rsidRPr="002C70C6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84722A" w:rsidRPr="002C70C6">
        <w:rPr>
          <w:rFonts w:ascii="Arial" w:hAnsi="Arial"/>
          <w:bCs/>
          <w:szCs w:val="20"/>
          <w:lang w:val="es-ES_tradnl"/>
        </w:rPr>
        <w:t>(</w:t>
      </w:r>
      <w:proofErr w:type="spellStart"/>
      <w:r w:rsidR="0084722A" w:rsidRPr="002C70C6">
        <w:rPr>
          <w:rFonts w:ascii="Arial" w:hAnsi="Arial"/>
          <w:szCs w:val="20"/>
          <w:lang w:val="es-ES_tradnl"/>
        </w:rPr>
        <w:t>Leg</w:t>
      </w:r>
      <w:proofErr w:type="spellEnd"/>
      <w:r w:rsidR="0084722A" w:rsidRPr="002C70C6">
        <w:rPr>
          <w:rFonts w:ascii="Arial" w:hAnsi="Arial"/>
          <w:szCs w:val="20"/>
          <w:lang w:val="es-ES_tradnl"/>
        </w:rPr>
        <w:t>. 12351</w:t>
      </w:r>
      <w:r w:rsidR="0084722A" w:rsidRPr="002C70C6">
        <w:rPr>
          <w:rFonts w:ascii="Arial" w:hAnsi="Arial"/>
          <w:szCs w:val="20"/>
          <w:lang w:val="es-AR"/>
        </w:rPr>
        <w:t>)</w:t>
      </w:r>
      <w:r w:rsidR="0084722A" w:rsidRPr="002C70C6">
        <w:rPr>
          <w:rFonts w:ascii="Arial" w:hAnsi="Arial"/>
          <w:szCs w:val="20"/>
          <w:lang w:val="es-ES_tradnl"/>
        </w:rPr>
        <w:t xml:space="preserve"> a un cargo de Ayudante de docencia “B” </w:t>
      </w:r>
      <w:r w:rsidR="0084722A" w:rsidRPr="002C70C6">
        <w:rPr>
          <w:rFonts w:ascii="Arial" w:hAnsi="Arial"/>
          <w:snapToGrid w:val="0"/>
          <w:szCs w:val="20"/>
          <w:lang w:val="es-ES_tradnl" w:eastAsia="es-ES"/>
        </w:rPr>
        <w:t>en</w:t>
      </w:r>
      <w:r w:rsidR="0084722A">
        <w:rPr>
          <w:rFonts w:ascii="Arial" w:hAnsi="Arial"/>
          <w:snapToGrid w:val="0"/>
          <w:szCs w:val="20"/>
          <w:lang w:val="es-ES_tradnl" w:eastAsia="es-ES"/>
        </w:rPr>
        <w:t xml:space="preserve"> la</w:t>
      </w:r>
      <w:r w:rsidR="0084722A" w:rsidRPr="002C70C6">
        <w:rPr>
          <w:rFonts w:ascii="Arial" w:hAnsi="Arial"/>
          <w:snapToGrid w:val="0"/>
          <w:szCs w:val="20"/>
          <w:lang w:val="es-ES_tradnl" w:eastAsia="es-ES"/>
        </w:rPr>
        <w:t xml:space="preserve"> asignatura: “Diseño y Desarrollo de Software”</w:t>
      </w:r>
      <w:r w:rsidR="0084722A" w:rsidRPr="002C70C6">
        <w:rPr>
          <w:rFonts w:ascii="Arial" w:hAnsi="Arial" w:cs="Arial"/>
          <w:szCs w:val="20"/>
          <w:lang w:val="es-ES_tradnl"/>
        </w:rPr>
        <w:t xml:space="preserve"> a partir del 01 de julio de 2011</w:t>
      </w:r>
      <w:r w:rsidR="0084722A">
        <w:rPr>
          <w:rFonts w:ascii="Arial" w:hAnsi="Arial" w:cs="Arial"/>
          <w:szCs w:val="20"/>
          <w:lang w:val="es-ES_tradnl"/>
        </w:rPr>
        <w:t xml:space="preserve"> y aceptada por resolución CDCIC-157/11</w:t>
      </w:r>
      <w:r w:rsidR="0084722A" w:rsidRPr="002C70C6">
        <w:rPr>
          <w:rFonts w:ascii="Arial" w:hAnsi="Arial" w:cs="Arial"/>
          <w:szCs w:val="20"/>
          <w:lang w:val="es-ES_tradnl"/>
        </w:rPr>
        <w:t>.-</w:t>
      </w:r>
    </w:p>
    <w:p w:rsidR="002C70C6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A928DE" w:rsidRDefault="00C6309F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la </w:t>
      </w:r>
      <w:r w:rsidR="0084722A">
        <w:rPr>
          <w:rFonts w:ascii="Arial" w:hAnsi="Arial" w:cs="Arial"/>
          <w:lang w:val="es-ES_tradnl"/>
        </w:rPr>
        <w:t xml:space="preserve">Ing. Rocío Luján </w:t>
      </w:r>
      <w:proofErr w:type="spellStart"/>
      <w:r w:rsidR="0084722A">
        <w:rPr>
          <w:rFonts w:ascii="Arial" w:hAnsi="Arial" w:cs="Arial"/>
          <w:lang w:val="es-ES_tradnl"/>
        </w:rPr>
        <w:t>Cecchini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</w:t>
      </w:r>
      <w:r w:rsidR="0084722A">
        <w:rPr>
          <w:rFonts w:ascii="Arial" w:hAnsi="Arial"/>
          <w:lang w:val="es-ES_tradnl"/>
        </w:rPr>
        <w:t>0904</w:t>
      </w:r>
      <w:r>
        <w:rPr>
          <w:rFonts w:ascii="Arial" w:hAnsi="Arial"/>
          <w:lang w:val="es-ES_tradnl"/>
        </w:rPr>
        <w:t>) a un cargo de Ayudante de Docencia “</w:t>
      </w:r>
      <w:r w:rsidR="0084722A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>”</w:t>
      </w:r>
      <w:r w:rsidR="0084722A">
        <w:rPr>
          <w:rFonts w:ascii="Arial" w:hAnsi="Arial"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asignatura: </w:t>
      </w:r>
      <w:r w:rsidRPr="0084722A">
        <w:rPr>
          <w:rFonts w:ascii="Arial" w:hAnsi="Arial"/>
          <w:lang w:val="es-ES_tradnl"/>
        </w:rPr>
        <w:t>“</w:t>
      </w:r>
      <w:r w:rsidR="0084722A" w:rsidRPr="0084722A">
        <w:rPr>
          <w:rFonts w:ascii="Arial" w:hAnsi="Arial"/>
          <w:lang w:val="es-ES_tradnl"/>
        </w:rPr>
        <w:t>Arquitectura de Computadoras</w:t>
      </w:r>
      <w:r w:rsidRPr="0084722A">
        <w:rPr>
          <w:rFonts w:ascii="Arial" w:hAnsi="Arial"/>
          <w:lang w:val="es-ES_tradnl"/>
        </w:rPr>
        <w:t>”</w:t>
      </w:r>
      <w:r w:rsidR="00BA518D">
        <w:rPr>
          <w:rFonts w:ascii="Arial" w:hAnsi="Arial" w:cs="Arial"/>
          <w:lang w:val="es-ES_tradnl"/>
        </w:rPr>
        <w:t xml:space="preserve"> a partir del 05</w:t>
      </w:r>
      <w:r w:rsidRPr="00730EF2">
        <w:rPr>
          <w:rFonts w:ascii="Arial" w:hAnsi="Arial" w:cs="Arial"/>
          <w:lang w:val="es-ES_tradnl"/>
        </w:rPr>
        <w:t xml:space="preserve"> de </w:t>
      </w:r>
      <w:r w:rsidR="00BA518D">
        <w:rPr>
          <w:rFonts w:ascii="Arial" w:hAnsi="Arial" w:cs="Arial"/>
          <w:lang w:val="es-ES_tradnl"/>
        </w:rPr>
        <w:t>juli</w:t>
      </w:r>
      <w:r>
        <w:rPr>
          <w:rFonts w:ascii="Arial" w:hAnsi="Arial" w:cs="Arial"/>
          <w:lang w:val="es-ES_tradnl"/>
        </w:rPr>
        <w:t>o</w:t>
      </w:r>
      <w:r w:rsidRPr="00730EF2">
        <w:rPr>
          <w:rFonts w:ascii="Arial" w:hAnsi="Arial" w:cs="Arial"/>
          <w:lang w:val="es-ES_tradnl"/>
        </w:rPr>
        <w:t xml:space="preserve"> de 20</w:t>
      </w:r>
      <w:r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CDCIC-</w:t>
      </w:r>
      <w:r w:rsidRPr="000549F4">
        <w:rPr>
          <w:rFonts w:ascii="Arial" w:hAnsi="Arial" w:cs="Arial"/>
          <w:lang w:val="es-ES_tradnl"/>
        </w:rPr>
        <w:t>1</w:t>
      </w:r>
      <w:r w:rsidR="0084722A">
        <w:rPr>
          <w:rFonts w:ascii="Arial" w:hAnsi="Arial" w:cs="Arial"/>
          <w:lang w:val="es-ES_tradnl"/>
        </w:rPr>
        <w:t>75</w:t>
      </w:r>
      <w:r w:rsidRPr="000549F4">
        <w:rPr>
          <w:rFonts w:ascii="Arial" w:hAnsi="Arial" w:cs="Arial"/>
          <w:lang w:val="es-ES_tradnl"/>
        </w:rPr>
        <w:t xml:space="preserve">/11; </w:t>
      </w:r>
    </w:p>
    <w:p w:rsidR="00A928DE" w:rsidRDefault="00A928D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84722A" w:rsidRDefault="0084722A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</w:t>
      </w:r>
      <w:r w:rsidRPr="0084722A">
        <w:rPr>
          <w:rFonts w:ascii="Arial" w:hAnsi="Arial"/>
          <w:lang w:val="es-AR"/>
        </w:rPr>
        <w:t>Ing. Damián Ignacio Flores Choque</w:t>
      </w:r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11707)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lang w:val="es-ES_tradnl"/>
        </w:rPr>
        <w:t xml:space="preserve">a un cargo de Ayudante de Docencia “B”, asignatura: </w:t>
      </w:r>
      <w:r w:rsidRPr="00BA518D">
        <w:rPr>
          <w:rFonts w:ascii="Arial" w:hAnsi="Arial"/>
          <w:lang w:val="es-ES_tradnl"/>
        </w:rPr>
        <w:t>“Estructuras de Datos”</w:t>
      </w:r>
      <w:r>
        <w:rPr>
          <w:rFonts w:ascii="Arial" w:hAnsi="Arial" w:cs="Arial"/>
          <w:lang w:val="es-ES_tradnl"/>
        </w:rPr>
        <w:t xml:space="preserve"> a partir del </w:t>
      </w:r>
      <w:r w:rsidR="00BA518D">
        <w:rPr>
          <w:rFonts w:ascii="Arial" w:hAnsi="Arial" w:cs="Arial"/>
          <w:lang w:val="es-ES_tradnl"/>
        </w:rPr>
        <w:t>05</w:t>
      </w:r>
      <w:r w:rsidRPr="00730EF2">
        <w:rPr>
          <w:rFonts w:ascii="Arial" w:hAnsi="Arial" w:cs="Arial"/>
          <w:lang w:val="es-ES_tradnl"/>
        </w:rPr>
        <w:t xml:space="preserve"> de </w:t>
      </w:r>
      <w:r w:rsidR="00BA518D">
        <w:rPr>
          <w:rFonts w:ascii="Arial" w:hAnsi="Arial" w:cs="Arial"/>
          <w:lang w:val="es-ES_tradnl"/>
        </w:rPr>
        <w:t>juli</w:t>
      </w:r>
      <w:r>
        <w:rPr>
          <w:rFonts w:ascii="Arial" w:hAnsi="Arial" w:cs="Arial"/>
          <w:lang w:val="es-ES_tradnl"/>
        </w:rPr>
        <w:t>o</w:t>
      </w:r>
      <w:r w:rsidRPr="00730EF2">
        <w:rPr>
          <w:rFonts w:ascii="Arial" w:hAnsi="Arial" w:cs="Arial"/>
          <w:lang w:val="es-ES_tradnl"/>
        </w:rPr>
        <w:t xml:space="preserve"> de 20</w:t>
      </w:r>
      <w:r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 w:rsidR="00B155FE">
        <w:rPr>
          <w:rFonts w:ascii="Arial" w:hAnsi="Arial" w:cs="Arial"/>
          <w:lang w:val="es-ES_tradnl"/>
        </w:rPr>
        <w:t xml:space="preserve">, aceptada por resolución </w:t>
      </w:r>
      <w:r>
        <w:rPr>
          <w:rFonts w:ascii="Arial" w:hAnsi="Arial" w:cs="Arial"/>
          <w:lang w:val="es-ES_tradnl"/>
        </w:rPr>
        <w:t>DCIC-</w:t>
      </w:r>
      <w:r w:rsidR="00BA518D">
        <w:rPr>
          <w:rFonts w:ascii="Arial" w:hAnsi="Arial" w:cs="Arial"/>
          <w:lang w:val="es-ES_tradnl"/>
        </w:rPr>
        <w:t>0</w:t>
      </w:r>
      <w:r w:rsidR="00B155FE">
        <w:rPr>
          <w:rFonts w:ascii="Arial" w:hAnsi="Arial" w:cs="Arial"/>
          <w:lang w:val="es-ES_tradnl"/>
        </w:rPr>
        <w:t>40</w:t>
      </w:r>
      <w:r w:rsidRPr="000549F4">
        <w:rPr>
          <w:rFonts w:ascii="Arial" w:hAnsi="Arial" w:cs="Arial"/>
          <w:lang w:val="es-ES_tradnl"/>
        </w:rPr>
        <w:t xml:space="preserve">/11; </w:t>
      </w:r>
    </w:p>
    <w:p w:rsidR="00D75F19" w:rsidRDefault="00D75F19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D75F19" w:rsidRPr="00D75F19" w:rsidRDefault="00D75F19" w:rsidP="0084722A">
      <w:pPr>
        <w:spacing w:line="260" w:lineRule="exact"/>
        <w:ind w:firstLine="1440"/>
        <w:jc w:val="both"/>
        <w:rPr>
          <w:rFonts w:ascii="Arial" w:hAnsi="Arial" w:cs="Arial"/>
          <w:color w:val="FF0000"/>
          <w:lang w:val="es-ES_tradnl"/>
        </w:rPr>
      </w:pPr>
      <w:r>
        <w:rPr>
          <w:rFonts w:ascii="Arial" w:hAnsi="Arial" w:cs="Arial"/>
          <w:lang w:val="es-ES_tradnl"/>
        </w:rPr>
        <w:t>La renuncia presentada por la señorita María de la Paz Vives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12383) a un cargo de Ayudante de docencia “B”, asignatura: “Tecnología de Programación” a partir del 01 de septiembre de 2011, aceptada por resolución </w:t>
      </w:r>
      <w:r w:rsidRPr="00E62917">
        <w:rPr>
          <w:rFonts w:ascii="Arial" w:hAnsi="Arial" w:cs="Arial"/>
          <w:lang w:val="es-ES_tradnl"/>
        </w:rPr>
        <w:t>CDCIC-</w:t>
      </w:r>
      <w:r w:rsidR="00E62917" w:rsidRPr="00E62917">
        <w:rPr>
          <w:rFonts w:ascii="Arial" w:hAnsi="Arial" w:cs="Arial"/>
          <w:lang w:val="es-ES_tradnl"/>
        </w:rPr>
        <w:t>197</w:t>
      </w:r>
      <w:r w:rsidRPr="00E62917">
        <w:rPr>
          <w:rFonts w:ascii="Arial" w:hAnsi="Arial" w:cs="Arial"/>
          <w:lang w:val="es-ES_tradnl"/>
        </w:rPr>
        <w:t>/11;</w:t>
      </w:r>
    </w:p>
    <w:p w:rsidR="00BA518D" w:rsidRDefault="00BA518D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BA518D" w:rsidRDefault="00367A3A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la señorita</w:t>
      </w:r>
      <w:r w:rsidR="00BA518D">
        <w:rPr>
          <w:rFonts w:ascii="Arial" w:hAnsi="Arial" w:cs="Arial"/>
          <w:lang w:val="es-ES_tradnl"/>
        </w:rPr>
        <w:t xml:space="preserve"> Natalia Lorena </w:t>
      </w:r>
      <w:proofErr w:type="spellStart"/>
      <w:r w:rsidR="00BA518D">
        <w:rPr>
          <w:rFonts w:ascii="Arial" w:hAnsi="Arial" w:cs="Arial"/>
          <w:lang w:val="es-ES_tradnl"/>
        </w:rPr>
        <w:t>Mitzig</w:t>
      </w:r>
      <w:proofErr w:type="spellEnd"/>
      <w:r w:rsidR="00BA518D">
        <w:rPr>
          <w:rFonts w:ascii="Arial" w:hAnsi="Arial" w:cs="Arial"/>
          <w:lang w:val="es-ES_tradnl"/>
        </w:rPr>
        <w:t xml:space="preserve"> (</w:t>
      </w:r>
      <w:proofErr w:type="spellStart"/>
      <w:r w:rsidR="002A7648">
        <w:rPr>
          <w:rFonts w:ascii="Arial" w:hAnsi="Arial" w:cs="Arial"/>
          <w:lang w:val="es-ES_tradnl"/>
        </w:rPr>
        <w:t>Leg</w:t>
      </w:r>
      <w:proofErr w:type="spellEnd"/>
      <w:r w:rsidR="002A7648">
        <w:rPr>
          <w:rFonts w:ascii="Arial" w:hAnsi="Arial" w:cs="Arial"/>
          <w:lang w:val="es-ES_tradnl"/>
        </w:rPr>
        <w:t>. 12351)</w:t>
      </w:r>
      <w:r w:rsidR="00BA518D">
        <w:rPr>
          <w:rFonts w:ascii="Arial" w:hAnsi="Arial" w:cs="Arial"/>
          <w:lang w:val="es-ES_tradnl"/>
        </w:rPr>
        <w:t xml:space="preserve"> a un cargo de Ayudante de docencia “B” en la asignatura “</w:t>
      </w:r>
      <w:r w:rsidR="002A7648">
        <w:rPr>
          <w:rFonts w:ascii="Arial" w:hAnsi="Arial" w:cs="Arial"/>
          <w:lang w:val="es-ES_tradnl"/>
        </w:rPr>
        <w:t>Diseño y Desarrollo de Software</w:t>
      </w:r>
      <w:r w:rsidR="00BA518D">
        <w:rPr>
          <w:rFonts w:ascii="Arial" w:hAnsi="Arial" w:cs="Arial"/>
          <w:lang w:val="es-ES_tradnl"/>
        </w:rPr>
        <w:t>”</w:t>
      </w:r>
      <w:r>
        <w:rPr>
          <w:rFonts w:ascii="Arial" w:hAnsi="Arial" w:cs="Arial"/>
          <w:lang w:val="es-ES_tradnl"/>
        </w:rPr>
        <w:t xml:space="preserve"> a partir del 01 de septiembre de 2011, aceptada por resolución </w:t>
      </w:r>
      <w:r w:rsidRPr="00E62917">
        <w:rPr>
          <w:rFonts w:ascii="Arial" w:hAnsi="Arial" w:cs="Arial"/>
          <w:lang w:val="es-ES_tradnl"/>
        </w:rPr>
        <w:t>CDCIC-</w:t>
      </w:r>
      <w:r w:rsidR="00E62917" w:rsidRPr="00E62917">
        <w:rPr>
          <w:rFonts w:ascii="Arial" w:hAnsi="Arial" w:cs="Arial"/>
          <w:lang w:val="es-ES_tradnl"/>
        </w:rPr>
        <w:t>198</w:t>
      </w:r>
      <w:r w:rsidRPr="00E62917">
        <w:rPr>
          <w:rFonts w:ascii="Arial" w:hAnsi="Arial" w:cs="Arial"/>
          <w:lang w:val="es-ES_tradnl"/>
        </w:rPr>
        <w:t>/11</w:t>
      </w:r>
      <w:r w:rsidR="00BA518D">
        <w:rPr>
          <w:rFonts w:ascii="Arial" w:hAnsi="Arial" w:cs="Arial"/>
          <w:lang w:val="es-ES_tradnl"/>
        </w:rPr>
        <w:t>;</w:t>
      </w:r>
    </w:p>
    <w:p w:rsidR="00BA518D" w:rsidRDefault="00BA518D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el 20 de octubre de 2011 vence la prórroga de designación del señor Sebastián Emilio </w:t>
      </w:r>
      <w:proofErr w:type="spellStart"/>
      <w:r>
        <w:rPr>
          <w:rFonts w:ascii="Arial" w:hAnsi="Arial" w:cs="Arial"/>
          <w:lang w:val="es-ES_tradnl"/>
        </w:rPr>
        <w:t>Dietz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2A7648">
        <w:rPr>
          <w:rFonts w:ascii="Arial" w:hAnsi="Arial" w:cs="Arial"/>
          <w:lang w:val="es-ES_tradnl"/>
        </w:rPr>
        <w:t xml:space="preserve">(12359) </w:t>
      </w:r>
      <w:r>
        <w:rPr>
          <w:rFonts w:ascii="Arial" w:hAnsi="Arial" w:cs="Arial"/>
          <w:lang w:val="es-ES_tradnl"/>
        </w:rPr>
        <w:t>a un cargo de Ayudante de docencia “B” en la asignatura “Resolución de Problemas y Algoritmos”;</w:t>
      </w:r>
    </w:p>
    <w:p w:rsidR="00BA518D" w:rsidRDefault="00BA518D" w:rsidP="0084722A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BA518D" w:rsidRDefault="00BA518D" w:rsidP="00BA518D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20 de octubre de 2011 vence la prórroga de designación del señor Sebastián Martín Urbina</w:t>
      </w:r>
      <w:r w:rsidR="002A7648">
        <w:rPr>
          <w:rFonts w:ascii="Arial" w:hAnsi="Arial" w:cs="Arial"/>
          <w:lang w:val="es-ES_tradnl"/>
        </w:rPr>
        <w:t xml:space="preserve"> (12364)</w:t>
      </w:r>
      <w:r>
        <w:rPr>
          <w:rFonts w:ascii="Arial" w:hAnsi="Arial" w:cs="Arial"/>
          <w:lang w:val="es-ES_tradnl"/>
        </w:rPr>
        <w:t xml:space="preserve"> a un cargo de Ayudante de docencia “B” en la asignatura “Introducción a la Programación Orientada a Objetos”;</w:t>
      </w:r>
    </w:p>
    <w:p w:rsidR="00BA518D" w:rsidRDefault="00BA518D" w:rsidP="00BA518D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BA518D" w:rsidRDefault="00BA518D" w:rsidP="00BA518D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20 de octubre de 2011 vence la prórroga de designación del señor Maximiliano Joel Vera</w:t>
      </w:r>
      <w:r w:rsidR="002A7648">
        <w:rPr>
          <w:rFonts w:ascii="Arial" w:hAnsi="Arial" w:cs="Arial"/>
          <w:lang w:val="es-ES_tradnl"/>
        </w:rPr>
        <w:t xml:space="preserve"> (12378)</w:t>
      </w:r>
      <w:r>
        <w:rPr>
          <w:rFonts w:ascii="Arial" w:hAnsi="Arial" w:cs="Arial"/>
          <w:lang w:val="es-ES_tradnl"/>
        </w:rPr>
        <w:t xml:space="preserve"> a un cargo de Ayudante de docencia “B” en la asignatura “Teoría de la </w:t>
      </w:r>
      <w:proofErr w:type="spellStart"/>
      <w:r>
        <w:rPr>
          <w:rFonts w:ascii="Arial" w:hAnsi="Arial" w:cs="Arial"/>
          <w:lang w:val="es-ES_tradnl"/>
        </w:rPr>
        <w:t>Computabilidad</w:t>
      </w:r>
      <w:proofErr w:type="spellEnd"/>
      <w:r>
        <w:rPr>
          <w:rFonts w:ascii="Arial" w:hAnsi="Arial" w:cs="Arial"/>
          <w:lang w:val="es-ES_tradnl"/>
        </w:rPr>
        <w:t>”;</w:t>
      </w:r>
    </w:p>
    <w:p w:rsidR="0084722A" w:rsidRDefault="0084722A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90EA5">
        <w:rPr>
          <w:rFonts w:ascii="Arial" w:hAnsi="Arial"/>
          <w:b/>
          <w:lang w:val="es-AR"/>
        </w:rPr>
        <w:t>1</w:t>
      </w:r>
      <w:r w:rsidR="002A7648">
        <w:rPr>
          <w:rFonts w:ascii="Arial" w:hAnsi="Arial"/>
          <w:b/>
          <w:lang w:val="es-AR"/>
        </w:rPr>
        <w:t>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90EA5">
        <w:rPr>
          <w:rFonts w:ascii="Arial" w:hAnsi="Arial"/>
          <w:b/>
          <w:lang w:val="es-AR"/>
        </w:rPr>
        <w:t>agosto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C90EA5" w:rsidRDefault="00C90EA5" w:rsidP="00C90EA5">
      <w:pPr>
        <w:pStyle w:val="Ttulo2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///CDCIC-199/11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AC67F6" w:rsidRDefault="00AC67F6" w:rsidP="00AC67F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A7F1F" w:rsidRDefault="00BD423A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Estructuras de Datos</w:t>
      </w:r>
      <w:r>
        <w:rPr>
          <w:rFonts w:ascii="Arial" w:hAnsi="Arial"/>
          <w:b/>
          <w:lang w:val="es-ES_tradnl"/>
        </w:rPr>
        <w:t>”;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AC67F6">
        <w:rPr>
          <w:rFonts w:ascii="Arial" w:hAnsi="Arial"/>
          <w:b/>
          <w:lang w:val="es-ES_tradnl"/>
        </w:rPr>
        <w:t xml:space="preserve">Resolución de Problemas y </w:t>
      </w:r>
      <w:proofErr w:type="spellStart"/>
      <w:r w:rsidR="00AC67F6">
        <w:rPr>
          <w:rFonts w:ascii="Arial" w:hAnsi="Arial"/>
          <w:b/>
          <w:lang w:val="es-ES_tradnl"/>
        </w:rPr>
        <w:t>Alogritmos</w:t>
      </w:r>
      <w:proofErr w:type="spellEnd"/>
      <w:r>
        <w:rPr>
          <w:rFonts w:ascii="Arial" w:hAnsi="Arial"/>
          <w:b/>
          <w:lang w:val="es-ES_tradnl"/>
        </w:rPr>
        <w:t>”;</w:t>
      </w:r>
    </w:p>
    <w:p w:rsidR="00AC67F6" w:rsidRDefault="00AC67F6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AC67F6" w:rsidRDefault="00AC67F6" w:rsidP="00AC67F6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“Introducción a la Programación Orientada a Objetos”;</w:t>
      </w:r>
    </w:p>
    <w:p w:rsidR="00DD559F" w:rsidRDefault="00DD559F" w:rsidP="00AC67F6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DD559F" w:rsidRDefault="00DD559F" w:rsidP="00DD559F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“Tecnología de Programación”;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AC67F6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B302BF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B302BF" w:rsidRPr="00A859CD">
        <w:rPr>
          <w:rFonts w:ascii="Arial" w:hAnsi="Arial" w:cs="Arial"/>
          <w:lang w:val="es-ES"/>
        </w:rPr>
        <w:t xml:space="preserve">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 xml:space="preserve">Teoría de la </w:t>
      </w:r>
      <w:proofErr w:type="spellStart"/>
      <w:r w:rsidR="003D7EDF">
        <w:rPr>
          <w:rFonts w:ascii="Arial" w:hAnsi="Arial"/>
          <w:b/>
          <w:lang w:val="es-ES_tradnl"/>
        </w:rPr>
        <w:t>Computabilidad</w:t>
      </w:r>
      <w:proofErr w:type="spellEnd"/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DC7C00" w:rsidRDefault="00DC7C0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C6309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</w:t>
      </w:r>
      <w:r w:rsidR="00CA7F1F">
        <w:rPr>
          <w:rFonts w:ascii="Arial" w:hAnsi="Arial" w:cs="Arial"/>
          <w:b/>
          <w:lang w:val="es-ES"/>
        </w:rPr>
        <w:t xml:space="preserve">I: </w:t>
      </w:r>
      <w:r w:rsidR="00DC7C00">
        <w:rPr>
          <w:rFonts w:ascii="Arial" w:hAnsi="Arial" w:cs="Arial"/>
          <w:b/>
          <w:lang w:val="es-ES"/>
        </w:rPr>
        <w:t>Desarrollo de Sistemas</w:t>
      </w:r>
    </w:p>
    <w:p w:rsidR="00CA7F1F" w:rsidRDefault="00CA7F1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0F2071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</w:t>
      </w:r>
      <w:r w:rsidR="00CA7F1F">
        <w:rPr>
          <w:rFonts w:ascii="Arial" w:hAnsi="Arial"/>
          <w:lang w:val="es-ES_tradnl"/>
        </w:rPr>
        <w:t xml:space="preserve"> cargo de </w:t>
      </w:r>
      <w:r w:rsidR="00CA7F1F">
        <w:rPr>
          <w:rFonts w:ascii="Arial" w:hAnsi="Arial"/>
          <w:b/>
          <w:lang w:val="es-ES_tradnl"/>
        </w:rPr>
        <w:t>Ayudante de Docencia “</w:t>
      </w:r>
      <w:r w:rsidR="00AC67F6">
        <w:rPr>
          <w:rFonts w:ascii="Arial" w:hAnsi="Arial"/>
          <w:b/>
          <w:lang w:val="es-ES_tradnl"/>
        </w:rPr>
        <w:t>B</w:t>
      </w:r>
      <w:r w:rsidR="00CA7F1F">
        <w:rPr>
          <w:rFonts w:ascii="Arial" w:hAnsi="Arial"/>
          <w:b/>
          <w:lang w:val="es-ES_tradnl"/>
        </w:rPr>
        <w:t>”</w:t>
      </w:r>
      <w:r w:rsidR="00CA7F1F">
        <w:rPr>
          <w:rFonts w:ascii="Arial" w:hAnsi="Arial"/>
          <w:lang w:val="es-ES_tradnl"/>
        </w:rPr>
        <w:t xml:space="preserve">, asignatura </w:t>
      </w:r>
      <w:r w:rsidR="00CA7F1F">
        <w:rPr>
          <w:rFonts w:ascii="Arial" w:hAnsi="Arial"/>
          <w:b/>
          <w:lang w:val="es-ES_tradnl"/>
        </w:rPr>
        <w:t>“</w:t>
      </w:r>
      <w:r w:rsidR="00AC67F6">
        <w:rPr>
          <w:rFonts w:ascii="Arial" w:hAnsi="Arial"/>
          <w:b/>
          <w:lang w:val="es-ES_tradnl"/>
        </w:rPr>
        <w:t>Diseño y Desarrollo de Software</w:t>
      </w:r>
      <w:r w:rsidR="00CA7F1F">
        <w:rPr>
          <w:rFonts w:ascii="Arial" w:hAnsi="Arial"/>
          <w:b/>
          <w:lang w:val="es-ES_tradnl"/>
        </w:rPr>
        <w:t>”;</w:t>
      </w:r>
    </w:p>
    <w:p w:rsidR="000F2071" w:rsidRDefault="000F2071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F2071" w:rsidRDefault="000F2071" w:rsidP="000F207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“Administración de Proyectos de Software”;</w:t>
      </w:r>
    </w:p>
    <w:p w:rsidR="00F377B0" w:rsidRDefault="00F377B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C67F6" w:rsidRDefault="00AC67F6" w:rsidP="00AC67F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IV: Sistemas</w:t>
      </w:r>
    </w:p>
    <w:p w:rsidR="00AC67F6" w:rsidRDefault="00AC67F6" w:rsidP="00AC67F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C67F6" w:rsidRDefault="00AC67F6" w:rsidP="00AC67F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“Arquitectura de Computadoras”;</w:t>
      </w:r>
    </w:p>
    <w:p w:rsidR="00AC67F6" w:rsidRDefault="00AC67F6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A975A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69254C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Alejandro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Gómez </w:t>
            </w:r>
          </w:p>
          <w:p w:rsidR="00BD423A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 w:rsidR="00BD423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  <w:p w:rsidR="00BD423A" w:rsidRDefault="00980C3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Marcelo Alejandro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011D6D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75F19" w:rsidRPr="003447BD" w:rsidRDefault="00D75F19" w:rsidP="00D75F1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75F19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75F19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16" w:type="dxa"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Alejandro Gómez</w:t>
            </w:r>
          </w:p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D105D6" w:rsidRDefault="00D105D6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D559F" w:rsidRDefault="00DD559F" w:rsidP="00DD559F">
      <w:pPr>
        <w:pStyle w:val="Ttulo2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///CDCIC-199/11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Pr="003447BD" w:rsidRDefault="00D105D6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105D6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105D6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16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11D6D" w:rsidRPr="00B3689A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  <w:r w:rsidR="00CA7F1F">
        <w:rPr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3"/>
        <w:gridCol w:w="4111"/>
      </w:tblGrid>
      <w:tr w:rsidR="00011D6D" w:rsidTr="00175B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1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E94126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11" w:type="dxa"/>
          </w:tcPr>
          <w:p w:rsidR="00011D6D" w:rsidRDefault="00011D6D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011D6D" w:rsidRPr="00853DCC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Pr="00853DCC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111" w:type="dxa"/>
          </w:tcPr>
          <w:p w:rsidR="00011D6D" w:rsidRPr="00853DCC" w:rsidRDefault="003D27D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E94126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11" w:type="dxa"/>
          </w:tcPr>
          <w:p w:rsidR="00011D6D" w:rsidRDefault="00295C11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D105D6" w:rsidRDefault="00D105D6" w:rsidP="00D75F1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75F19" w:rsidRDefault="00D75F19" w:rsidP="00D75F1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75F19" w:rsidTr="00AE567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75F19" w:rsidTr="00AE567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Gómez</w:t>
            </w:r>
          </w:p>
        </w:tc>
      </w:tr>
      <w:tr w:rsidR="00D75F19" w:rsidTr="00AE567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  <w:tr w:rsidR="00D75F19" w:rsidTr="00AE567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F19" w:rsidRDefault="00D75F19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D75F19" w:rsidRDefault="00D75F19" w:rsidP="00E9412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94126" w:rsidRDefault="00AD1950" w:rsidP="00E9412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94126" w:rsidTr="00502B9D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AD1950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A462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</w:t>
            </w:r>
            <w:r w:rsidR="00A46215">
              <w:rPr>
                <w:rFonts w:ascii="Arial" w:hAnsi="Arial" w:cs="Arial"/>
                <w:b/>
                <w:bCs/>
                <w:smallCaps/>
                <w:lang w:val="es-AR"/>
              </w:rPr>
              <w:t>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  <w:r w:rsidR="00A4621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Alejandro </w:t>
            </w:r>
            <w:proofErr w:type="spellStart"/>
            <w:r w:rsidR="00A46215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A46215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A46215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A46215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E94126" w:rsidRDefault="00E94126" w:rsidP="00E94126">
      <w:pPr>
        <w:tabs>
          <w:tab w:val="left" w:pos="2610"/>
        </w:tabs>
        <w:ind w:firstLine="567"/>
        <w:jc w:val="both"/>
        <w:rPr>
          <w:rFonts w:ascii="Arial" w:hAnsi="Arial"/>
          <w:sz w:val="20"/>
          <w:szCs w:val="20"/>
          <w:lang w:val="es-ES" w:eastAsia="es-ES"/>
        </w:rPr>
      </w:pPr>
    </w:p>
    <w:p w:rsidR="000F2071" w:rsidRDefault="000F2071" w:rsidP="000F207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F2071" w:rsidTr="00F85BE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F2071" w:rsidTr="00F85BE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2071" w:rsidRDefault="000F2071" w:rsidP="000F207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0F2071" w:rsidTr="00F85BE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0F2071" w:rsidTr="00F85BE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071" w:rsidRDefault="000F2071" w:rsidP="00F85BE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0F2071" w:rsidRDefault="000F2071" w:rsidP="00E94126">
      <w:pPr>
        <w:tabs>
          <w:tab w:val="left" w:pos="2610"/>
        </w:tabs>
        <w:ind w:firstLine="567"/>
        <w:jc w:val="both"/>
        <w:rPr>
          <w:rFonts w:ascii="Arial" w:hAnsi="Arial"/>
          <w:sz w:val="20"/>
          <w:szCs w:val="20"/>
          <w:lang w:val="es-ES" w:eastAsia="es-ES"/>
        </w:rPr>
      </w:pPr>
    </w:p>
    <w:p w:rsidR="00A46215" w:rsidRDefault="00A46215" w:rsidP="00A4621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46215" w:rsidTr="009A14A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15" w:rsidRDefault="00A46215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15" w:rsidRDefault="00A46215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46215" w:rsidTr="009A14A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46215" w:rsidRDefault="00A46215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46215" w:rsidRDefault="00A46215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A46215" w:rsidTr="009A14A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46215" w:rsidRDefault="00A46215" w:rsidP="00A462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46215" w:rsidRDefault="00F149DF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A46215" w:rsidTr="009A14A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15" w:rsidRDefault="00A46215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215" w:rsidRDefault="00F149DF" w:rsidP="009A14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mabel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Castro</w:t>
            </w:r>
          </w:p>
        </w:tc>
      </w:tr>
    </w:tbl>
    <w:p w:rsidR="00FD2C3D" w:rsidRDefault="00FD2C3D" w:rsidP="00FD2C3D">
      <w:pPr>
        <w:ind w:firstLine="567"/>
        <w:jc w:val="both"/>
        <w:rPr>
          <w:rFonts w:ascii="Arial" w:hAnsi="Arial"/>
          <w:b/>
          <w:lang w:val="es-ES"/>
        </w:rPr>
      </w:pPr>
    </w:p>
    <w:p w:rsidR="00502B9D" w:rsidRDefault="00D8465E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 xml:space="preserve">er esto posible, </w:t>
      </w:r>
    </w:p>
    <w:p w:rsidR="00D8465E" w:rsidRDefault="00502B9D" w:rsidP="00DB577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>
        <w:rPr>
          <w:rFonts w:ascii="Arial" w:hAnsi="Arial" w:cs="Arial"/>
          <w:lang w:val="es-ES"/>
        </w:rPr>
        <w:t xml:space="preserve"> </w:t>
      </w:r>
      <w:r w:rsidR="00D8465E"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44577F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                                            </w:t>
      </w:r>
    </w:p>
    <w:p w:rsidR="002425D0" w:rsidRDefault="002425D0" w:rsidP="002425D0">
      <w:pPr>
        <w:pStyle w:val="Ttulo2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///CDCIC-199/11</w:t>
      </w:r>
    </w:p>
    <w:p w:rsidR="002425D0" w:rsidRDefault="002425D0" w:rsidP="002425D0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</w:t>
      </w:r>
    </w:p>
    <w:p w:rsidR="00B302BF" w:rsidRPr="00B302BF" w:rsidRDefault="0044577F" w:rsidP="00DB577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DD559F" w:rsidP="00DB577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</w:t>
      </w:r>
      <w:r w:rsidR="00B302BF">
        <w:rPr>
          <w:rFonts w:ascii="Arial" w:hAnsi="Arial" w:cs="Arial"/>
          <w:lang w:val="es-ES"/>
        </w:rPr>
        <w:t xml:space="preserve">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44577F" w:rsidRPr="00A859CD" w:rsidRDefault="00291136" w:rsidP="00DB577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                                       </w:t>
      </w:r>
    </w:p>
    <w:p w:rsidR="00291136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391F22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86C" w:rsidRDefault="006C686C" w:rsidP="00A46215">
      <w:r>
        <w:separator/>
      </w:r>
    </w:p>
  </w:endnote>
  <w:endnote w:type="continuationSeparator" w:id="1">
    <w:p w:rsidR="006C686C" w:rsidRDefault="006C686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86C" w:rsidRDefault="006C686C" w:rsidP="00A46215">
      <w:r>
        <w:separator/>
      </w:r>
    </w:p>
  </w:footnote>
  <w:footnote w:type="continuationSeparator" w:id="1">
    <w:p w:rsidR="006C686C" w:rsidRDefault="006C686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A7648"/>
    <w:rsid w:val="002B10E6"/>
    <w:rsid w:val="002C1FB8"/>
    <w:rsid w:val="002C70C6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B5312"/>
    <w:rsid w:val="005B7D68"/>
    <w:rsid w:val="005C0F8D"/>
    <w:rsid w:val="005C39B1"/>
    <w:rsid w:val="005D34F1"/>
    <w:rsid w:val="005D3DF4"/>
    <w:rsid w:val="005E1CD7"/>
    <w:rsid w:val="005E1F41"/>
    <w:rsid w:val="005F5BA5"/>
    <w:rsid w:val="00617960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517A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40C8"/>
    <w:rsid w:val="00BA4885"/>
    <w:rsid w:val="00BA518D"/>
    <w:rsid w:val="00BD423A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510DB"/>
    <w:rsid w:val="00E546AB"/>
    <w:rsid w:val="00E62917"/>
    <w:rsid w:val="00E834FA"/>
    <w:rsid w:val="00E94126"/>
    <w:rsid w:val="00E94428"/>
    <w:rsid w:val="00EB232B"/>
    <w:rsid w:val="00EB2DA4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B69F1-A4AA-4511-B4A4-5B52A5F8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5958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2011-08-15T14:50:00Z</cp:lastPrinted>
  <dcterms:created xsi:type="dcterms:W3CDTF">2025-07-06T17:01:00Z</dcterms:created>
  <dcterms:modified xsi:type="dcterms:W3CDTF">2025-07-06T17:01:00Z</dcterms:modified>
</cp:coreProperties>
</file>