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9B" w:rsidRPr="004F249B" w:rsidRDefault="004F249B" w:rsidP="004F249B">
      <w:pPr>
        <w:keepNext/>
        <w:widowControl w:val="0"/>
        <w:spacing w:after="0" w:line="260" w:lineRule="exact"/>
        <w:jc w:val="both"/>
        <w:outlineLvl w:val="0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REGISTRADO BAJO Nº CDCIC-2</w:t>
      </w:r>
      <w:r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74</w:t>
      </w: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/11</w:t>
      </w:r>
    </w:p>
    <w:p w:rsidR="004F249B" w:rsidRP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</w:pPr>
    </w:p>
    <w:p w:rsidR="004F249B" w:rsidRP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5670"/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BAHIA BLANCA</w:t>
      </w:r>
      <w:r w:rsidRPr="004F249B"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  <w:t xml:space="preserve">, </w:t>
      </w:r>
    </w:p>
    <w:p w:rsidR="004F249B" w:rsidRP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right"/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</w:pPr>
    </w:p>
    <w:p w:rsid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VISTO:</w:t>
      </w:r>
    </w:p>
    <w:p w:rsidR="004F249B" w:rsidRP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</w:p>
    <w:p w:rsidR="004B5BC9" w:rsidRPr="004F249B" w:rsidRDefault="004B5BC9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>El Proyecto de Resolución de Implementación de la Encuesta de Asignatura que propone la derogación de la resolución CSU-240/99 y la implementación de una nueva encuesta de asignatura.</w:t>
      </w:r>
    </w:p>
    <w:p w:rsid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CONSIDERANDO:</w:t>
      </w:r>
    </w:p>
    <w:p w:rsidR="004F249B" w:rsidRPr="004F249B" w:rsidRDefault="004F249B" w:rsidP="004F24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</w:p>
    <w:p w:rsidR="004B5BC9" w:rsidRPr="004F249B" w:rsidRDefault="004B5BC9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>Que en el mes de julio el</w:t>
      </w:r>
      <w:r w:rsidR="008F0CE4" w:rsidRPr="004F249B">
        <w:rPr>
          <w:rFonts w:ascii="Arial" w:hAnsi="Arial" w:cs="Arial"/>
          <w:sz w:val="24"/>
          <w:szCs w:val="24"/>
        </w:rPr>
        <w:t xml:space="preserve"> Consejo Departamental del</w:t>
      </w:r>
      <w:r w:rsidRPr="004F249B">
        <w:rPr>
          <w:rFonts w:ascii="Arial" w:hAnsi="Arial" w:cs="Arial"/>
          <w:sz w:val="24"/>
          <w:szCs w:val="24"/>
        </w:rPr>
        <w:t xml:space="preserve"> Departamento de Ciencias e Ingeniería de la Computación</w:t>
      </w:r>
      <w:r w:rsidR="008F0CE4" w:rsidRPr="004F249B">
        <w:rPr>
          <w:rFonts w:ascii="Arial" w:hAnsi="Arial" w:cs="Arial"/>
          <w:sz w:val="24"/>
          <w:szCs w:val="24"/>
        </w:rPr>
        <w:t xml:space="preserve"> (CDCIC) </w:t>
      </w:r>
      <w:r w:rsidRPr="004F249B">
        <w:rPr>
          <w:rFonts w:ascii="Arial" w:hAnsi="Arial" w:cs="Arial"/>
          <w:sz w:val="24"/>
          <w:szCs w:val="24"/>
        </w:rPr>
        <w:t xml:space="preserve"> recibió un proyecto de encuesta elaborado por la Secretaría Académica;</w:t>
      </w:r>
    </w:p>
    <w:p w:rsidR="004B5BC9" w:rsidRPr="004F249B" w:rsidRDefault="004B5BC9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 xml:space="preserve">Que en esa oportunidad el </w:t>
      </w:r>
      <w:r w:rsidR="008F0CE4" w:rsidRPr="004F249B">
        <w:rPr>
          <w:rFonts w:ascii="Arial" w:hAnsi="Arial" w:cs="Arial"/>
          <w:sz w:val="24"/>
          <w:szCs w:val="24"/>
        </w:rPr>
        <w:t>CDCIC</w:t>
      </w:r>
      <w:r w:rsidRPr="004F249B">
        <w:rPr>
          <w:rFonts w:ascii="Arial" w:hAnsi="Arial" w:cs="Arial"/>
          <w:sz w:val="24"/>
          <w:szCs w:val="24"/>
        </w:rPr>
        <w:t xml:space="preserve"> </w:t>
      </w:r>
      <w:r w:rsidR="008F0CE4" w:rsidRPr="004F249B">
        <w:rPr>
          <w:rFonts w:ascii="Arial" w:hAnsi="Arial" w:cs="Arial"/>
          <w:sz w:val="24"/>
          <w:szCs w:val="24"/>
        </w:rPr>
        <w:t xml:space="preserve"> </w:t>
      </w:r>
      <w:r w:rsidRPr="004F249B">
        <w:rPr>
          <w:rFonts w:ascii="Arial" w:hAnsi="Arial" w:cs="Arial"/>
          <w:sz w:val="24"/>
          <w:szCs w:val="24"/>
        </w:rPr>
        <w:t xml:space="preserve">propuso </w:t>
      </w:r>
      <w:r w:rsidR="008F0CE4" w:rsidRPr="004F249B">
        <w:rPr>
          <w:rFonts w:ascii="Arial" w:hAnsi="Arial" w:cs="Arial"/>
          <w:sz w:val="24"/>
          <w:szCs w:val="24"/>
        </w:rPr>
        <w:t>elaborar una encuesta que brinde un elemento de control del cumplimiento del Texto Ordenado de la Actividad Estudiantil aprobado por Res CSU-198/11;</w:t>
      </w:r>
    </w:p>
    <w:p w:rsidR="008F0CE4" w:rsidRPr="004F249B" w:rsidRDefault="008F0CE4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>Que los miembros del CDCIC coinciden en que cada unidad académica puede considerar relevantes consultas que para otros Departame</w:t>
      </w:r>
      <w:r w:rsidR="008F395E" w:rsidRPr="004F249B">
        <w:rPr>
          <w:rFonts w:ascii="Arial" w:hAnsi="Arial" w:cs="Arial"/>
          <w:sz w:val="24"/>
          <w:szCs w:val="24"/>
        </w:rPr>
        <w:t>ntos no resultan significativas. Por este motivo es difícil consensuar un conjunto de consultas a los alumnos</w:t>
      </w:r>
      <w:r w:rsidR="00242CFA" w:rsidRPr="004F249B">
        <w:rPr>
          <w:rFonts w:ascii="Arial" w:hAnsi="Arial" w:cs="Arial"/>
          <w:sz w:val="24"/>
          <w:szCs w:val="24"/>
        </w:rPr>
        <w:t>,</w:t>
      </w:r>
      <w:r w:rsidR="008F395E" w:rsidRPr="004F249B">
        <w:rPr>
          <w:rFonts w:ascii="Arial" w:hAnsi="Arial" w:cs="Arial"/>
          <w:sz w:val="24"/>
          <w:szCs w:val="24"/>
        </w:rPr>
        <w:t xml:space="preserve"> que permitan arbitrar acciones concretas que contribuyan a mejorar la calidad de la enseñanza;</w:t>
      </w:r>
    </w:p>
    <w:p w:rsidR="004B5BC9" w:rsidRPr="004F249B" w:rsidRDefault="004B5BC9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 xml:space="preserve">Que el </w:t>
      </w:r>
      <w:r w:rsidR="008F395E" w:rsidRPr="004F249B">
        <w:rPr>
          <w:rFonts w:ascii="Arial" w:hAnsi="Arial" w:cs="Arial"/>
          <w:sz w:val="24"/>
          <w:szCs w:val="24"/>
        </w:rPr>
        <w:t>CDCIC</w:t>
      </w:r>
      <w:r w:rsidRPr="004F249B">
        <w:rPr>
          <w:rFonts w:ascii="Arial" w:hAnsi="Arial" w:cs="Arial"/>
          <w:sz w:val="24"/>
          <w:szCs w:val="24"/>
        </w:rPr>
        <w:t xml:space="preserve"> no fue consultado acerca del Proyecto particular que se está en tratamiento actualmente;</w:t>
      </w:r>
    </w:p>
    <w:p w:rsidR="008F0CE4" w:rsidRPr="004F249B" w:rsidRDefault="008F0CE4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>Que la encuesta incluye preguntas de respuesta subjetiva que pueden resultar útiles para la evaluación interna de las cátedras pero no brindan información que permita a las unidades académicas arbitrar acciones que contribuyan a mejorar la calidad de la enseñanza</w:t>
      </w:r>
      <w:r w:rsidR="008F395E" w:rsidRPr="004F249B">
        <w:rPr>
          <w:rFonts w:ascii="Arial" w:hAnsi="Arial" w:cs="Arial"/>
          <w:sz w:val="24"/>
          <w:szCs w:val="24"/>
        </w:rPr>
        <w:t>;</w:t>
      </w:r>
      <w:r w:rsidRPr="004F249B">
        <w:rPr>
          <w:rFonts w:ascii="Arial" w:hAnsi="Arial" w:cs="Arial"/>
          <w:sz w:val="24"/>
          <w:szCs w:val="24"/>
        </w:rPr>
        <w:t xml:space="preserve"> </w:t>
      </w:r>
    </w:p>
    <w:p w:rsidR="008F0CE4" w:rsidRPr="004F249B" w:rsidRDefault="009F650B" w:rsidP="004F249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249B">
        <w:rPr>
          <w:rFonts w:ascii="Arial" w:hAnsi="Arial" w:cs="Arial"/>
          <w:sz w:val="24"/>
          <w:szCs w:val="24"/>
        </w:rPr>
        <w:t>Que la tecnología actual permite implementar diferentes conjuntos de consultas;</w:t>
      </w:r>
    </w:p>
    <w:p w:rsidR="004F249B" w:rsidRPr="004F249B" w:rsidRDefault="004F249B" w:rsidP="004F249B">
      <w:pPr>
        <w:spacing w:after="0" w:line="260" w:lineRule="exact"/>
        <w:jc w:val="both"/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POR ELLO</w:t>
      </w:r>
      <w:r w:rsidRPr="004F249B"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  <w:t>,</w:t>
      </w:r>
    </w:p>
    <w:p w:rsidR="004F249B" w:rsidRPr="004F249B" w:rsidRDefault="004F249B" w:rsidP="004F249B">
      <w:pPr>
        <w:spacing w:after="0" w:line="260" w:lineRule="exact"/>
        <w:jc w:val="both"/>
        <w:rPr>
          <w:rFonts w:ascii="Arial" w:eastAsia="Times New Roman" w:hAnsi="Arial" w:cs="Times New Roman"/>
          <w:snapToGrid w:val="0"/>
          <w:sz w:val="24"/>
          <w:szCs w:val="20"/>
          <w:lang w:val="es-ES_tradnl" w:eastAsia="es-ES"/>
        </w:rPr>
      </w:pPr>
    </w:p>
    <w:p w:rsidR="004F249B" w:rsidRPr="004F249B" w:rsidRDefault="004F249B" w:rsidP="004F249B">
      <w:pPr>
        <w:spacing w:after="0" w:line="260" w:lineRule="exact"/>
        <w:ind w:left="720" w:firstLine="720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</w:pPr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El Consejo Departamental de Ciencias e Ingeniería de la Computación</w:t>
      </w:r>
    </w:p>
    <w:p w:rsidR="004F249B" w:rsidRPr="004F249B" w:rsidRDefault="004F249B" w:rsidP="004F249B">
      <w:pPr>
        <w:spacing w:after="0" w:line="26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</w:pPr>
      <w:proofErr w:type="gramStart"/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en</w:t>
      </w:r>
      <w:proofErr w:type="gramEnd"/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 xml:space="preserve"> su reunión ordinaria de fecha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16</w:t>
      </w:r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 xml:space="preserve"> de 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n</w:t>
      </w:r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o</w:t>
      </w:r>
      <w:r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>viembre</w:t>
      </w:r>
      <w:r w:rsidRPr="004F249B">
        <w:rPr>
          <w:rFonts w:ascii="Arial" w:eastAsia="Times New Roman" w:hAnsi="Arial" w:cs="Arial"/>
          <w:b/>
          <w:snapToGrid w:val="0"/>
          <w:sz w:val="24"/>
          <w:szCs w:val="24"/>
          <w:lang w:eastAsia="es-ES"/>
        </w:rPr>
        <w:t xml:space="preserve"> de 2011</w:t>
      </w:r>
    </w:p>
    <w:p w:rsidR="004F249B" w:rsidRPr="004F249B" w:rsidRDefault="004F249B" w:rsidP="004F249B">
      <w:pPr>
        <w:spacing w:after="0" w:line="26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8F0CE4" w:rsidRDefault="004F249B" w:rsidP="004F249B">
      <w:pPr>
        <w:spacing w:after="0" w:line="260" w:lineRule="exact"/>
        <w:jc w:val="center"/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</w:pPr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 xml:space="preserve">R E S U E L V </w:t>
      </w:r>
      <w:proofErr w:type="gramStart"/>
      <w:r w:rsidRPr="004F249B">
        <w:rPr>
          <w:rFonts w:ascii="Arial" w:eastAsia="Times New Roman" w:hAnsi="Arial" w:cs="Times New Roman"/>
          <w:b/>
          <w:snapToGrid w:val="0"/>
          <w:sz w:val="24"/>
          <w:szCs w:val="20"/>
          <w:lang w:val="es-ES_tradnl" w:eastAsia="es-ES"/>
        </w:rPr>
        <w:t>E :</w:t>
      </w:r>
      <w:proofErr w:type="gramEnd"/>
    </w:p>
    <w:p w:rsidR="004F249B" w:rsidRPr="004F249B" w:rsidRDefault="004F249B" w:rsidP="004F249B">
      <w:pPr>
        <w:spacing w:after="0" w:line="260" w:lineRule="exact"/>
        <w:jc w:val="center"/>
        <w:rPr>
          <w:rFonts w:ascii="Arial" w:hAnsi="Arial" w:cs="Arial"/>
          <w:sz w:val="24"/>
          <w:szCs w:val="24"/>
        </w:rPr>
      </w:pPr>
    </w:p>
    <w:p w:rsidR="008F0CE4" w:rsidRPr="004F249B" w:rsidRDefault="004F249B" w:rsidP="004F2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8F0CE4" w:rsidRPr="004F249B">
        <w:rPr>
          <w:rFonts w:ascii="Arial" w:hAnsi="Arial" w:cs="Arial"/>
          <w:sz w:val="24"/>
          <w:szCs w:val="24"/>
        </w:rPr>
        <w:t>Solicitar al Consejo Superior</w:t>
      </w:r>
      <w:r w:rsidR="009F650B" w:rsidRPr="004F249B">
        <w:rPr>
          <w:rFonts w:ascii="Arial" w:hAnsi="Arial" w:cs="Arial"/>
          <w:sz w:val="24"/>
          <w:szCs w:val="24"/>
        </w:rPr>
        <w:t xml:space="preserve"> Universitario </w:t>
      </w:r>
      <w:r w:rsidR="008F0CE4" w:rsidRPr="004F249B">
        <w:rPr>
          <w:rFonts w:ascii="Arial" w:hAnsi="Arial" w:cs="Arial"/>
          <w:sz w:val="24"/>
          <w:szCs w:val="24"/>
        </w:rPr>
        <w:t>que de</w:t>
      </w:r>
      <w:r w:rsidR="00242CFA" w:rsidRPr="004F249B">
        <w:rPr>
          <w:rFonts w:ascii="Arial" w:hAnsi="Arial" w:cs="Arial"/>
          <w:sz w:val="24"/>
          <w:szCs w:val="24"/>
        </w:rPr>
        <w:t>rogue la resolución CSU-240/99.</w:t>
      </w:r>
      <w:r>
        <w:rPr>
          <w:rFonts w:ascii="Arial" w:hAnsi="Arial" w:cs="Arial"/>
          <w:sz w:val="24"/>
          <w:szCs w:val="24"/>
        </w:rPr>
        <w:t>-</w:t>
      </w:r>
    </w:p>
    <w:p w:rsidR="004F249B" w:rsidRDefault="004F249B" w:rsidP="004F2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8F0CE4" w:rsidRPr="004F249B">
        <w:rPr>
          <w:rFonts w:ascii="Arial" w:hAnsi="Arial" w:cs="Arial"/>
          <w:sz w:val="24"/>
          <w:szCs w:val="24"/>
        </w:rPr>
        <w:t>Solicit</w:t>
      </w:r>
      <w:r w:rsidR="009F650B" w:rsidRPr="004F249B">
        <w:rPr>
          <w:rFonts w:ascii="Arial" w:hAnsi="Arial" w:cs="Arial"/>
          <w:sz w:val="24"/>
          <w:szCs w:val="24"/>
        </w:rPr>
        <w:t xml:space="preserve">ar al Consejo Superior Universitario que </w:t>
      </w:r>
      <w:r w:rsidR="00242CFA" w:rsidRPr="004F249B">
        <w:rPr>
          <w:rFonts w:ascii="Arial" w:hAnsi="Arial" w:cs="Arial"/>
          <w:sz w:val="24"/>
          <w:szCs w:val="24"/>
        </w:rPr>
        <w:t>proponga</w:t>
      </w:r>
      <w:r w:rsidR="009F650B" w:rsidRPr="004F249B">
        <w:rPr>
          <w:rFonts w:ascii="Arial" w:hAnsi="Arial" w:cs="Arial"/>
          <w:sz w:val="24"/>
          <w:szCs w:val="24"/>
        </w:rPr>
        <w:t xml:space="preserve"> a las unidades académicas que elaboren una </w:t>
      </w:r>
      <w:r w:rsidR="009F650B" w:rsidRPr="004F249B">
        <w:rPr>
          <w:rFonts w:ascii="Arial" w:hAnsi="Arial" w:cs="Arial"/>
          <w:b/>
          <w:sz w:val="24"/>
          <w:szCs w:val="24"/>
        </w:rPr>
        <w:t>Encuesta para las asignaturas del Departamento</w:t>
      </w:r>
      <w:r w:rsidR="009F650B" w:rsidRPr="004F249B">
        <w:rPr>
          <w:rFonts w:ascii="Arial" w:hAnsi="Arial" w:cs="Arial"/>
          <w:sz w:val="24"/>
          <w:szCs w:val="24"/>
        </w:rPr>
        <w:t xml:space="preserve"> que </w:t>
      </w:r>
    </w:p>
    <w:p w:rsidR="004F249B" w:rsidRPr="004F249B" w:rsidRDefault="004F249B" w:rsidP="004F249B">
      <w:pPr>
        <w:jc w:val="both"/>
        <w:rPr>
          <w:rFonts w:ascii="Arial" w:hAnsi="Arial" w:cs="Arial"/>
          <w:b/>
          <w:sz w:val="24"/>
          <w:szCs w:val="24"/>
        </w:rPr>
      </w:pPr>
      <w:r w:rsidRPr="004F249B">
        <w:rPr>
          <w:rFonts w:ascii="Arial" w:hAnsi="Arial" w:cs="Arial"/>
          <w:b/>
          <w:sz w:val="24"/>
          <w:szCs w:val="24"/>
        </w:rPr>
        <w:lastRenderedPageBreak/>
        <w:t>///CDCIC-274/11</w:t>
      </w:r>
    </w:p>
    <w:p w:rsidR="009F650B" w:rsidRPr="004F249B" w:rsidRDefault="009F650B" w:rsidP="004F249B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4F249B">
        <w:rPr>
          <w:rFonts w:ascii="Arial" w:hAnsi="Arial" w:cs="Arial"/>
          <w:sz w:val="24"/>
          <w:szCs w:val="24"/>
        </w:rPr>
        <w:t>permita</w:t>
      </w:r>
      <w:proofErr w:type="gramEnd"/>
      <w:r w:rsidRPr="004F249B">
        <w:rPr>
          <w:rFonts w:ascii="Arial" w:hAnsi="Arial" w:cs="Arial"/>
          <w:sz w:val="24"/>
          <w:szCs w:val="24"/>
        </w:rPr>
        <w:t xml:space="preserve"> relevar la opinión de los alumnos para mej</w:t>
      </w:r>
      <w:r w:rsidR="00242CFA" w:rsidRPr="004F249B">
        <w:rPr>
          <w:rFonts w:ascii="Arial" w:hAnsi="Arial" w:cs="Arial"/>
          <w:sz w:val="24"/>
          <w:szCs w:val="24"/>
        </w:rPr>
        <w:t>orar la calidad de la enseñanza en esa unidad académica.</w:t>
      </w:r>
      <w:r w:rsidR="004F249B">
        <w:rPr>
          <w:rFonts w:ascii="Arial" w:hAnsi="Arial" w:cs="Arial"/>
          <w:sz w:val="24"/>
          <w:szCs w:val="24"/>
        </w:rPr>
        <w:t>-</w:t>
      </w:r>
    </w:p>
    <w:p w:rsidR="009F650B" w:rsidRPr="004F249B" w:rsidRDefault="004F249B" w:rsidP="004F2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>
        <w:rPr>
          <w:rFonts w:ascii="Arial" w:hAnsi="Arial"/>
          <w:b/>
          <w:sz w:val="24"/>
          <w:lang w:val="es-ES_tradnl"/>
        </w:rPr>
        <w:t>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9F650B" w:rsidRPr="004F249B">
        <w:rPr>
          <w:rFonts w:ascii="Arial" w:hAnsi="Arial" w:cs="Arial"/>
          <w:sz w:val="24"/>
          <w:szCs w:val="24"/>
        </w:rPr>
        <w:t xml:space="preserve">Solicitar al Consejo Superior que implemente una </w:t>
      </w:r>
      <w:r w:rsidR="009F650B" w:rsidRPr="004F249B">
        <w:rPr>
          <w:rFonts w:ascii="Arial" w:hAnsi="Arial" w:cs="Arial"/>
          <w:b/>
          <w:sz w:val="24"/>
          <w:szCs w:val="24"/>
        </w:rPr>
        <w:t>Encuesta de Asignatura General</w:t>
      </w:r>
      <w:r w:rsidR="009F650B" w:rsidRPr="004F249B">
        <w:rPr>
          <w:rFonts w:ascii="Arial" w:hAnsi="Arial" w:cs="Arial"/>
          <w:sz w:val="24"/>
          <w:szCs w:val="24"/>
        </w:rPr>
        <w:t xml:space="preserve"> para las unidades académicas que NO presenten una Encuesta para las asignaturas del Departamento.</w:t>
      </w:r>
      <w:r>
        <w:rPr>
          <w:rFonts w:ascii="Arial" w:hAnsi="Arial" w:cs="Arial"/>
          <w:sz w:val="24"/>
          <w:szCs w:val="24"/>
        </w:rPr>
        <w:t>-</w:t>
      </w:r>
    </w:p>
    <w:p w:rsidR="008F0CE4" w:rsidRDefault="004F249B" w:rsidP="004F2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</w:t>
      </w:r>
      <w:r w:rsidR="009F650B" w:rsidRPr="004F249B">
        <w:rPr>
          <w:rFonts w:ascii="Arial" w:hAnsi="Arial" w:cs="Arial"/>
          <w:sz w:val="24"/>
          <w:szCs w:val="24"/>
        </w:rPr>
        <w:t>Delegar en la Secretaría General Académica los detalles técnicos para la correcta implementación a través de intranet U</w:t>
      </w:r>
      <w:r>
        <w:rPr>
          <w:rFonts w:ascii="Arial" w:hAnsi="Arial" w:cs="Arial"/>
          <w:sz w:val="24"/>
          <w:szCs w:val="24"/>
        </w:rPr>
        <w:t>NS de cada una de las Encuestas.-</w:t>
      </w:r>
    </w:p>
    <w:p w:rsidR="004F249B" w:rsidRPr="004F249B" w:rsidRDefault="004F249B" w:rsidP="004F249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b/>
          <w:sz w:val="24"/>
          <w:lang w:val="es-ES_tradnl"/>
        </w:rPr>
        <w:t xml:space="preserve"> </w:t>
      </w:r>
      <w:bookmarkStart w:id="0" w:name="_GoBack"/>
      <w:r w:rsidRPr="004F249B">
        <w:rPr>
          <w:rFonts w:ascii="Arial" w:hAnsi="Arial"/>
          <w:sz w:val="24"/>
          <w:lang w:val="es-ES_tradnl"/>
        </w:rPr>
        <w:t>Regístrese; pase al Consejo Superior Universitario para su tratamiento.-</w:t>
      </w:r>
      <w:bookmarkEnd w:id="0"/>
    </w:p>
    <w:p w:rsidR="004B5BC9" w:rsidRPr="004F249B" w:rsidRDefault="004B5BC9" w:rsidP="004F249B">
      <w:pPr>
        <w:jc w:val="both"/>
        <w:rPr>
          <w:rFonts w:ascii="Arial" w:hAnsi="Arial" w:cs="Arial"/>
          <w:sz w:val="24"/>
          <w:szCs w:val="24"/>
        </w:rPr>
      </w:pPr>
    </w:p>
    <w:sectPr w:rsidR="004B5BC9" w:rsidRPr="004F249B" w:rsidSect="004F249B">
      <w:pgSz w:w="12240" w:h="15840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BC9"/>
    <w:rsid w:val="00242CFA"/>
    <w:rsid w:val="002A7D55"/>
    <w:rsid w:val="004B5BC9"/>
    <w:rsid w:val="004F249B"/>
    <w:rsid w:val="008F0CE4"/>
    <w:rsid w:val="008F395E"/>
    <w:rsid w:val="009F650B"/>
    <w:rsid w:val="00A4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V. Rueda</dc:creator>
  <cp:lastModifiedBy>Sandra I. Reeb</cp:lastModifiedBy>
  <cp:revision>3</cp:revision>
  <cp:lastPrinted>2011-11-23T15:06:00Z</cp:lastPrinted>
  <dcterms:created xsi:type="dcterms:W3CDTF">2011-11-23T15:15:00Z</dcterms:created>
  <dcterms:modified xsi:type="dcterms:W3CDTF">2011-11-23T15:23:00Z</dcterms:modified>
</cp:coreProperties>
</file>