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4A" w:rsidRPr="00D0385E" w:rsidRDefault="00C31D87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REGISTRADO BAJO Nº CDCIC-</w:t>
      </w:r>
      <w:r w:rsidR="00B2514A" w:rsidRPr="00D0385E">
        <w:rPr>
          <w:rFonts w:ascii="Arial" w:hAnsi="Arial" w:cs="Arial"/>
          <w:b/>
          <w:bCs/>
          <w:sz w:val="22"/>
          <w:szCs w:val="22"/>
          <w:lang w:val="es-ES_tradnl"/>
        </w:rPr>
        <w:t>2</w:t>
      </w: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96</w:t>
      </w:r>
      <w:r w:rsidR="00B2514A" w:rsidRPr="00D0385E">
        <w:rPr>
          <w:rFonts w:ascii="Arial" w:hAnsi="Arial" w:cs="Arial"/>
          <w:b/>
          <w:bCs/>
          <w:sz w:val="22"/>
          <w:szCs w:val="22"/>
          <w:lang w:val="es-ES_tradnl"/>
        </w:rPr>
        <w:t>/</w:t>
      </w: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11</w:t>
      </w:r>
      <w:r w:rsidR="00B2514A" w:rsidRPr="00D0385E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:rsidR="00B2514A" w:rsidRPr="00D0385E" w:rsidRDefault="00B2514A">
      <w:pPr>
        <w:jc w:val="center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 xml:space="preserve">                                                 BAHIA BLANCA,</w:t>
      </w: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VISTO</w:t>
      </w:r>
      <w:r w:rsidRPr="00D0385E">
        <w:rPr>
          <w:rFonts w:ascii="Arial" w:hAnsi="Arial" w:cs="Arial"/>
          <w:sz w:val="22"/>
          <w:szCs w:val="22"/>
          <w:lang w:val="es-ES_tradnl"/>
        </w:rPr>
        <w:t>: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ab/>
      </w:r>
    </w:p>
    <w:p w:rsidR="00C31D87" w:rsidRPr="00D0385E" w:rsidRDefault="00C31D8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ab/>
      </w:r>
      <w:r w:rsidRPr="00D0385E">
        <w:rPr>
          <w:rFonts w:ascii="Arial" w:hAnsi="Arial" w:cs="Arial"/>
          <w:sz w:val="22"/>
          <w:szCs w:val="22"/>
          <w:lang w:val="es-ES_tradnl"/>
        </w:rPr>
        <w:tab/>
        <w:t>Que entre el 08 y 12 de octubre de 2012 se llevará a cabo el XVIII Congreso Argentino de Ciencias de la Computación (CACIC-2012)</w:t>
      </w:r>
      <w:r w:rsidR="004C26B7">
        <w:rPr>
          <w:rFonts w:ascii="Arial" w:hAnsi="Arial" w:cs="Arial"/>
          <w:sz w:val="22"/>
          <w:szCs w:val="22"/>
          <w:lang w:val="es-ES_tradnl"/>
        </w:rPr>
        <w:t xml:space="preserve"> en Bahía Blanca</w:t>
      </w:r>
      <w:r w:rsidRPr="00D0385E">
        <w:rPr>
          <w:rFonts w:ascii="Arial" w:hAnsi="Arial" w:cs="Arial"/>
          <w:sz w:val="22"/>
          <w:szCs w:val="22"/>
          <w:lang w:val="es-ES_tradnl"/>
        </w:rPr>
        <w:t xml:space="preserve">; </w:t>
      </w:r>
      <w:r w:rsidR="00F26F8F" w:rsidRPr="00D0385E">
        <w:rPr>
          <w:rFonts w:ascii="Arial" w:hAnsi="Arial" w:cs="Arial"/>
          <w:sz w:val="22"/>
          <w:szCs w:val="22"/>
          <w:lang w:val="es-ES_tradnl"/>
        </w:rPr>
        <w:t>y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 xml:space="preserve">CONSIDERANDO: </w:t>
      </w:r>
    </w:p>
    <w:p w:rsidR="00B2514A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4C26B7" w:rsidRDefault="004C26B7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ab/>
      </w:r>
      <w:r>
        <w:rPr>
          <w:rFonts w:ascii="Arial" w:hAnsi="Arial" w:cs="Arial"/>
          <w:sz w:val="22"/>
          <w:szCs w:val="22"/>
          <w:lang w:val="es-ES_tradnl"/>
        </w:rPr>
        <w:tab/>
        <w:t>Que el Departamento de Ciencias e Ingeniería de la Computación asumió la responsabilidad de organizar el evento;</w:t>
      </w:r>
    </w:p>
    <w:p w:rsidR="004C26B7" w:rsidRDefault="004C26B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4C26B7" w:rsidRDefault="004C26B7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ab/>
      </w:r>
      <w:r>
        <w:rPr>
          <w:rFonts w:ascii="Arial" w:hAnsi="Arial" w:cs="Arial"/>
          <w:sz w:val="22"/>
          <w:szCs w:val="22"/>
          <w:lang w:val="es-ES_tradnl"/>
        </w:rPr>
        <w:tab/>
        <w:t>Que corresponde distribuir las responsabilidades y actividades inherentes a la organización entre equipos de trabajo;</w:t>
      </w:r>
    </w:p>
    <w:p w:rsidR="004C26B7" w:rsidRPr="00D0385E" w:rsidRDefault="004C26B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31D87" w:rsidRPr="00D0385E" w:rsidRDefault="00C31D8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ab/>
      </w:r>
      <w:r w:rsidRPr="00D0385E">
        <w:rPr>
          <w:rFonts w:ascii="Arial" w:hAnsi="Arial" w:cs="Arial"/>
          <w:sz w:val="22"/>
          <w:szCs w:val="22"/>
          <w:lang w:val="es-ES_tradnl"/>
        </w:rPr>
        <w:tab/>
      </w:r>
      <w:r w:rsidR="004C26B7">
        <w:rPr>
          <w:rFonts w:ascii="Arial" w:hAnsi="Arial" w:cs="Arial"/>
          <w:sz w:val="22"/>
          <w:szCs w:val="22"/>
          <w:lang w:val="es-ES_tradnl"/>
        </w:rPr>
        <w:t xml:space="preserve">Que entre las actividades se incluyen: </w:t>
      </w:r>
    </w:p>
    <w:p w:rsidR="00B2514A" w:rsidRPr="00D0385E" w:rsidRDefault="00C31D87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Diseño del logo del congreso</w:t>
      </w:r>
      <w:r w:rsidR="00B2514A" w:rsidRPr="00D0385E">
        <w:rPr>
          <w:rFonts w:ascii="Arial" w:hAnsi="Arial" w:cs="Arial"/>
          <w:sz w:val="22"/>
          <w:szCs w:val="22"/>
          <w:lang w:val="es-ES_tradnl"/>
        </w:rPr>
        <w:t>;</w:t>
      </w:r>
    </w:p>
    <w:p w:rsidR="00F26F8F" w:rsidRPr="00D0385E" w:rsidRDefault="00C31D87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Diseño, presupuesto, impresión y c</w:t>
      </w:r>
      <w:r w:rsidR="004C26B7">
        <w:rPr>
          <w:rFonts w:ascii="Arial" w:hAnsi="Arial" w:cs="Arial"/>
          <w:sz w:val="22"/>
          <w:szCs w:val="22"/>
          <w:lang w:val="es-ES_tradnl"/>
        </w:rPr>
        <w:t>olocación de posters y cartelería</w:t>
      </w:r>
      <w:r w:rsidRPr="00D0385E">
        <w:rPr>
          <w:rFonts w:ascii="Arial" w:hAnsi="Arial" w:cs="Arial"/>
          <w:sz w:val="22"/>
          <w:szCs w:val="22"/>
          <w:lang w:val="es-ES_tradnl"/>
        </w:rPr>
        <w:t xml:space="preserve"> referente a</w:t>
      </w:r>
      <w:r w:rsidR="00F26F8F" w:rsidRPr="00D0385E">
        <w:rPr>
          <w:rFonts w:ascii="Arial" w:hAnsi="Arial" w:cs="Arial"/>
          <w:sz w:val="22"/>
          <w:szCs w:val="22"/>
          <w:lang w:val="es-ES_tradnl"/>
        </w:rPr>
        <w:t>:</w:t>
      </w:r>
    </w:p>
    <w:p w:rsidR="00B2514A" w:rsidRPr="00D0385E" w:rsidRDefault="00F26F8F" w:rsidP="00F26F8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La publicidad del congreso</w:t>
      </w:r>
      <w:r w:rsidR="00B2514A" w:rsidRPr="00D0385E">
        <w:rPr>
          <w:rFonts w:ascii="Arial" w:hAnsi="Arial" w:cs="Arial"/>
          <w:sz w:val="22"/>
          <w:szCs w:val="22"/>
          <w:lang w:val="es-ES_tradnl"/>
        </w:rPr>
        <w:t>;</w:t>
      </w:r>
    </w:p>
    <w:p w:rsidR="00F26F8F" w:rsidRPr="00D0385E" w:rsidRDefault="00F26F8F" w:rsidP="00F26F8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Carteles para cada Workshop;</w:t>
      </w:r>
    </w:p>
    <w:p w:rsidR="00F26F8F" w:rsidRPr="00D0385E" w:rsidRDefault="00F26F8F" w:rsidP="00F26F8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Señalización dentro del predio.</w:t>
      </w:r>
    </w:p>
    <w:p w:rsidR="00B2514A" w:rsidRPr="00D0385E" w:rsidRDefault="00F26F8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Diseño, estampado, impresión y grabación</w:t>
      </w:r>
      <w:r w:rsidR="004C26B7">
        <w:rPr>
          <w:rFonts w:ascii="Arial" w:hAnsi="Arial" w:cs="Arial"/>
          <w:sz w:val="22"/>
          <w:szCs w:val="22"/>
          <w:lang w:val="es-ES_tradnl"/>
        </w:rPr>
        <w:t xml:space="preserve"> de CDs del Congreso</w:t>
      </w:r>
      <w:r w:rsidR="00B2514A" w:rsidRPr="00D0385E">
        <w:rPr>
          <w:rFonts w:ascii="Arial" w:hAnsi="Arial" w:cs="Arial"/>
          <w:sz w:val="22"/>
          <w:szCs w:val="22"/>
          <w:lang w:val="es-ES_tradnl"/>
        </w:rPr>
        <w:t>;</w:t>
      </w:r>
    </w:p>
    <w:p w:rsidR="00B2514A" w:rsidRDefault="00F26F8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Diseño gráfico e impresión</w:t>
      </w:r>
      <w:r w:rsidR="004C26B7">
        <w:rPr>
          <w:rFonts w:ascii="Arial" w:hAnsi="Arial" w:cs="Arial"/>
          <w:sz w:val="22"/>
          <w:szCs w:val="22"/>
          <w:lang w:val="es-ES_tradnl"/>
        </w:rPr>
        <w:t xml:space="preserve"> del Programa del Congreso</w:t>
      </w:r>
      <w:r w:rsidR="00B2514A" w:rsidRPr="00D0385E">
        <w:rPr>
          <w:rFonts w:ascii="Arial" w:hAnsi="Arial" w:cs="Arial"/>
          <w:sz w:val="22"/>
          <w:szCs w:val="22"/>
          <w:lang w:val="es-ES_tradnl"/>
        </w:rPr>
        <w:t>;</w:t>
      </w:r>
    </w:p>
    <w:p w:rsidR="004C26B7" w:rsidRPr="00D0385E" w:rsidRDefault="004C26B7" w:rsidP="004C26B7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Compilación y diagramado de los proceeding para grabados en el CD</w:t>
      </w:r>
    </w:p>
    <w:p w:rsidR="004C26B7" w:rsidRPr="00D0385E" w:rsidRDefault="004C26B7" w:rsidP="004C26B7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Armado del proceeding digital (PDF del proceeding, compaginar, paginar, unificar formatos);</w:t>
      </w:r>
    </w:p>
    <w:p w:rsidR="00B2514A" w:rsidRPr="00D0385E" w:rsidRDefault="004C26B7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Diseño gráfico de credenciales y certificados.</w:t>
      </w:r>
      <w:r w:rsidR="00F26F8F" w:rsidRPr="00D0385E">
        <w:rPr>
          <w:rFonts w:ascii="Arial" w:hAnsi="Arial" w:cs="Arial"/>
          <w:sz w:val="22"/>
          <w:szCs w:val="22"/>
          <w:lang w:val="es-ES_tradnl"/>
        </w:rPr>
        <w:t xml:space="preserve"> Eventualmente impresión de credenciales siempre y cuando sean personalizadas</w:t>
      </w:r>
      <w:r w:rsidR="00B2514A" w:rsidRPr="00D0385E">
        <w:rPr>
          <w:rFonts w:ascii="Arial" w:hAnsi="Arial" w:cs="Arial"/>
          <w:sz w:val="22"/>
          <w:szCs w:val="22"/>
          <w:lang w:val="es-ES_tradnl"/>
        </w:rPr>
        <w:t>;</w:t>
      </w:r>
    </w:p>
    <w:p w:rsidR="00B2514A" w:rsidRPr="00D0385E" w:rsidRDefault="00F26F8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>Diseño gráfico</w:t>
      </w:r>
      <w:r w:rsidR="004C26B7">
        <w:rPr>
          <w:rFonts w:ascii="Arial" w:hAnsi="Arial" w:cs="Arial"/>
          <w:sz w:val="22"/>
          <w:szCs w:val="22"/>
          <w:lang w:val="es-ES_tradnl"/>
        </w:rPr>
        <w:t xml:space="preserve"> y realización de bolsa </w:t>
      </w:r>
      <w:r w:rsidR="004C26B7" w:rsidRPr="00D0385E">
        <w:rPr>
          <w:rFonts w:ascii="Arial" w:hAnsi="Arial" w:cs="Arial"/>
          <w:sz w:val="22"/>
          <w:szCs w:val="22"/>
          <w:lang w:val="es-ES_tradnl"/>
        </w:rPr>
        <w:t>con folletería y merchandising</w:t>
      </w:r>
      <w:r w:rsidR="00B2514A" w:rsidRPr="00D0385E">
        <w:rPr>
          <w:rFonts w:ascii="Arial" w:hAnsi="Arial" w:cs="Arial"/>
          <w:sz w:val="22"/>
          <w:szCs w:val="22"/>
          <w:lang w:val="es-ES_tradnl"/>
        </w:rPr>
        <w:t>;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B2514A">
      <w:pPr>
        <w:ind w:firstLine="720"/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_tradnl"/>
        </w:rPr>
        <w:t xml:space="preserve">La voluntad expresa de los docentes </w:t>
      </w:r>
      <w:r w:rsidR="00F26F8F" w:rsidRPr="00D0385E">
        <w:rPr>
          <w:rFonts w:ascii="Arial" w:hAnsi="Arial" w:cs="Arial"/>
          <w:sz w:val="22"/>
          <w:szCs w:val="22"/>
          <w:lang w:val="es-ES_tradnl"/>
        </w:rPr>
        <w:t>que conforman el Laboratorio de Investigación y Desarrollo en Visualización y Computación Gráfica</w:t>
      </w:r>
      <w:r w:rsidRPr="00D0385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C26B7">
        <w:rPr>
          <w:rFonts w:ascii="Arial" w:hAnsi="Arial" w:cs="Arial"/>
          <w:sz w:val="22"/>
          <w:szCs w:val="22"/>
          <w:lang w:val="es-ES_tradnl"/>
        </w:rPr>
        <w:t xml:space="preserve">(VyGLAB) </w:t>
      </w:r>
      <w:r w:rsidRPr="00D0385E">
        <w:rPr>
          <w:rFonts w:ascii="Arial" w:hAnsi="Arial" w:cs="Arial"/>
          <w:sz w:val="22"/>
          <w:szCs w:val="22"/>
          <w:lang w:val="es-ES_tradnl"/>
        </w:rPr>
        <w:t>para participar en las actividades mencionadas;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POR ELLO,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B2514A">
      <w:pPr>
        <w:pStyle w:val="Textoindependiente2"/>
        <w:ind w:left="720" w:firstLine="720"/>
        <w:rPr>
          <w:sz w:val="22"/>
          <w:szCs w:val="22"/>
        </w:rPr>
      </w:pPr>
      <w:r w:rsidRPr="00D0385E">
        <w:rPr>
          <w:sz w:val="22"/>
          <w:szCs w:val="22"/>
        </w:rPr>
        <w:t xml:space="preserve">El Consejo Departamental de Ciencias e Ingeniería de la Computación </w:t>
      </w:r>
    </w:p>
    <w:p w:rsidR="00B2514A" w:rsidRPr="00D0385E" w:rsidRDefault="007F5526">
      <w:pPr>
        <w:pStyle w:val="Textoindependiente2"/>
        <w:rPr>
          <w:sz w:val="22"/>
          <w:szCs w:val="22"/>
        </w:rPr>
      </w:pPr>
      <w:r w:rsidRPr="00D0385E">
        <w:rPr>
          <w:sz w:val="22"/>
          <w:szCs w:val="22"/>
        </w:rPr>
        <w:t>en su reunión de fecha 30</w:t>
      </w:r>
      <w:r w:rsidR="00B2514A" w:rsidRPr="00D0385E">
        <w:rPr>
          <w:sz w:val="22"/>
          <w:szCs w:val="22"/>
        </w:rPr>
        <w:t xml:space="preserve"> de </w:t>
      </w:r>
      <w:r w:rsidRPr="00D0385E">
        <w:rPr>
          <w:sz w:val="22"/>
          <w:szCs w:val="22"/>
        </w:rPr>
        <w:t>n</w:t>
      </w:r>
      <w:r w:rsidR="00B2514A" w:rsidRPr="00D0385E">
        <w:rPr>
          <w:sz w:val="22"/>
          <w:szCs w:val="22"/>
        </w:rPr>
        <w:t>o</w:t>
      </w:r>
      <w:r w:rsidRPr="00D0385E">
        <w:rPr>
          <w:sz w:val="22"/>
          <w:szCs w:val="22"/>
        </w:rPr>
        <w:t>viembre</w:t>
      </w:r>
      <w:r w:rsidR="00B2514A" w:rsidRPr="00D0385E">
        <w:rPr>
          <w:sz w:val="22"/>
          <w:szCs w:val="22"/>
        </w:rPr>
        <w:t xml:space="preserve"> de 20</w:t>
      </w:r>
      <w:r w:rsidRPr="00D0385E">
        <w:rPr>
          <w:sz w:val="22"/>
          <w:szCs w:val="22"/>
        </w:rPr>
        <w:t>11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Pr="00D0385E" w:rsidRDefault="00B2514A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D0385E">
        <w:rPr>
          <w:rFonts w:ascii="Arial" w:hAnsi="Arial" w:cs="Arial"/>
          <w:b/>
          <w:bCs/>
          <w:sz w:val="22"/>
          <w:szCs w:val="22"/>
          <w:lang w:val="pt-BR"/>
        </w:rPr>
        <w:t xml:space="preserve">R E S U E L V E </w:t>
      </w:r>
      <w:r w:rsidRPr="00D0385E">
        <w:rPr>
          <w:rFonts w:ascii="Arial" w:hAnsi="Arial" w:cs="Arial"/>
          <w:sz w:val="22"/>
          <w:szCs w:val="22"/>
          <w:lang w:val="pt-BR"/>
        </w:rPr>
        <w:t>: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0385E">
        <w:rPr>
          <w:rFonts w:ascii="Arial" w:hAnsi="Arial" w:cs="Arial"/>
          <w:b/>
          <w:bCs/>
          <w:sz w:val="22"/>
          <w:szCs w:val="22"/>
          <w:lang w:val="es-ES"/>
        </w:rPr>
        <w:t>Art. 1</w:t>
      </w:r>
      <w:r w:rsidRPr="00D0385E">
        <w:rPr>
          <w:rFonts w:ascii="Arial" w:hAnsi="Arial" w:cs="Arial"/>
          <w:b/>
          <w:bCs/>
          <w:sz w:val="22"/>
          <w:szCs w:val="22"/>
        </w:rPr>
        <w:sym w:font="Symbol" w:char="00B0"/>
      </w:r>
      <w:r w:rsidRPr="00D0385E">
        <w:rPr>
          <w:rFonts w:ascii="Arial" w:hAnsi="Arial" w:cs="Arial"/>
          <w:b/>
          <w:bCs/>
          <w:sz w:val="22"/>
          <w:szCs w:val="22"/>
          <w:lang w:val="es-ES"/>
        </w:rPr>
        <w:t>).-</w:t>
      </w:r>
      <w:r w:rsidRPr="00D0385E">
        <w:rPr>
          <w:rFonts w:ascii="Arial" w:hAnsi="Arial" w:cs="Arial"/>
          <w:sz w:val="22"/>
          <w:szCs w:val="22"/>
          <w:lang w:val="es-ES"/>
        </w:rPr>
        <w:t xml:space="preserve"> Crear la Comisión responsable de la coordinación de todas las actividades asociadas a la </w:t>
      </w:r>
      <w:r w:rsidR="00F26F8F" w:rsidRPr="00D0385E">
        <w:rPr>
          <w:rFonts w:ascii="Arial" w:hAnsi="Arial" w:cs="Arial"/>
          <w:sz w:val="22"/>
          <w:szCs w:val="22"/>
          <w:lang w:val="es-ES"/>
        </w:rPr>
        <w:t>folletería y merchandisign</w:t>
      </w:r>
      <w:r w:rsidRPr="00D0385E">
        <w:rPr>
          <w:rFonts w:ascii="Arial" w:hAnsi="Arial" w:cs="Arial"/>
          <w:sz w:val="22"/>
          <w:szCs w:val="22"/>
          <w:lang w:val="es-ES"/>
        </w:rPr>
        <w:t xml:space="preserve"> del </w:t>
      </w:r>
      <w:r w:rsidR="00F26F8F" w:rsidRPr="00D0385E">
        <w:rPr>
          <w:rFonts w:ascii="Arial" w:hAnsi="Arial" w:cs="Arial"/>
          <w:b/>
          <w:sz w:val="22"/>
          <w:szCs w:val="22"/>
          <w:lang w:val="es-ES_tradnl"/>
        </w:rPr>
        <w:t>XVIII Congreso Argentino de Ciencias de la Computación (CACIC-2012)</w:t>
      </w:r>
      <w:r w:rsidRPr="00D0385E">
        <w:rPr>
          <w:rFonts w:ascii="Arial" w:hAnsi="Arial" w:cs="Arial"/>
          <w:b/>
          <w:bCs/>
          <w:sz w:val="22"/>
          <w:szCs w:val="22"/>
          <w:lang w:val="es-ES"/>
        </w:rPr>
        <w:t>.-</w:t>
      </w:r>
    </w:p>
    <w:p w:rsidR="00B2514A" w:rsidRPr="00D0385E" w:rsidRDefault="00B2514A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:rsidR="007F5526" w:rsidRPr="00D0385E" w:rsidRDefault="00B2514A" w:rsidP="007F5526">
      <w:pPr>
        <w:jc w:val="both"/>
        <w:rPr>
          <w:rFonts w:ascii="Arial" w:hAnsi="Arial" w:cs="Arial"/>
          <w:sz w:val="22"/>
          <w:szCs w:val="22"/>
          <w:lang w:val="es-ES"/>
        </w:rPr>
      </w:pPr>
      <w:r w:rsidRPr="00D0385E">
        <w:rPr>
          <w:rFonts w:ascii="Arial" w:hAnsi="Arial" w:cs="Arial"/>
          <w:b/>
          <w:bCs/>
          <w:sz w:val="22"/>
          <w:szCs w:val="22"/>
          <w:lang w:val="es-ES"/>
        </w:rPr>
        <w:t>Art. 2</w:t>
      </w:r>
      <w:r w:rsidRPr="00D0385E">
        <w:rPr>
          <w:rFonts w:ascii="Arial" w:hAnsi="Arial" w:cs="Arial"/>
          <w:b/>
          <w:bCs/>
          <w:sz w:val="22"/>
          <w:szCs w:val="22"/>
        </w:rPr>
        <w:sym w:font="Symbol" w:char="00B0"/>
      </w:r>
      <w:r w:rsidRPr="00D0385E">
        <w:rPr>
          <w:rFonts w:ascii="Arial" w:hAnsi="Arial" w:cs="Arial"/>
          <w:b/>
          <w:bCs/>
          <w:sz w:val="22"/>
          <w:szCs w:val="22"/>
          <w:lang w:val="es-ES"/>
        </w:rPr>
        <w:t>).-</w:t>
      </w:r>
      <w:r w:rsidRPr="00D0385E">
        <w:rPr>
          <w:rFonts w:ascii="Arial" w:hAnsi="Arial" w:cs="Arial"/>
          <w:sz w:val="22"/>
          <w:szCs w:val="22"/>
          <w:lang w:val="es-ES"/>
        </w:rPr>
        <w:t xml:space="preserve"> Designar a  los docentes </w:t>
      </w:r>
      <w:r w:rsidR="00F26F8F" w:rsidRPr="00D0385E">
        <w:rPr>
          <w:rFonts w:ascii="Arial" w:hAnsi="Arial" w:cs="Arial"/>
          <w:sz w:val="22"/>
          <w:szCs w:val="22"/>
          <w:lang w:val="es-ES"/>
        </w:rPr>
        <w:t>Lic. Sergio Martig, Lic. Sebastián Escarza, Dr. Martín Larrea, Dra. Silvia Castro, Lic. Sandra Di Luca, Ing. Susana Kahnert, Ing. Dana Urribarri</w:t>
      </w:r>
      <w:r w:rsidR="00C72513" w:rsidRPr="00D0385E">
        <w:rPr>
          <w:rFonts w:ascii="Arial" w:hAnsi="Arial" w:cs="Arial"/>
          <w:sz w:val="22"/>
          <w:szCs w:val="22"/>
          <w:lang w:val="es-ES"/>
        </w:rPr>
        <w:t xml:space="preserve">, Ing. José Schneider, Ing. Nicolás Gazcón, Ing. Damián Flores Choque, Lic. Maximiliano </w:t>
      </w:r>
    </w:p>
    <w:p w:rsidR="00B2514A" w:rsidRPr="00D0385E" w:rsidRDefault="00D0385E" w:rsidP="00F26F8F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385E">
        <w:rPr>
          <w:rFonts w:ascii="Arial" w:hAnsi="Arial" w:cs="Arial"/>
          <w:sz w:val="22"/>
          <w:szCs w:val="22"/>
          <w:lang w:val="es-ES"/>
        </w:rPr>
        <w:t>E</w:t>
      </w:r>
      <w:r w:rsidR="00C72513" w:rsidRPr="00D0385E">
        <w:rPr>
          <w:rFonts w:ascii="Arial" w:hAnsi="Arial" w:cs="Arial"/>
          <w:sz w:val="22"/>
          <w:szCs w:val="22"/>
          <w:lang w:val="es-ES"/>
        </w:rPr>
        <w:t>scudero e Ing. Luján Ganuza</w:t>
      </w:r>
      <w:r w:rsidR="00B2514A" w:rsidRPr="00D0385E">
        <w:rPr>
          <w:rFonts w:ascii="Arial" w:hAnsi="Arial" w:cs="Arial"/>
          <w:sz w:val="22"/>
          <w:szCs w:val="22"/>
          <w:lang w:val="es-ES"/>
        </w:rPr>
        <w:t xml:space="preserve"> como miembros de la Comisión </w:t>
      </w:r>
      <w:r w:rsidR="00C72513" w:rsidRPr="00D0385E">
        <w:rPr>
          <w:rFonts w:ascii="Arial" w:hAnsi="Arial" w:cs="Arial"/>
          <w:sz w:val="22"/>
          <w:szCs w:val="22"/>
          <w:lang w:val="es-ES"/>
        </w:rPr>
        <w:t>mencionada</w:t>
      </w:r>
      <w:r w:rsidR="00B2514A" w:rsidRPr="00D0385E">
        <w:rPr>
          <w:rFonts w:ascii="Arial" w:hAnsi="Arial" w:cs="Arial"/>
          <w:sz w:val="22"/>
          <w:szCs w:val="22"/>
          <w:lang w:val="es-ES"/>
        </w:rPr>
        <w:t xml:space="preserve"> en el art.1º).-</w:t>
      </w:r>
    </w:p>
    <w:p w:rsidR="00B2514A" w:rsidRPr="00D0385E" w:rsidRDefault="00B2514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2514A" w:rsidRDefault="00B2514A">
      <w:pPr>
        <w:jc w:val="both"/>
        <w:rPr>
          <w:rFonts w:ascii="Arial" w:hAnsi="Arial" w:cs="Arial"/>
          <w:sz w:val="24"/>
          <w:lang w:val="es-ES_tradnl"/>
        </w:rPr>
      </w:pP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Art. 3</w:t>
      </w:r>
      <w:r w:rsidRPr="00D0385E">
        <w:rPr>
          <w:rFonts w:ascii="Arial" w:hAnsi="Arial" w:cs="Arial"/>
          <w:b/>
          <w:bCs/>
          <w:sz w:val="22"/>
          <w:szCs w:val="22"/>
        </w:rPr>
        <w:sym w:font="Symbol" w:char="00B0"/>
      </w:r>
      <w:r w:rsidRPr="00D0385E">
        <w:rPr>
          <w:rFonts w:ascii="Arial" w:hAnsi="Arial" w:cs="Arial"/>
          <w:b/>
          <w:bCs/>
          <w:sz w:val="22"/>
          <w:szCs w:val="22"/>
          <w:lang w:val="es-ES_tradnl"/>
        </w:rPr>
        <w:t>).-</w:t>
      </w:r>
      <w:r w:rsidRPr="00D0385E">
        <w:rPr>
          <w:rFonts w:ascii="Arial" w:hAnsi="Arial" w:cs="Arial"/>
          <w:sz w:val="22"/>
          <w:szCs w:val="22"/>
          <w:lang w:val="es-ES_tradnl"/>
        </w:rPr>
        <w:t xml:space="preserve"> Regístrese; comuníquese;</w:t>
      </w:r>
      <w:r w:rsidR="00C72513" w:rsidRPr="00D0385E">
        <w:rPr>
          <w:rFonts w:ascii="Arial" w:hAnsi="Arial" w:cs="Arial"/>
          <w:sz w:val="22"/>
          <w:szCs w:val="22"/>
          <w:lang w:val="es-ES_tradnl"/>
        </w:rPr>
        <w:t xml:space="preserve"> cumplido, archíve</w:t>
      </w:r>
      <w:r w:rsidRPr="00D0385E">
        <w:rPr>
          <w:rFonts w:ascii="Arial" w:hAnsi="Arial" w:cs="Arial"/>
          <w:sz w:val="22"/>
          <w:szCs w:val="22"/>
          <w:lang w:val="es-ES_tradnl"/>
        </w:rPr>
        <w:t>se.—-------------</w:t>
      </w:r>
      <w:r w:rsidR="00C72513" w:rsidRPr="00D0385E">
        <w:rPr>
          <w:rFonts w:ascii="Arial" w:hAnsi="Arial" w:cs="Arial"/>
          <w:sz w:val="22"/>
          <w:szCs w:val="22"/>
          <w:lang w:val="es-ES_tradnl"/>
        </w:rPr>
        <w:t>--------------------------</w:t>
      </w:r>
      <w:r w:rsidR="00D0385E">
        <w:rPr>
          <w:rFonts w:ascii="Arial" w:hAnsi="Arial" w:cs="Arial"/>
          <w:sz w:val="22"/>
          <w:szCs w:val="22"/>
          <w:lang w:val="es-ES_tradnl"/>
        </w:rPr>
        <w:t>----------</w:t>
      </w:r>
    </w:p>
    <w:sectPr w:rsidR="00B2514A" w:rsidSect="00D0385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4EEC"/>
    <w:multiLevelType w:val="hybridMultilevel"/>
    <w:tmpl w:val="002E333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826B4F"/>
    <w:multiLevelType w:val="hybridMultilevel"/>
    <w:tmpl w:val="FD8A2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A72329"/>
    <w:multiLevelType w:val="hybridMultilevel"/>
    <w:tmpl w:val="0CAC832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C96F07"/>
    <w:multiLevelType w:val="hybridMultilevel"/>
    <w:tmpl w:val="5D5E76C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83E"/>
    <w:rsid w:val="004C26B7"/>
    <w:rsid w:val="0061483E"/>
    <w:rsid w:val="00665B5B"/>
    <w:rsid w:val="007F5526"/>
    <w:rsid w:val="00AA6F49"/>
    <w:rsid w:val="00B2514A"/>
    <w:rsid w:val="00C31D87"/>
    <w:rsid w:val="00C72513"/>
    <w:rsid w:val="00C97A6C"/>
    <w:rsid w:val="00D0385E"/>
    <w:rsid w:val="00F2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2004-05-20T15:39:00Z</cp:lastPrinted>
  <dcterms:created xsi:type="dcterms:W3CDTF">2025-07-06T17:08:00Z</dcterms:created>
  <dcterms:modified xsi:type="dcterms:W3CDTF">2025-07-06T17:08:00Z</dcterms:modified>
</cp:coreProperties>
</file>