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CDCIC-158/12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831A1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294A0F" w:rsidRPr="00294A0F" w:rsidRDefault="00294A0F" w:rsidP="00294A0F">
      <w:pPr>
        <w:adjustRightInd w:val="0"/>
        <w:ind w:firstLine="720"/>
        <w:jc w:val="both"/>
        <w:rPr>
          <w:color w:val="000000" w:themeColor="text1"/>
          <w:sz w:val="24"/>
        </w:rPr>
      </w:pPr>
      <w:r w:rsidRPr="00294A0F">
        <w:rPr>
          <w:color w:val="000000" w:themeColor="text1"/>
          <w:sz w:val="24"/>
        </w:rPr>
        <w:t>El Proyecto Becas Tics 2011 presentado por la Universidad Nacional de Sur ante</w:t>
      </w:r>
    </w:p>
    <w:p w:rsidR="00294A0F" w:rsidRPr="00294A0F" w:rsidRDefault="00294A0F" w:rsidP="00512739">
      <w:pPr>
        <w:adjustRightInd w:val="0"/>
        <w:jc w:val="both"/>
        <w:rPr>
          <w:color w:val="000000" w:themeColor="text1"/>
          <w:sz w:val="24"/>
        </w:rPr>
      </w:pPr>
      <w:bookmarkStart w:id="0" w:name="_GoBack"/>
      <w:bookmarkEnd w:id="0"/>
      <w:r w:rsidRPr="00294A0F">
        <w:rPr>
          <w:color w:val="000000" w:themeColor="text1"/>
          <w:sz w:val="24"/>
        </w:rPr>
        <w:t>Ministerio de Ciencia, Tecnología e Innovación Productiva en Diciembre de 2011 en el marcode la Convocatoria a Becas de Fin de Carrera para Estudiantes de Grado en Carreras TICs(Programa para Promover la Innovación Productiva Componente Formación de RecursosHumanos PRESTAMO BIRF N° 7599/AR); y</w:t>
      </w:r>
    </w:p>
    <w:p w:rsidR="00294A0F" w:rsidRDefault="00294A0F" w:rsidP="00294A0F">
      <w:pPr>
        <w:adjustRightInd w:val="0"/>
        <w:ind w:firstLine="720"/>
        <w:jc w:val="both"/>
        <w:rPr>
          <w:sz w:val="19"/>
          <w:szCs w:val="19"/>
          <w:lang w:val="es-AR"/>
        </w:rPr>
      </w:pPr>
    </w:p>
    <w:p w:rsidR="00831A1A" w:rsidRPr="00EA2BB5" w:rsidRDefault="00831A1A" w:rsidP="00294A0F">
      <w:pPr>
        <w:adjustRightInd w:val="0"/>
        <w:ind w:firstLine="720"/>
        <w:jc w:val="both"/>
        <w:rPr>
          <w:b/>
          <w:bCs/>
          <w:sz w:val="24"/>
          <w:lang w:val="es-AR"/>
        </w:rPr>
      </w:pPr>
      <w:r w:rsidRPr="00EA2BB5">
        <w:rPr>
          <w:sz w:val="24"/>
        </w:rPr>
        <w:t xml:space="preserve">La Resolución </w:t>
      </w:r>
      <w:r>
        <w:rPr>
          <w:sz w:val="24"/>
        </w:rPr>
        <w:t xml:space="preserve">Nº </w:t>
      </w:r>
      <w:r w:rsidRPr="00EA2BB5">
        <w:rPr>
          <w:sz w:val="24"/>
        </w:rPr>
        <w:t>224/12 del Directorio de la Agencia Nacional de Promoción Científica y Tecnológica que adjudica los subsidios para el financiamiento de los Programas y cupos de becas en el marco de la Convocatorio Becas Tics 2011; y</w:t>
      </w:r>
    </w:p>
    <w:p w:rsidR="00831A1A" w:rsidRPr="00145DEF" w:rsidRDefault="00831A1A" w:rsidP="00145DEF">
      <w:pPr>
        <w:ind w:firstLine="851"/>
        <w:jc w:val="both"/>
        <w:rPr>
          <w:sz w:val="24"/>
        </w:rPr>
      </w:pPr>
      <w:r w:rsidRPr="00145DEF">
        <w:rPr>
          <w:sz w:val="24"/>
        </w:rPr>
        <w:t> </w:t>
      </w:r>
    </w:p>
    <w:p w:rsidR="00831A1A" w:rsidRDefault="00831A1A" w:rsidP="00145DE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831A1A" w:rsidRDefault="00831A1A" w:rsidP="00145DEF">
      <w:pPr>
        <w:jc w:val="both"/>
        <w:rPr>
          <w:sz w:val="24"/>
        </w:rPr>
      </w:pPr>
    </w:p>
    <w:p w:rsidR="00294A0F" w:rsidRPr="00294A0F" w:rsidRDefault="00831A1A" w:rsidP="00294A0F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 xml:space="preserve">Que </w:t>
      </w:r>
      <w:r w:rsidR="00294A0F">
        <w:rPr>
          <w:sz w:val="24"/>
          <w:lang w:val="es-AR" w:eastAsia="es-AR"/>
        </w:rPr>
        <w:t>mediante</w:t>
      </w:r>
      <w:r w:rsidRPr="00EA2BB5">
        <w:rPr>
          <w:sz w:val="24"/>
          <w:lang w:val="es-AR" w:eastAsia="es-AR"/>
        </w:rPr>
        <w:t xml:space="preserve"> la </w:t>
      </w:r>
      <w:r w:rsidR="00294A0F" w:rsidRPr="00294A0F">
        <w:rPr>
          <w:sz w:val="24"/>
          <w:lang w:val="es-AR" w:eastAsia="es-AR"/>
        </w:rPr>
        <w:t>Resolución Nº 224/12 de la ANCyT</w:t>
      </w:r>
      <w:r w:rsidR="00294A0F">
        <w:rPr>
          <w:sz w:val="24"/>
          <w:lang w:val="es-AR" w:eastAsia="es-AR"/>
        </w:rPr>
        <w:t xml:space="preserve">, </w:t>
      </w:r>
      <w:r w:rsidR="00294A0F" w:rsidRPr="00294A0F">
        <w:rPr>
          <w:sz w:val="24"/>
          <w:lang w:val="es-AR" w:eastAsia="es-AR"/>
        </w:rPr>
        <w:t xml:space="preserve"> se otorgaron 690 estipendios al Proyecto Becas Tics presentado por el Departamento de Ingeniería Eléctrica y de Computadoras y el Departamento de Ciencias e Ingeniería de la Computación y delegó en estas unidades académicas la selección de losalumnos que se inscriban para acceder a la beca, la evaluación de la factibilidad de los planes de trabajo propuestos, la elaboración de la nómina de candidatos a acceder a dichas becas y la definición de un mecanismo de seguimiento;</w:t>
      </w:r>
    </w:p>
    <w:p w:rsidR="00294A0F" w:rsidRDefault="00294A0F" w:rsidP="00294A0F">
      <w:pPr>
        <w:autoSpaceDE/>
        <w:autoSpaceDN/>
        <w:ind w:firstLine="709"/>
        <w:rPr>
          <w:sz w:val="24"/>
          <w:lang w:val="es-AR" w:eastAsia="es-AR"/>
        </w:rPr>
      </w:pPr>
    </w:p>
    <w:p w:rsidR="00294A0F" w:rsidRPr="00294A0F" w:rsidRDefault="00294A0F" w:rsidP="00294A0F">
      <w:pPr>
        <w:autoSpaceDE/>
        <w:autoSpaceDN/>
        <w:ind w:firstLine="709"/>
        <w:rPr>
          <w:sz w:val="24"/>
          <w:lang w:val="es-AR" w:eastAsia="es-AR"/>
        </w:rPr>
      </w:pPr>
      <w:r w:rsidRPr="00294A0F">
        <w:rPr>
          <w:sz w:val="24"/>
          <w:lang w:val="es-AR" w:eastAsia="es-AR"/>
        </w:rPr>
        <w:t xml:space="preserve">Que los Departamentos mencionados acordaron </w:t>
      </w:r>
      <w:r>
        <w:rPr>
          <w:sz w:val="24"/>
          <w:lang w:val="es-AR" w:eastAsia="es-AR"/>
        </w:rPr>
        <w:t xml:space="preserve">la distribución </w:t>
      </w:r>
      <w:r w:rsidRPr="00294A0F">
        <w:rPr>
          <w:sz w:val="24"/>
          <w:lang w:val="es-AR" w:eastAsia="es-AR"/>
        </w:rPr>
        <w:t xml:space="preserve"> de los</w:t>
      </w:r>
    </w:p>
    <w:p w:rsidR="00294A0F" w:rsidRPr="00EA2BB5" w:rsidRDefault="00294A0F" w:rsidP="00294A0F">
      <w:pPr>
        <w:autoSpaceDE/>
        <w:autoSpaceDN/>
        <w:rPr>
          <w:sz w:val="24"/>
          <w:lang w:val="es-AR" w:eastAsia="es-AR"/>
        </w:rPr>
      </w:pPr>
      <w:r w:rsidRPr="00294A0F">
        <w:rPr>
          <w:sz w:val="24"/>
          <w:lang w:val="es-AR" w:eastAsia="es-AR"/>
        </w:rPr>
        <w:t xml:space="preserve">estipendios recibidos </w:t>
      </w:r>
      <w:r>
        <w:rPr>
          <w:sz w:val="24"/>
          <w:lang w:val="es-AR" w:eastAsia="es-AR"/>
        </w:rPr>
        <w:t>entre</w:t>
      </w:r>
      <w:r w:rsidRPr="00294A0F">
        <w:rPr>
          <w:sz w:val="24"/>
          <w:lang w:val="es-AR" w:eastAsia="es-AR"/>
        </w:rPr>
        <w:t xml:space="preserve"> las </w:t>
      </w:r>
      <w:r>
        <w:rPr>
          <w:sz w:val="24"/>
          <w:lang w:val="es-AR" w:eastAsia="es-AR"/>
        </w:rPr>
        <w:t xml:space="preserve">tres </w:t>
      </w:r>
      <w:r w:rsidRPr="00294A0F">
        <w:rPr>
          <w:sz w:val="24"/>
          <w:lang w:val="es-AR" w:eastAsia="es-AR"/>
        </w:rPr>
        <w:t>carreras incluidas en el Proyecto Becas Tics;</w:t>
      </w:r>
    </w:p>
    <w:p w:rsidR="00831A1A" w:rsidRPr="00EA2BB5" w:rsidRDefault="00831A1A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831A1A" w:rsidRPr="00EA2BB5" w:rsidRDefault="00831A1A" w:rsidP="00EA2BB5">
      <w:pPr>
        <w:autoSpaceDE/>
        <w:autoSpaceDN/>
        <w:ind w:firstLine="709"/>
        <w:rPr>
          <w:sz w:val="24"/>
          <w:lang w:val="es-AR" w:eastAsia="es-AR"/>
        </w:rPr>
      </w:pPr>
      <w:r>
        <w:rPr>
          <w:sz w:val="24"/>
          <w:lang w:val="es-AR" w:eastAsia="es-AR"/>
        </w:rPr>
        <w:t>Que por Resolución CDCIC-082</w:t>
      </w:r>
      <w:r w:rsidRPr="00EA2BB5">
        <w:rPr>
          <w:sz w:val="24"/>
          <w:lang w:val="es-AR" w:eastAsia="es-AR"/>
        </w:rPr>
        <w:t>/12 el Departamento de Ciencias e Ingeniería de la Computación propuso la nómina de beneficiarios de esta unidad académica para acceder a la Becas Tics 2011;</w:t>
      </w:r>
    </w:p>
    <w:p w:rsidR="00831A1A" w:rsidRPr="00EA2BB5" w:rsidRDefault="00831A1A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831A1A" w:rsidRPr="00EA2BB5" w:rsidRDefault="00831A1A" w:rsidP="00EA2BB5">
      <w:pPr>
        <w:autoSpaceDE/>
        <w:autoSpaceDN/>
        <w:ind w:firstLine="709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Que corresponde distribuir 460 estipendios entre los alumnos consignados en la nómina a fin avanzar con la adjudicación de las becas;</w:t>
      </w:r>
    </w:p>
    <w:p w:rsidR="00831A1A" w:rsidRPr="00145DEF" w:rsidRDefault="00831A1A" w:rsidP="00EA2BB5">
      <w:pPr>
        <w:autoSpaceDE/>
        <w:autoSpaceDN/>
        <w:ind w:firstLine="709"/>
        <w:rPr>
          <w:rFonts w:ascii="Times New Roman" w:hAnsi="Times New Roman" w:cs="Times New Roman"/>
          <w:sz w:val="24"/>
          <w:lang w:val="es-AR" w:eastAsia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831A1A" w:rsidRPr="003E2E5B" w:rsidRDefault="00831A1A" w:rsidP="003E2E5B">
      <w:pPr>
        <w:rPr>
          <w:sz w:val="24"/>
          <w:lang w:val="es-ES" w:eastAsia="es-ES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de fecha 28 de agosto de 2012 </w:t>
      </w:r>
      <w:r w:rsidRPr="003E2E5B">
        <w:rPr>
          <w:b/>
          <w:sz w:val="24"/>
          <w:lang w:val="es-ES" w:eastAsia="es-ES"/>
        </w:rPr>
        <w:t>por unanimidad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831A1A" w:rsidRDefault="00831A1A">
      <w:pPr>
        <w:tabs>
          <w:tab w:val="left" w:pos="993"/>
        </w:tabs>
        <w:rPr>
          <w:color w:val="000000"/>
          <w:sz w:val="24"/>
          <w:lang w:val="es-AR"/>
        </w:rPr>
      </w:pPr>
    </w:p>
    <w:p w:rsidR="00831A1A" w:rsidRPr="009E731E" w:rsidRDefault="00831A1A" w:rsidP="009E731E">
      <w:pPr>
        <w:spacing w:line="260" w:lineRule="exact"/>
        <w:jc w:val="both"/>
        <w:rPr>
          <w:bCs/>
          <w:sz w:val="24"/>
          <w:lang w:val="es-AR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t xml:space="preserve">).- </w:t>
      </w:r>
      <w:r>
        <w:rPr>
          <w:bCs/>
          <w:sz w:val="24"/>
          <w:lang w:val="es-AR"/>
        </w:rPr>
        <w:t>Establecer la distribución de los</w:t>
      </w:r>
      <w:r w:rsidRPr="009E731E">
        <w:rPr>
          <w:bCs/>
          <w:sz w:val="24"/>
          <w:lang w:val="es-AR"/>
        </w:rPr>
        <w:t xml:space="preserve"> estipendios otorgados por la </w:t>
      </w:r>
      <w:r w:rsidRPr="009E731E">
        <w:rPr>
          <w:bCs/>
          <w:sz w:val="24"/>
          <w:lang w:val="es-ES"/>
        </w:rPr>
        <w:t xml:space="preserve">ANPCyT en el marco de la Convocatoria a </w:t>
      </w:r>
      <w:r>
        <w:rPr>
          <w:b/>
          <w:bCs/>
          <w:sz w:val="24"/>
          <w:lang w:val="es-ES"/>
        </w:rPr>
        <w:t>Becas TICS 2011 (</w:t>
      </w:r>
      <w:r w:rsidRPr="00EA2BB5">
        <w:rPr>
          <w:sz w:val="24"/>
        </w:rPr>
        <w:t xml:space="preserve">Resolución </w:t>
      </w:r>
      <w:r>
        <w:rPr>
          <w:sz w:val="24"/>
        </w:rPr>
        <w:t xml:space="preserve">Nº </w:t>
      </w:r>
      <w:r w:rsidRPr="00EA2BB5">
        <w:rPr>
          <w:sz w:val="24"/>
        </w:rPr>
        <w:t>224/12</w:t>
      </w:r>
      <w:r>
        <w:rPr>
          <w:b/>
          <w:bCs/>
          <w:sz w:val="24"/>
          <w:lang w:val="es-ES"/>
        </w:rPr>
        <w:t>)</w:t>
      </w:r>
      <w:r w:rsidRPr="009E731E">
        <w:rPr>
          <w:b/>
          <w:bCs/>
          <w:sz w:val="24"/>
          <w:lang w:val="es-ES"/>
        </w:rPr>
        <w:t xml:space="preserve">, </w:t>
      </w:r>
      <w:r w:rsidRPr="009E731E">
        <w:rPr>
          <w:bCs/>
          <w:sz w:val="24"/>
          <w:lang w:val="es-ES"/>
        </w:rPr>
        <w:t>entre los alumnos del Departamento de Ciencias e Ingeniería de la Computación de acuerdo a lo especificado en el Anexo adjunto.-</w:t>
      </w:r>
    </w:p>
    <w:p w:rsidR="00831A1A" w:rsidRPr="00E96312" w:rsidRDefault="00831A1A" w:rsidP="00265FB1">
      <w:pPr>
        <w:spacing w:line="260" w:lineRule="exact"/>
        <w:jc w:val="both"/>
        <w:rPr>
          <w:bCs/>
          <w:sz w:val="24"/>
          <w:lang w:val="es-ES"/>
        </w:rPr>
      </w:pPr>
    </w:p>
    <w:p w:rsidR="00831A1A" w:rsidRPr="00145DEF" w:rsidRDefault="00831A1A" w:rsidP="00145DEF">
      <w:pPr>
        <w:jc w:val="both"/>
        <w:rPr>
          <w:sz w:val="24"/>
          <w:lang w:val="es-AR"/>
        </w:rPr>
      </w:pPr>
    </w:p>
    <w:p w:rsidR="00831A1A" w:rsidRPr="007952B1" w:rsidRDefault="00831A1A">
      <w:pPr>
        <w:jc w:val="both"/>
        <w:rPr>
          <w:sz w:val="24"/>
          <w:lang w:val="es-AR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2º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>
        <w:rPr>
          <w:sz w:val="24"/>
        </w:rPr>
        <w:t>Regístrese; comuníquese; cumplido, archívese.------------------------------------------</w:t>
      </w:r>
    </w:p>
    <w:p w:rsidR="00831A1A" w:rsidRDefault="00831A1A">
      <w:pPr>
        <w:jc w:val="both"/>
        <w:rPr>
          <w:sz w:val="24"/>
          <w:lang w:val="es-AR"/>
        </w:rPr>
      </w:pPr>
    </w:p>
    <w:p w:rsidR="00831A1A" w:rsidRDefault="00A7400A" w:rsidP="00A7400A">
      <w:pPr>
        <w:jc w:val="center"/>
        <w:rPr>
          <w:sz w:val="24"/>
          <w:lang w:val="es-AR"/>
        </w:rPr>
      </w:pPr>
      <w:r>
        <w:rPr>
          <w:sz w:val="24"/>
          <w:lang w:val="es-AR"/>
        </w:rPr>
        <w:lastRenderedPageBreak/>
        <w:t>ANEXO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sz w:val="24"/>
          <w:lang w:val="es-AR"/>
        </w:rPr>
        <w:t>Becas Tics 2011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bCs/>
          <w:sz w:val="24"/>
          <w:lang w:val="es-ES"/>
        </w:rPr>
        <w:t>A</w:t>
      </w:r>
      <w:r w:rsidRPr="009E731E">
        <w:rPr>
          <w:bCs/>
          <w:sz w:val="24"/>
          <w:lang w:val="es-ES"/>
        </w:rPr>
        <w:t>lumnos del Departamento de Ciencias e Ingeniería de la Computación</w:t>
      </w:r>
    </w:p>
    <w:p w:rsidR="00A7400A" w:rsidRDefault="00A7400A" w:rsidP="00A7400A">
      <w:pPr>
        <w:jc w:val="center"/>
        <w:rPr>
          <w:sz w:val="24"/>
          <w:lang w:val="es-AR"/>
        </w:rPr>
      </w:pPr>
    </w:p>
    <w:tbl>
      <w:tblPr>
        <w:tblW w:w="955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83"/>
        <w:gridCol w:w="2100"/>
        <w:gridCol w:w="1866"/>
        <w:gridCol w:w="1033"/>
        <w:gridCol w:w="1272"/>
      </w:tblGrid>
      <w:tr w:rsidR="00A7400A" w:rsidRPr="00A7400A" w:rsidTr="00A7400A">
        <w:trPr>
          <w:trHeight w:val="30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Estipendios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Cecilia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Baggio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32978464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Carlos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Cervio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31790765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Eliana Soledad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Escudero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34026854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Domingo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Gonzalez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31298030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Nicolás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Komañski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34377306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Renata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Lucione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34629973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Nicolas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Martinez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32749005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Rodrigo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Martinez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29851123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María Romina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Mirasson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30751424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Leonardo Abel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Molas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33386905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Emiliano Manuel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Montenegro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32978534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Marcelo Emmanuel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Sepúlveda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31439159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Sebastián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Urbina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34291557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Cecilia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Vela Gurovic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30831183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Simón Teodoro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Arias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35168640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Julián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Briane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33177499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Fernando Martín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Díaz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32744552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Sebastián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Gallardo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31817745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Dana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Geist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34808444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Mauro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Gesuitti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33369262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Javier Alejandro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Goñi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34652056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Carolina Yae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IungelsonWolloch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32253304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Ignacio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Larregui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34005875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 Javier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Loos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31817801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Cristian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Mortensen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32258392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Enzo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Pecorari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34765562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Diego Martín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Schwindt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35236851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Daniel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Streitenberger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32234757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Velasco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42940027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</w:tr>
      <w:tr w:rsidR="00A7400A" w:rsidRPr="00A7400A" w:rsidTr="00A7400A">
        <w:trPr>
          <w:trHeight w:val="30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Gonzalo Darian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Weber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32213937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00A" w:rsidRPr="00A7400A" w:rsidRDefault="00A7400A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</w:t>
            </w:r>
          </w:p>
        </w:tc>
      </w:tr>
    </w:tbl>
    <w:p w:rsidR="00831A1A" w:rsidRDefault="00831A1A">
      <w:pPr>
        <w:jc w:val="both"/>
        <w:rPr>
          <w:sz w:val="24"/>
          <w:lang w:val="es-AR"/>
        </w:rPr>
        <w:sectPr w:rsidR="00831A1A" w:rsidSect="00E8226A">
          <w:pgSz w:w="11907" w:h="16840" w:code="9"/>
          <w:pgMar w:top="2552" w:right="567" w:bottom="284" w:left="1871" w:header="0" w:footer="0" w:gutter="0"/>
          <w:cols w:space="709"/>
        </w:sectPr>
      </w:pPr>
    </w:p>
    <w:p w:rsidR="00831A1A" w:rsidRDefault="00831A1A" w:rsidP="00294A0F">
      <w:pPr>
        <w:autoSpaceDE/>
        <w:autoSpaceDN/>
        <w:spacing w:after="200" w:line="276" w:lineRule="auto"/>
        <w:rPr>
          <w:sz w:val="24"/>
          <w:lang w:val="es-AR"/>
        </w:rPr>
      </w:pPr>
    </w:p>
    <w:sectPr w:rsidR="00831A1A" w:rsidSect="007602B9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C4F3B"/>
    <w:rsid w:val="000C7A42"/>
    <w:rsid w:val="00145DEF"/>
    <w:rsid w:val="001A7EEE"/>
    <w:rsid w:val="001B2CD9"/>
    <w:rsid w:val="001E0340"/>
    <w:rsid w:val="001E283B"/>
    <w:rsid w:val="001E3095"/>
    <w:rsid w:val="00206E20"/>
    <w:rsid w:val="002128DD"/>
    <w:rsid w:val="00265FB1"/>
    <w:rsid w:val="00294A0F"/>
    <w:rsid w:val="002F4689"/>
    <w:rsid w:val="002F77F2"/>
    <w:rsid w:val="00331A6D"/>
    <w:rsid w:val="00360E01"/>
    <w:rsid w:val="003867DD"/>
    <w:rsid w:val="003A193E"/>
    <w:rsid w:val="003B5959"/>
    <w:rsid w:val="003E2E5B"/>
    <w:rsid w:val="00454B65"/>
    <w:rsid w:val="00494BBC"/>
    <w:rsid w:val="005111B3"/>
    <w:rsid w:val="00511C7D"/>
    <w:rsid w:val="00512739"/>
    <w:rsid w:val="00536CC0"/>
    <w:rsid w:val="00545D62"/>
    <w:rsid w:val="005663EE"/>
    <w:rsid w:val="005A7ADD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E12BD"/>
    <w:rsid w:val="00812025"/>
    <w:rsid w:val="00831A1A"/>
    <w:rsid w:val="00846BC3"/>
    <w:rsid w:val="00884166"/>
    <w:rsid w:val="00896C2E"/>
    <w:rsid w:val="0093661A"/>
    <w:rsid w:val="009550FF"/>
    <w:rsid w:val="009623CD"/>
    <w:rsid w:val="0098798A"/>
    <w:rsid w:val="009D4C9B"/>
    <w:rsid w:val="009E731E"/>
    <w:rsid w:val="009F1493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529BB"/>
    <w:rsid w:val="00B56779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F5031"/>
    <w:rsid w:val="00F05AFD"/>
    <w:rsid w:val="00F664E8"/>
    <w:rsid w:val="00F8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5D62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45D62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545D62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545D6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545D62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545D62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545D62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545D6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2012-08-30T16:10:00Z</cp:lastPrinted>
  <dcterms:created xsi:type="dcterms:W3CDTF">2025-07-06T20:31:00Z</dcterms:created>
  <dcterms:modified xsi:type="dcterms:W3CDTF">2025-07-06T20:31:00Z</dcterms:modified>
</cp:coreProperties>
</file>