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4E0" w:rsidRPr="008B63E9" w:rsidRDefault="00A65133">
      <w:pPr>
        <w:widowControl w:val="0"/>
        <w:jc w:val="both"/>
        <w:rPr>
          <w:rFonts w:ascii="Arial" w:hAnsi="Arial"/>
          <w:b/>
          <w:sz w:val="24"/>
          <w:lang w:val="es-ES"/>
        </w:rPr>
      </w:pPr>
      <w:r>
        <w:rPr>
          <w:rFonts w:ascii="Arial" w:hAnsi="Arial"/>
          <w:b/>
          <w:sz w:val="24"/>
          <w:lang w:val="es-ES"/>
        </w:rPr>
        <w:t>REGISTRADO BAJO Nº  CDCIC-173</w:t>
      </w:r>
      <w:r w:rsidR="00042AF1" w:rsidRPr="008B63E9">
        <w:rPr>
          <w:rFonts w:ascii="Arial" w:hAnsi="Arial"/>
          <w:b/>
          <w:sz w:val="24"/>
          <w:lang w:val="es-ES"/>
        </w:rPr>
        <w:t>/12</w:t>
      </w:r>
    </w:p>
    <w:p w:rsidR="00C934E0" w:rsidRPr="008B63E9" w:rsidRDefault="00C934E0">
      <w:pPr>
        <w:widowControl w:val="0"/>
        <w:tabs>
          <w:tab w:val="left" w:pos="1440"/>
          <w:tab w:val="left" w:pos="3600"/>
          <w:tab w:val="left" w:pos="3888"/>
          <w:tab w:val="left" w:pos="5040"/>
        </w:tabs>
        <w:rPr>
          <w:rFonts w:ascii="Arial" w:hAnsi="Arial"/>
          <w:b/>
          <w:sz w:val="24"/>
          <w:lang w:val="es-ES"/>
        </w:rPr>
      </w:pPr>
    </w:p>
    <w:p w:rsidR="00C934E0" w:rsidRPr="00581178" w:rsidRDefault="00C934E0">
      <w:pPr>
        <w:widowControl w:val="0"/>
        <w:tabs>
          <w:tab w:val="left" w:pos="1440"/>
          <w:tab w:val="left" w:pos="3600"/>
          <w:tab w:val="left" w:pos="3888"/>
          <w:tab w:val="left" w:pos="5040"/>
          <w:tab w:val="left" w:pos="5670"/>
        </w:tabs>
        <w:ind w:firstLine="5670"/>
        <w:rPr>
          <w:rFonts w:ascii="Arial" w:hAnsi="Arial"/>
          <w:b/>
          <w:sz w:val="24"/>
          <w:lang w:val="es-ES"/>
        </w:rPr>
      </w:pPr>
      <w:r w:rsidRPr="00581178">
        <w:rPr>
          <w:rFonts w:ascii="Arial" w:hAnsi="Arial"/>
          <w:b/>
          <w:sz w:val="24"/>
          <w:lang w:val="es-ES"/>
        </w:rPr>
        <w:t xml:space="preserve">BAHIA BLANCA, </w:t>
      </w:r>
    </w:p>
    <w:p w:rsidR="00C934E0" w:rsidRPr="008B63E9" w:rsidRDefault="00C934E0">
      <w:pPr>
        <w:widowControl w:val="0"/>
        <w:tabs>
          <w:tab w:val="left" w:pos="1440"/>
          <w:tab w:val="left" w:pos="3600"/>
          <w:tab w:val="left" w:pos="3888"/>
          <w:tab w:val="left" w:pos="5040"/>
        </w:tabs>
        <w:jc w:val="right"/>
        <w:rPr>
          <w:rFonts w:ascii="Arial" w:hAnsi="Arial"/>
          <w:sz w:val="24"/>
          <w:lang w:val="es-ES"/>
        </w:rPr>
      </w:pPr>
    </w:p>
    <w:p w:rsidR="00C934E0" w:rsidRPr="008B63E9" w:rsidRDefault="00C934E0">
      <w:pPr>
        <w:widowControl w:val="0"/>
        <w:tabs>
          <w:tab w:val="left" w:pos="1440"/>
          <w:tab w:val="left" w:pos="3600"/>
          <w:tab w:val="left" w:pos="3888"/>
          <w:tab w:val="left" w:pos="5040"/>
        </w:tabs>
        <w:jc w:val="both"/>
        <w:rPr>
          <w:rFonts w:ascii="Arial" w:hAnsi="Arial"/>
          <w:b/>
          <w:sz w:val="24"/>
          <w:lang w:val="es-ES"/>
        </w:rPr>
      </w:pPr>
      <w:r w:rsidRPr="008B63E9">
        <w:rPr>
          <w:rFonts w:ascii="Arial" w:hAnsi="Arial"/>
          <w:b/>
          <w:sz w:val="24"/>
          <w:lang w:val="es-ES"/>
        </w:rPr>
        <w:t>VISTO:</w:t>
      </w:r>
    </w:p>
    <w:p w:rsidR="006D69E7" w:rsidRDefault="006D69E7" w:rsidP="00581178">
      <w:pPr>
        <w:ind w:firstLine="851"/>
        <w:jc w:val="both"/>
        <w:rPr>
          <w:rFonts w:ascii="Arial" w:hAnsi="Arial" w:cs="Arial"/>
          <w:sz w:val="24"/>
          <w:lang w:val="es-AR"/>
        </w:rPr>
      </w:pPr>
      <w:r>
        <w:rPr>
          <w:rFonts w:ascii="Arial" w:hAnsi="Arial" w:cs="Arial"/>
          <w:sz w:val="24"/>
          <w:lang w:val="es-AR"/>
        </w:rPr>
        <w:t>El Foro Mundial de Educación en Ingeniería (WEEF 2012) que organizan la Universidad Tecnológica Nacional Consejo Federal de Decanos de Ingeniería, el cual se llevará a cabo en la ciudad de Buenos Aires entre el 12 y el 18 de octubre; y</w:t>
      </w:r>
    </w:p>
    <w:p w:rsidR="006D69E7" w:rsidRDefault="006D69E7" w:rsidP="006D69E7">
      <w:pPr>
        <w:jc w:val="both"/>
        <w:rPr>
          <w:rFonts w:ascii="Arial" w:hAnsi="Arial" w:cs="Arial"/>
          <w:b/>
          <w:bCs/>
          <w:sz w:val="24"/>
          <w:lang w:val="es-AR"/>
        </w:rPr>
      </w:pPr>
    </w:p>
    <w:p w:rsidR="00C934E0" w:rsidRPr="008B63E9" w:rsidRDefault="00C934E0">
      <w:pPr>
        <w:widowControl w:val="0"/>
        <w:tabs>
          <w:tab w:val="left" w:pos="1440"/>
          <w:tab w:val="left" w:pos="3888"/>
          <w:tab w:val="left" w:pos="5616"/>
        </w:tabs>
        <w:ind w:right="46"/>
        <w:jc w:val="both"/>
        <w:rPr>
          <w:rFonts w:ascii="Arial" w:hAnsi="Arial"/>
          <w:sz w:val="24"/>
          <w:lang w:val="es-ES"/>
        </w:rPr>
      </w:pPr>
      <w:r w:rsidRPr="008B63E9">
        <w:rPr>
          <w:rFonts w:ascii="Arial" w:hAnsi="Arial"/>
          <w:b/>
          <w:sz w:val="24"/>
          <w:lang w:val="es-ES"/>
        </w:rPr>
        <w:t>CONSIDERANDO:</w:t>
      </w:r>
    </w:p>
    <w:p w:rsidR="006D69E7" w:rsidRPr="008B63E9" w:rsidRDefault="006D69E7" w:rsidP="006D69E7">
      <w:pPr>
        <w:widowControl w:val="0"/>
        <w:tabs>
          <w:tab w:val="left" w:pos="1440"/>
          <w:tab w:val="left" w:pos="3600"/>
          <w:tab w:val="left" w:pos="3888"/>
          <w:tab w:val="left" w:pos="5040"/>
        </w:tabs>
        <w:jc w:val="both"/>
        <w:rPr>
          <w:rFonts w:ascii="Arial" w:hAnsi="Arial"/>
          <w:sz w:val="24"/>
          <w:lang w:val="es-ES"/>
        </w:rPr>
      </w:pPr>
    </w:p>
    <w:p w:rsidR="006D69E7" w:rsidRPr="006E390D" w:rsidRDefault="006D69E7" w:rsidP="00581178">
      <w:pPr>
        <w:ind w:firstLine="851"/>
        <w:jc w:val="both"/>
        <w:rPr>
          <w:rFonts w:ascii="Arial" w:hAnsi="Arial" w:cs="Arial"/>
          <w:sz w:val="24"/>
          <w:lang w:val="es-AR"/>
        </w:rPr>
      </w:pPr>
      <w:r w:rsidRPr="006E390D">
        <w:rPr>
          <w:rFonts w:ascii="Arial" w:hAnsi="Arial" w:cs="Arial"/>
          <w:sz w:val="24"/>
          <w:lang w:val="es-AR"/>
        </w:rPr>
        <w:t>Que este Foro, que se realiza por primera vez en Argentina, reúne a las mayores y más importantes organizaciones mundiales dedicadas a la Educación de Ingeniería y pretende ser el ámbito en el cual se discutan estas cuestiones con el objetivo de definir políticas y estrategias que aporten al Desarrollo Sostenible y a la Incl</w:t>
      </w:r>
      <w:r w:rsidR="006E390D">
        <w:rPr>
          <w:rFonts w:ascii="Arial" w:hAnsi="Arial" w:cs="Arial"/>
          <w:sz w:val="24"/>
          <w:lang w:val="es-AR"/>
        </w:rPr>
        <w:t>usión Social desde la Educación;</w:t>
      </w:r>
      <w:r w:rsidRPr="006E390D">
        <w:rPr>
          <w:rFonts w:ascii="Arial" w:hAnsi="Arial" w:cs="Arial"/>
          <w:sz w:val="24"/>
          <w:lang w:val="es-AR"/>
        </w:rPr>
        <w:t xml:space="preserve"> </w:t>
      </w:r>
    </w:p>
    <w:p w:rsidR="006D69E7" w:rsidRPr="00314889" w:rsidRDefault="006D69E7" w:rsidP="00581178">
      <w:pPr>
        <w:ind w:firstLine="851"/>
        <w:jc w:val="both"/>
        <w:rPr>
          <w:rFonts w:ascii="Arial" w:hAnsi="Arial" w:cs="Arial"/>
          <w:sz w:val="24"/>
          <w:szCs w:val="24"/>
          <w:lang w:val="es-AR"/>
        </w:rPr>
      </w:pPr>
    </w:p>
    <w:p w:rsidR="00670946" w:rsidRDefault="006D69E7" w:rsidP="00581178">
      <w:pPr>
        <w:widowControl w:val="0"/>
        <w:tabs>
          <w:tab w:val="left" w:pos="1440"/>
          <w:tab w:val="left" w:pos="3888"/>
          <w:tab w:val="left" w:pos="5616"/>
        </w:tabs>
        <w:ind w:right="46" w:firstLine="851"/>
        <w:jc w:val="both"/>
        <w:rPr>
          <w:rFonts w:ascii="Arial" w:hAnsi="Arial"/>
          <w:sz w:val="24"/>
          <w:lang w:val="es-ES"/>
        </w:rPr>
      </w:pPr>
      <w:r>
        <w:rPr>
          <w:rFonts w:ascii="Arial" w:hAnsi="Arial"/>
          <w:sz w:val="24"/>
          <w:lang w:val="es-ES"/>
        </w:rPr>
        <w:t>Que el Ministerio de la Nación a través de la Secretaría de Políticas Universitarias ha resuelto becar a 300 alumnos de todo el país para que puedan asistir a dicho evento</w:t>
      </w:r>
      <w:r w:rsidR="00670946">
        <w:rPr>
          <w:rFonts w:ascii="Arial" w:hAnsi="Arial"/>
          <w:sz w:val="24"/>
          <w:lang w:val="es-ES"/>
        </w:rPr>
        <w:t xml:space="preserve">; </w:t>
      </w:r>
    </w:p>
    <w:p w:rsidR="00670946" w:rsidRDefault="00670946" w:rsidP="00581178">
      <w:pPr>
        <w:widowControl w:val="0"/>
        <w:tabs>
          <w:tab w:val="left" w:pos="1440"/>
          <w:tab w:val="left" w:pos="3888"/>
          <w:tab w:val="left" w:pos="5616"/>
        </w:tabs>
        <w:ind w:right="46" w:firstLine="851"/>
        <w:jc w:val="both"/>
        <w:rPr>
          <w:rFonts w:ascii="Arial" w:hAnsi="Arial"/>
          <w:sz w:val="24"/>
          <w:lang w:val="es-ES"/>
        </w:rPr>
      </w:pPr>
    </w:p>
    <w:p w:rsidR="00670946" w:rsidRDefault="00BA6D11" w:rsidP="00581178">
      <w:pPr>
        <w:widowControl w:val="0"/>
        <w:tabs>
          <w:tab w:val="left" w:pos="1440"/>
          <w:tab w:val="left" w:pos="3888"/>
          <w:tab w:val="left" w:pos="5616"/>
        </w:tabs>
        <w:ind w:right="46" w:firstLine="851"/>
        <w:jc w:val="both"/>
        <w:rPr>
          <w:rFonts w:ascii="Arial" w:hAnsi="Arial"/>
          <w:sz w:val="24"/>
          <w:lang w:val="es-ES"/>
        </w:rPr>
      </w:pPr>
      <w:r>
        <w:rPr>
          <w:rFonts w:ascii="Arial" w:hAnsi="Arial"/>
          <w:sz w:val="24"/>
          <w:lang w:val="es-ES"/>
        </w:rPr>
        <w:t xml:space="preserve">Que </w:t>
      </w:r>
      <w:r w:rsidR="00726BC7">
        <w:rPr>
          <w:rFonts w:ascii="Arial" w:hAnsi="Arial"/>
          <w:sz w:val="24"/>
          <w:lang w:val="es-ES"/>
        </w:rPr>
        <w:t>cinco</w:t>
      </w:r>
      <w:r>
        <w:rPr>
          <w:rFonts w:ascii="Arial" w:hAnsi="Arial"/>
          <w:sz w:val="24"/>
          <w:lang w:val="es-ES"/>
        </w:rPr>
        <w:t xml:space="preserve"> </w:t>
      </w:r>
      <w:r w:rsidR="00670946">
        <w:rPr>
          <w:rFonts w:ascii="Arial" w:hAnsi="Arial"/>
          <w:sz w:val="24"/>
          <w:lang w:val="es-ES"/>
        </w:rPr>
        <w:t xml:space="preserve">alumnos de las carreras Licenciatura en Ciencias de la Computación e Ingeniería en Computación han </w:t>
      </w:r>
      <w:r>
        <w:rPr>
          <w:rFonts w:ascii="Arial" w:hAnsi="Arial"/>
          <w:sz w:val="24"/>
          <w:lang w:val="es-ES"/>
        </w:rPr>
        <w:t>sido beneficiados con una beca</w:t>
      </w:r>
      <w:r w:rsidR="00670946">
        <w:rPr>
          <w:rFonts w:ascii="Arial" w:hAnsi="Arial"/>
          <w:sz w:val="24"/>
          <w:lang w:val="es-ES"/>
        </w:rPr>
        <w:t>;</w:t>
      </w:r>
    </w:p>
    <w:p w:rsidR="006D69E7" w:rsidRDefault="006D69E7" w:rsidP="00581178">
      <w:pPr>
        <w:widowControl w:val="0"/>
        <w:tabs>
          <w:tab w:val="left" w:pos="1440"/>
          <w:tab w:val="left" w:pos="3888"/>
          <w:tab w:val="left" w:pos="5616"/>
        </w:tabs>
        <w:ind w:right="46" w:firstLine="851"/>
        <w:jc w:val="both"/>
        <w:rPr>
          <w:rFonts w:ascii="Arial" w:hAnsi="Arial"/>
          <w:sz w:val="24"/>
          <w:lang w:val="es-ES"/>
        </w:rPr>
      </w:pPr>
    </w:p>
    <w:p w:rsidR="006D69E7" w:rsidRDefault="006D69E7" w:rsidP="00581178">
      <w:pPr>
        <w:widowControl w:val="0"/>
        <w:tabs>
          <w:tab w:val="left" w:pos="1440"/>
          <w:tab w:val="left" w:pos="3888"/>
          <w:tab w:val="left" w:pos="5616"/>
        </w:tabs>
        <w:ind w:right="46" w:firstLine="851"/>
        <w:jc w:val="both"/>
        <w:rPr>
          <w:rFonts w:ascii="Arial" w:hAnsi="Arial"/>
          <w:sz w:val="24"/>
          <w:lang w:val="es-ES"/>
        </w:rPr>
      </w:pPr>
      <w:r>
        <w:rPr>
          <w:rFonts w:ascii="Arial" w:hAnsi="Arial"/>
          <w:sz w:val="24"/>
          <w:lang w:val="es-ES"/>
        </w:rPr>
        <w:t xml:space="preserve">Que </w:t>
      </w:r>
      <w:r w:rsidR="00BA6D11">
        <w:rPr>
          <w:rFonts w:ascii="Arial" w:hAnsi="Arial"/>
          <w:sz w:val="24"/>
          <w:lang w:val="es-ES"/>
        </w:rPr>
        <w:t>la misma</w:t>
      </w:r>
      <w:r>
        <w:rPr>
          <w:rFonts w:ascii="Arial" w:hAnsi="Arial"/>
          <w:sz w:val="24"/>
          <w:lang w:val="es-ES"/>
        </w:rPr>
        <w:t xml:space="preserve"> cubre el costo de inscripción en el Congreso, el alojamiento,</w:t>
      </w:r>
      <w:r w:rsidR="00581178">
        <w:rPr>
          <w:rFonts w:ascii="Arial" w:hAnsi="Arial"/>
          <w:sz w:val="24"/>
          <w:lang w:val="es-ES"/>
        </w:rPr>
        <w:t xml:space="preserve"> la comida pero no el traslado </w:t>
      </w:r>
      <w:r>
        <w:rPr>
          <w:rFonts w:ascii="Arial" w:hAnsi="Arial"/>
          <w:sz w:val="24"/>
          <w:lang w:val="es-ES"/>
        </w:rPr>
        <w:t xml:space="preserve">desde y hacia el lugar de origen; </w:t>
      </w:r>
    </w:p>
    <w:p w:rsidR="006D69E7" w:rsidRDefault="006D69E7" w:rsidP="00581178">
      <w:pPr>
        <w:widowControl w:val="0"/>
        <w:tabs>
          <w:tab w:val="left" w:pos="1440"/>
          <w:tab w:val="left" w:pos="3888"/>
          <w:tab w:val="left" w:pos="5616"/>
        </w:tabs>
        <w:ind w:right="46" w:firstLine="851"/>
        <w:jc w:val="both"/>
        <w:rPr>
          <w:rFonts w:ascii="Arial" w:hAnsi="Arial"/>
          <w:sz w:val="24"/>
          <w:lang w:val="es-ES"/>
        </w:rPr>
      </w:pPr>
    </w:p>
    <w:p w:rsidR="00C934E0" w:rsidRPr="008B63E9" w:rsidRDefault="00C934E0" w:rsidP="00581178">
      <w:pPr>
        <w:widowControl w:val="0"/>
        <w:tabs>
          <w:tab w:val="left" w:pos="1440"/>
          <w:tab w:val="left" w:pos="3888"/>
          <w:tab w:val="left" w:pos="5616"/>
        </w:tabs>
        <w:ind w:right="46" w:firstLine="851"/>
        <w:jc w:val="both"/>
        <w:rPr>
          <w:rFonts w:ascii="Arial" w:hAnsi="Arial"/>
          <w:sz w:val="24"/>
          <w:lang w:val="es-ES"/>
        </w:rPr>
      </w:pPr>
      <w:r w:rsidRPr="008B63E9">
        <w:rPr>
          <w:rFonts w:ascii="Arial" w:hAnsi="Arial"/>
          <w:sz w:val="24"/>
          <w:lang w:val="es-ES"/>
        </w:rPr>
        <w:t xml:space="preserve">Que en la medida que el estado financiero de este Departamento lo permita, es de interés de esta unidad académica que sus alumnos avanzados participen en todas aquellas actividades que los afiancen en su formación profesional; </w:t>
      </w:r>
    </w:p>
    <w:p w:rsidR="00C934E0" w:rsidRPr="006D69E7" w:rsidRDefault="00C934E0" w:rsidP="006D69E7">
      <w:pPr>
        <w:widowControl w:val="0"/>
        <w:tabs>
          <w:tab w:val="left" w:pos="1440"/>
          <w:tab w:val="left" w:pos="3888"/>
          <w:tab w:val="left" w:pos="5616"/>
        </w:tabs>
        <w:ind w:right="46"/>
        <w:jc w:val="both"/>
        <w:rPr>
          <w:rFonts w:ascii="Arial" w:hAnsi="Arial"/>
          <w:sz w:val="24"/>
          <w:lang w:val="es-ES"/>
        </w:rPr>
      </w:pPr>
    </w:p>
    <w:p w:rsidR="00C934E0" w:rsidRPr="008B63E9" w:rsidRDefault="00C934E0">
      <w:pPr>
        <w:jc w:val="both"/>
        <w:rPr>
          <w:rFonts w:ascii="Arial" w:hAnsi="Arial" w:cs="Arial"/>
          <w:b/>
          <w:color w:val="000000"/>
          <w:sz w:val="24"/>
          <w:lang w:val="es-ES"/>
        </w:rPr>
      </w:pPr>
      <w:r w:rsidRPr="008B63E9">
        <w:rPr>
          <w:rFonts w:ascii="Arial" w:hAnsi="Arial" w:cs="Arial"/>
          <w:b/>
          <w:color w:val="000000"/>
          <w:sz w:val="24"/>
          <w:lang w:val="es-ES"/>
        </w:rPr>
        <w:t>POR ELLO,</w:t>
      </w:r>
    </w:p>
    <w:p w:rsidR="00C934E0" w:rsidRPr="008B63E9" w:rsidRDefault="00C934E0">
      <w:pPr>
        <w:jc w:val="both"/>
        <w:rPr>
          <w:rFonts w:ascii="Arial" w:hAnsi="Arial" w:cs="Arial"/>
          <w:b/>
          <w:color w:val="000000"/>
          <w:sz w:val="24"/>
          <w:lang w:val="es-ES"/>
        </w:rPr>
      </w:pPr>
      <w:r w:rsidRPr="008B63E9">
        <w:rPr>
          <w:rFonts w:ascii="Arial" w:hAnsi="Arial" w:cs="Arial"/>
          <w:b/>
          <w:color w:val="000000"/>
          <w:sz w:val="24"/>
          <w:lang w:val="es-ES"/>
        </w:rPr>
        <w:tab/>
      </w:r>
    </w:p>
    <w:p w:rsidR="00C934E0" w:rsidRPr="008B63E9" w:rsidRDefault="00C934E0">
      <w:pPr>
        <w:ind w:firstLine="1418"/>
        <w:jc w:val="both"/>
        <w:rPr>
          <w:rFonts w:ascii="Arial" w:hAnsi="Arial" w:cs="Arial"/>
          <w:b/>
          <w:color w:val="000000"/>
          <w:sz w:val="24"/>
          <w:lang w:val="es-ES"/>
        </w:rPr>
      </w:pPr>
      <w:r w:rsidRPr="008B63E9">
        <w:rPr>
          <w:rFonts w:ascii="Arial" w:hAnsi="Arial" w:cs="Arial"/>
          <w:b/>
          <w:color w:val="000000"/>
          <w:sz w:val="24"/>
          <w:lang w:val="es-ES"/>
        </w:rPr>
        <w:t xml:space="preserve">El Consejo Departamental de Ciencias e Ingeniería de la </w:t>
      </w:r>
      <w:r w:rsidR="00581178">
        <w:rPr>
          <w:rFonts w:ascii="Arial" w:hAnsi="Arial" w:cs="Arial"/>
          <w:b/>
          <w:color w:val="000000"/>
          <w:sz w:val="24"/>
          <w:lang w:val="es-ES"/>
        </w:rPr>
        <w:t>Computación en su reunión ordinaria del 26</w:t>
      </w:r>
      <w:r w:rsidR="008E6B83" w:rsidRPr="008B63E9">
        <w:rPr>
          <w:rFonts w:ascii="Arial" w:hAnsi="Arial" w:cs="Arial"/>
          <w:b/>
          <w:color w:val="000000"/>
          <w:sz w:val="24"/>
          <w:lang w:val="es-ES"/>
        </w:rPr>
        <w:t xml:space="preserve"> de </w:t>
      </w:r>
      <w:r w:rsidR="00581178">
        <w:rPr>
          <w:rFonts w:ascii="Arial" w:hAnsi="Arial" w:cs="Arial"/>
          <w:b/>
          <w:color w:val="000000"/>
          <w:sz w:val="24"/>
          <w:lang w:val="es-ES"/>
        </w:rPr>
        <w:t>septiembre</w:t>
      </w:r>
      <w:r w:rsidR="008E6B83" w:rsidRPr="008B63E9">
        <w:rPr>
          <w:rFonts w:ascii="Arial" w:hAnsi="Arial" w:cs="Arial"/>
          <w:b/>
          <w:color w:val="000000"/>
          <w:sz w:val="24"/>
          <w:lang w:val="es-ES"/>
        </w:rPr>
        <w:t xml:space="preserve"> de 2012</w:t>
      </w:r>
      <w:r w:rsidRPr="008B63E9">
        <w:rPr>
          <w:rFonts w:ascii="Arial" w:hAnsi="Arial" w:cs="Arial"/>
          <w:b/>
          <w:color w:val="000000"/>
          <w:sz w:val="24"/>
          <w:lang w:val="es-ES"/>
        </w:rPr>
        <w:t xml:space="preserve">       </w:t>
      </w:r>
    </w:p>
    <w:p w:rsidR="00C934E0" w:rsidRPr="008B63E9" w:rsidRDefault="00C934E0">
      <w:pPr>
        <w:jc w:val="both"/>
        <w:rPr>
          <w:rFonts w:ascii="Arial" w:hAnsi="Arial" w:cs="Arial"/>
          <w:b/>
          <w:color w:val="000000"/>
          <w:sz w:val="24"/>
          <w:lang w:val="es-ES"/>
        </w:rPr>
      </w:pPr>
    </w:p>
    <w:p w:rsidR="00C934E0" w:rsidRPr="008B63E9" w:rsidRDefault="00C934E0">
      <w:pPr>
        <w:jc w:val="center"/>
        <w:rPr>
          <w:rFonts w:ascii="Arial" w:hAnsi="Arial" w:cs="Arial"/>
          <w:b/>
          <w:color w:val="000000"/>
          <w:sz w:val="24"/>
          <w:lang w:val="es-ES"/>
        </w:rPr>
      </w:pPr>
      <w:r w:rsidRPr="008B63E9">
        <w:rPr>
          <w:rFonts w:ascii="Arial" w:hAnsi="Arial" w:cs="Arial"/>
          <w:b/>
          <w:color w:val="000000"/>
          <w:sz w:val="24"/>
          <w:lang w:val="es-ES"/>
        </w:rPr>
        <w:t>R E S U E L V E :</w:t>
      </w:r>
    </w:p>
    <w:p w:rsidR="00C934E0" w:rsidRPr="008B63E9" w:rsidRDefault="00C934E0">
      <w:pPr>
        <w:jc w:val="both"/>
        <w:rPr>
          <w:rFonts w:ascii="Arial" w:hAnsi="Arial" w:cs="Arial"/>
          <w:color w:val="000000"/>
          <w:sz w:val="24"/>
          <w:lang w:val="es-ES"/>
        </w:rPr>
      </w:pPr>
    </w:p>
    <w:p w:rsidR="00C934E0" w:rsidRDefault="00C934E0">
      <w:pPr>
        <w:widowControl w:val="0"/>
        <w:tabs>
          <w:tab w:val="left" w:pos="1440"/>
          <w:tab w:val="left" w:pos="3888"/>
          <w:tab w:val="left" w:pos="5616"/>
        </w:tabs>
        <w:ind w:right="46"/>
        <w:jc w:val="both"/>
        <w:rPr>
          <w:rFonts w:ascii="Arial" w:hAnsi="Arial" w:cs="Arial"/>
          <w:sz w:val="24"/>
          <w:lang w:val="es-AR"/>
        </w:rPr>
      </w:pPr>
      <w:r w:rsidRPr="008B63E9">
        <w:rPr>
          <w:rFonts w:ascii="Arial" w:hAnsi="Arial"/>
          <w:b/>
          <w:sz w:val="24"/>
          <w:lang w:val="es-ES"/>
        </w:rPr>
        <w:t xml:space="preserve">Art. 1º).- </w:t>
      </w:r>
      <w:r w:rsidR="00BA6D11">
        <w:rPr>
          <w:rFonts w:ascii="Arial" w:hAnsi="Arial"/>
          <w:sz w:val="24"/>
          <w:lang w:val="es-ES"/>
        </w:rPr>
        <w:t>Otorgar</w:t>
      </w:r>
      <w:r w:rsidR="00BA6D11" w:rsidRPr="008B63E9">
        <w:rPr>
          <w:rFonts w:ascii="Arial" w:hAnsi="Arial"/>
          <w:sz w:val="24"/>
          <w:lang w:val="es-ES"/>
        </w:rPr>
        <w:t xml:space="preserve"> una ayuda económica</w:t>
      </w:r>
      <w:r w:rsidR="00BA6D11">
        <w:rPr>
          <w:rFonts w:ascii="Arial" w:hAnsi="Arial"/>
          <w:sz w:val="24"/>
          <w:lang w:val="es-ES"/>
        </w:rPr>
        <w:t xml:space="preserve"> </w:t>
      </w:r>
      <w:r w:rsidR="00C748B4">
        <w:rPr>
          <w:rFonts w:ascii="Arial" w:hAnsi="Arial"/>
          <w:sz w:val="24"/>
          <w:lang w:val="es-ES"/>
        </w:rPr>
        <w:t>a cada uno de</w:t>
      </w:r>
      <w:r w:rsidR="00BA6D11">
        <w:rPr>
          <w:rFonts w:ascii="Arial" w:hAnsi="Arial"/>
          <w:sz w:val="24"/>
          <w:lang w:val="es-ES"/>
        </w:rPr>
        <w:t xml:space="preserve"> los alumnos</w:t>
      </w:r>
      <w:r w:rsidR="00C748B4">
        <w:rPr>
          <w:rFonts w:ascii="Arial" w:hAnsi="Arial"/>
          <w:sz w:val="24"/>
          <w:lang w:val="es-ES"/>
        </w:rPr>
        <w:t xml:space="preserve"> que se detallan a continuación, </w:t>
      </w:r>
      <w:r w:rsidR="00BA6D11">
        <w:rPr>
          <w:rFonts w:ascii="Arial" w:hAnsi="Arial"/>
          <w:sz w:val="24"/>
          <w:lang w:val="es-ES"/>
        </w:rPr>
        <w:t xml:space="preserve">de PESOS SETECIENTOS ($ 700.-) destinada a cubrir los gastos de </w:t>
      </w:r>
      <w:r w:rsidR="00A93DC6">
        <w:rPr>
          <w:rFonts w:ascii="Arial" w:hAnsi="Arial"/>
          <w:sz w:val="24"/>
          <w:lang w:val="es-ES"/>
        </w:rPr>
        <w:t>traslados</w:t>
      </w:r>
      <w:r w:rsidR="00BA6D11">
        <w:rPr>
          <w:rFonts w:ascii="Arial" w:hAnsi="Arial"/>
          <w:sz w:val="24"/>
          <w:lang w:val="es-ES"/>
        </w:rPr>
        <w:t xml:space="preserve"> para asistir a </w:t>
      </w:r>
      <w:r w:rsidR="00BA6D11">
        <w:rPr>
          <w:rFonts w:ascii="Arial" w:hAnsi="Arial" w:cs="Arial"/>
          <w:sz w:val="24"/>
          <w:lang w:val="es-AR"/>
        </w:rPr>
        <w:t>Foro Mundial de Educación en Ingeniería (WEEF 2012) que se llevará a cabo en la ciudad de Buenos Aires entre el 12 y el 18 de octubre de 2012.-</w:t>
      </w:r>
    </w:p>
    <w:p w:rsidR="00C748B4" w:rsidRDefault="00C748B4">
      <w:pPr>
        <w:widowControl w:val="0"/>
        <w:tabs>
          <w:tab w:val="left" w:pos="1440"/>
          <w:tab w:val="left" w:pos="3888"/>
          <w:tab w:val="left" w:pos="5616"/>
        </w:tabs>
        <w:ind w:right="46"/>
        <w:jc w:val="both"/>
        <w:rPr>
          <w:rFonts w:ascii="Arial" w:hAnsi="Arial" w:cs="Arial"/>
          <w:sz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3686"/>
        <w:gridCol w:w="4536"/>
      </w:tblGrid>
      <w:tr w:rsidR="00581178" w:rsidRPr="007D6399" w:rsidTr="00581178">
        <w:tc>
          <w:tcPr>
            <w:tcW w:w="1384" w:type="dxa"/>
          </w:tcPr>
          <w:p w:rsidR="00581178" w:rsidRPr="008B63E9" w:rsidRDefault="00581178" w:rsidP="00C748B4">
            <w:pPr>
              <w:widowControl w:val="0"/>
              <w:tabs>
                <w:tab w:val="left" w:pos="1440"/>
                <w:tab w:val="left" w:pos="3888"/>
                <w:tab w:val="left" w:pos="5616"/>
              </w:tabs>
              <w:ind w:right="46"/>
              <w:jc w:val="center"/>
              <w:rPr>
                <w:rFonts w:ascii="Arial" w:hAnsi="Arial"/>
                <w:b/>
                <w:color w:val="1F497D"/>
                <w:sz w:val="24"/>
                <w:lang w:val="es-ES"/>
              </w:rPr>
            </w:pPr>
            <w:r w:rsidRPr="008B63E9">
              <w:rPr>
                <w:rFonts w:ascii="Arial" w:hAnsi="Arial"/>
                <w:b/>
                <w:color w:val="1F497D"/>
                <w:sz w:val="24"/>
                <w:lang w:val="es-ES"/>
              </w:rPr>
              <w:t>Legajo Nº</w:t>
            </w:r>
          </w:p>
        </w:tc>
        <w:tc>
          <w:tcPr>
            <w:tcW w:w="3686" w:type="dxa"/>
            <w:shd w:val="clear" w:color="auto" w:fill="auto"/>
          </w:tcPr>
          <w:p w:rsidR="00581178" w:rsidRPr="008B63E9" w:rsidRDefault="00581178" w:rsidP="00C748B4">
            <w:pPr>
              <w:widowControl w:val="0"/>
              <w:tabs>
                <w:tab w:val="left" w:pos="1440"/>
                <w:tab w:val="left" w:pos="3888"/>
                <w:tab w:val="left" w:pos="5616"/>
              </w:tabs>
              <w:ind w:right="46"/>
              <w:jc w:val="center"/>
              <w:rPr>
                <w:rFonts w:ascii="Arial" w:hAnsi="Arial"/>
                <w:b/>
                <w:color w:val="1F497D"/>
                <w:sz w:val="24"/>
                <w:lang w:val="es-ES"/>
              </w:rPr>
            </w:pPr>
            <w:r w:rsidRPr="008B63E9">
              <w:rPr>
                <w:rFonts w:ascii="Arial" w:hAnsi="Arial"/>
                <w:b/>
                <w:color w:val="1F497D"/>
                <w:sz w:val="24"/>
                <w:lang w:val="es-ES"/>
              </w:rPr>
              <w:t>Apellido y Nombre</w:t>
            </w:r>
          </w:p>
        </w:tc>
        <w:tc>
          <w:tcPr>
            <w:tcW w:w="4536" w:type="dxa"/>
          </w:tcPr>
          <w:p w:rsidR="00581178" w:rsidRPr="008B63E9" w:rsidRDefault="00581178" w:rsidP="00850F99">
            <w:pPr>
              <w:widowControl w:val="0"/>
              <w:tabs>
                <w:tab w:val="left" w:pos="1440"/>
                <w:tab w:val="left" w:pos="3888"/>
                <w:tab w:val="left" w:pos="5616"/>
              </w:tabs>
              <w:ind w:right="46"/>
              <w:jc w:val="center"/>
              <w:rPr>
                <w:rFonts w:ascii="Arial" w:hAnsi="Arial"/>
                <w:b/>
                <w:color w:val="1F497D"/>
                <w:sz w:val="24"/>
                <w:lang w:val="es-ES"/>
              </w:rPr>
            </w:pPr>
            <w:r w:rsidRPr="008B63E9">
              <w:rPr>
                <w:rFonts w:ascii="Arial" w:hAnsi="Arial"/>
                <w:b/>
                <w:color w:val="1F497D"/>
                <w:sz w:val="24"/>
                <w:lang w:val="es-ES"/>
              </w:rPr>
              <w:t>Carrera</w:t>
            </w:r>
          </w:p>
        </w:tc>
      </w:tr>
      <w:tr w:rsidR="00581178" w:rsidRPr="007D6399" w:rsidTr="00581178">
        <w:tc>
          <w:tcPr>
            <w:tcW w:w="1384" w:type="dxa"/>
          </w:tcPr>
          <w:p w:rsidR="00581178" w:rsidRPr="007D6399" w:rsidRDefault="00581178" w:rsidP="00726BC7">
            <w:pPr>
              <w:jc w:val="center"/>
              <w:rPr>
                <w:rFonts w:ascii="Arial" w:hAnsi="Arial" w:cs="Arial"/>
                <w:sz w:val="24"/>
                <w:lang w:val="es-ES"/>
              </w:rPr>
            </w:pPr>
            <w:r>
              <w:rPr>
                <w:rFonts w:ascii="Arial" w:hAnsi="Arial" w:cs="Arial"/>
                <w:sz w:val="24"/>
                <w:lang w:val="es-ES"/>
              </w:rPr>
              <w:t>75587</w:t>
            </w:r>
          </w:p>
        </w:tc>
        <w:tc>
          <w:tcPr>
            <w:tcW w:w="3686" w:type="dxa"/>
            <w:shd w:val="clear" w:color="auto" w:fill="auto"/>
          </w:tcPr>
          <w:p w:rsidR="00581178" w:rsidRPr="007D6399" w:rsidRDefault="00581178" w:rsidP="00C748B4">
            <w:pPr>
              <w:jc w:val="both"/>
              <w:rPr>
                <w:rFonts w:ascii="Arial" w:hAnsi="Arial" w:cs="Arial"/>
                <w:sz w:val="24"/>
                <w:lang w:val="es-AR"/>
              </w:rPr>
            </w:pPr>
            <w:r w:rsidRPr="007D6399">
              <w:rPr>
                <w:rFonts w:ascii="Arial" w:hAnsi="Arial" w:cs="Arial"/>
                <w:sz w:val="24"/>
                <w:lang w:val="es-ES"/>
              </w:rPr>
              <w:t>Federico Martínez Gravino</w:t>
            </w:r>
          </w:p>
        </w:tc>
        <w:tc>
          <w:tcPr>
            <w:tcW w:w="4536" w:type="dxa"/>
          </w:tcPr>
          <w:p w:rsidR="00581178" w:rsidRPr="007D6399" w:rsidRDefault="00581178" w:rsidP="00850F99">
            <w:pPr>
              <w:rPr>
                <w:rFonts w:ascii="Arial" w:hAnsi="Arial" w:cs="Arial"/>
                <w:sz w:val="24"/>
                <w:lang w:val="es-ES"/>
              </w:rPr>
            </w:pPr>
            <w:r>
              <w:rPr>
                <w:rFonts w:ascii="Arial" w:hAnsi="Arial" w:cs="Arial"/>
                <w:sz w:val="24"/>
                <w:lang w:val="es-ES"/>
              </w:rPr>
              <w:t>Ingeniería en Computación</w:t>
            </w:r>
          </w:p>
        </w:tc>
      </w:tr>
      <w:tr w:rsidR="00581178" w:rsidRPr="007D6399" w:rsidTr="00581178">
        <w:tc>
          <w:tcPr>
            <w:tcW w:w="1384" w:type="dxa"/>
          </w:tcPr>
          <w:p w:rsidR="00581178" w:rsidRPr="007D6399" w:rsidRDefault="00581178" w:rsidP="00726BC7">
            <w:pPr>
              <w:jc w:val="center"/>
              <w:rPr>
                <w:rFonts w:ascii="Arial" w:hAnsi="Arial" w:cs="Arial"/>
                <w:sz w:val="24"/>
                <w:lang w:val="es-AR"/>
              </w:rPr>
            </w:pPr>
            <w:r>
              <w:rPr>
                <w:rFonts w:ascii="Arial" w:hAnsi="Arial" w:cs="Arial"/>
                <w:sz w:val="24"/>
                <w:lang w:val="es-AR"/>
              </w:rPr>
              <w:t>89658</w:t>
            </w:r>
          </w:p>
        </w:tc>
        <w:tc>
          <w:tcPr>
            <w:tcW w:w="3686" w:type="dxa"/>
            <w:shd w:val="clear" w:color="auto" w:fill="auto"/>
          </w:tcPr>
          <w:p w:rsidR="00581178" w:rsidRPr="007D6399" w:rsidRDefault="00581178" w:rsidP="00C748B4">
            <w:pPr>
              <w:jc w:val="both"/>
              <w:rPr>
                <w:rFonts w:ascii="Arial" w:hAnsi="Arial" w:cs="Arial"/>
                <w:sz w:val="24"/>
                <w:lang w:val="es-AR"/>
              </w:rPr>
            </w:pPr>
            <w:r w:rsidRPr="007D6399">
              <w:rPr>
                <w:rFonts w:ascii="Arial" w:hAnsi="Arial" w:cs="Arial"/>
                <w:sz w:val="24"/>
                <w:lang w:val="es-AR"/>
              </w:rPr>
              <w:t>Brian Emanuel Magario</w:t>
            </w:r>
          </w:p>
        </w:tc>
        <w:tc>
          <w:tcPr>
            <w:tcW w:w="4536" w:type="dxa"/>
          </w:tcPr>
          <w:p w:rsidR="00581178" w:rsidRPr="007D6399" w:rsidRDefault="00581178" w:rsidP="00850F99">
            <w:pPr>
              <w:rPr>
                <w:rFonts w:ascii="Arial" w:hAnsi="Arial" w:cs="Arial"/>
                <w:sz w:val="24"/>
                <w:lang w:val="es-AR"/>
              </w:rPr>
            </w:pPr>
            <w:r>
              <w:rPr>
                <w:rFonts w:ascii="Arial" w:hAnsi="Arial" w:cs="Arial"/>
                <w:sz w:val="24"/>
                <w:lang w:val="es-ES"/>
              </w:rPr>
              <w:t>Ingeniería en Computación</w:t>
            </w:r>
          </w:p>
        </w:tc>
      </w:tr>
      <w:tr w:rsidR="00581178" w:rsidRPr="007D6399" w:rsidTr="00581178">
        <w:tc>
          <w:tcPr>
            <w:tcW w:w="1384" w:type="dxa"/>
          </w:tcPr>
          <w:p w:rsidR="00581178" w:rsidRPr="007D6399" w:rsidRDefault="00581178" w:rsidP="00726BC7">
            <w:pPr>
              <w:jc w:val="center"/>
              <w:rPr>
                <w:rFonts w:ascii="Arial" w:hAnsi="Arial" w:cs="Arial"/>
                <w:sz w:val="24"/>
                <w:lang w:val="es-AR"/>
              </w:rPr>
            </w:pPr>
            <w:r>
              <w:rPr>
                <w:rFonts w:ascii="Arial" w:hAnsi="Arial" w:cs="Arial"/>
                <w:sz w:val="24"/>
                <w:lang w:val="es-AR"/>
              </w:rPr>
              <w:t>86080</w:t>
            </w:r>
          </w:p>
        </w:tc>
        <w:tc>
          <w:tcPr>
            <w:tcW w:w="3686" w:type="dxa"/>
            <w:shd w:val="clear" w:color="auto" w:fill="auto"/>
          </w:tcPr>
          <w:p w:rsidR="00581178" w:rsidRPr="007D6399" w:rsidRDefault="00581178" w:rsidP="00C748B4">
            <w:pPr>
              <w:jc w:val="both"/>
              <w:rPr>
                <w:rFonts w:ascii="Arial" w:hAnsi="Arial" w:cs="Arial"/>
                <w:sz w:val="24"/>
                <w:lang w:val="es-AR"/>
              </w:rPr>
            </w:pPr>
            <w:r w:rsidRPr="007D6399">
              <w:rPr>
                <w:rFonts w:ascii="Arial" w:hAnsi="Arial" w:cs="Arial"/>
                <w:sz w:val="24"/>
                <w:lang w:val="es-AR"/>
              </w:rPr>
              <w:t>Virginia Friedrich</w:t>
            </w:r>
          </w:p>
        </w:tc>
        <w:tc>
          <w:tcPr>
            <w:tcW w:w="4536" w:type="dxa"/>
          </w:tcPr>
          <w:p w:rsidR="00581178" w:rsidRPr="007D6399" w:rsidRDefault="00581178" w:rsidP="00850F99">
            <w:pPr>
              <w:rPr>
                <w:rFonts w:ascii="Arial" w:hAnsi="Arial" w:cs="Arial"/>
                <w:sz w:val="24"/>
                <w:lang w:val="es-AR"/>
              </w:rPr>
            </w:pPr>
            <w:r>
              <w:rPr>
                <w:rFonts w:ascii="Arial" w:hAnsi="Arial" w:cs="Arial"/>
                <w:sz w:val="24"/>
                <w:lang w:val="es-AR"/>
              </w:rPr>
              <w:t>Licenciatura en Ciencias de la Comp.</w:t>
            </w:r>
          </w:p>
        </w:tc>
      </w:tr>
      <w:tr w:rsidR="00581178" w:rsidRPr="007D6399" w:rsidTr="00581178">
        <w:tc>
          <w:tcPr>
            <w:tcW w:w="1384" w:type="dxa"/>
          </w:tcPr>
          <w:p w:rsidR="00581178" w:rsidRPr="007D6399" w:rsidRDefault="00581178" w:rsidP="00726BC7">
            <w:pPr>
              <w:jc w:val="center"/>
              <w:rPr>
                <w:rFonts w:ascii="Arial" w:hAnsi="Arial" w:cs="Arial"/>
                <w:sz w:val="24"/>
                <w:lang w:val="es-AR"/>
              </w:rPr>
            </w:pPr>
            <w:r>
              <w:rPr>
                <w:rFonts w:ascii="Arial" w:hAnsi="Arial" w:cs="Arial"/>
                <w:sz w:val="24"/>
                <w:lang w:val="es-AR"/>
              </w:rPr>
              <w:t>91053</w:t>
            </w:r>
          </w:p>
        </w:tc>
        <w:tc>
          <w:tcPr>
            <w:tcW w:w="3686" w:type="dxa"/>
            <w:shd w:val="clear" w:color="auto" w:fill="auto"/>
          </w:tcPr>
          <w:p w:rsidR="00581178" w:rsidRPr="007D6399" w:rsidRDefault="00581178" w:rsidP="00C748B4">
            <w:pPr>
              <w:jc w:val="both"/>
              <w:rPr>
                <w:rFonts w:ascii="Arial" w:hAnsi="Arial" w:cs="Arial"/>
                <w:sz w:val="24"/>
                <w:lang w:val="es-AR"/>
              </w:rPr>
            </w:pPr>
            <w:r w:rsidRPr="007D6399">
              <w:rPr>
                <w:rFonts w:ascii="Arial" w:hAnsi="Arial" w:cs="Arial"/>
                <w:sz w:val="24"/>
                <w:lang w:val="es-AR"/>
              </w:rPr>
              <w:t xml:space="preserve">Matías Nicolás Selzer </w:t>
            </w:r>
          </w:p>
        </w:tc>
        <w:tc>
          <w:tcPr>
            <w:tcW w:w="4536" w:type="dxa"/>
          </w:tcPr>
          <w:p w:rsidR="00581178" w:rsidRPr="007D6399" w:rsidRDefault="00581178" w:rsidP="00850F99">
            <w:pPr>
              <w:rPr>
                <w:rFonts w:ascii="Arial" w:hAnsi="Arial" w:cs="Arial"/>
                <w:sz w:val="24"/>
                <w:lang w:val="es-AR"/>
              </w:rPr>
            </w:pPr>
            <w:r>
              <w:rPr>
                <w:rFonts w:ascii="Arial" w:hAnsi="Arial" w:cs="Arial"/>
                <w:sz w:val="24"/>
                <w:lang w:val="es-ES"/>
              </w:rPr>
              <w:t>Ingeniería en Computación</w:t>
            </w:r>
          </w:p>
        </w:tc>
      </w:tr>
      <w:tr w:rsidR="00581178" w:rsidRPr="007D6399" w:rsidTr="00581178">
        <w:tc>
          <w:tcPr>
            <w:tcW w:w="1384" w:type="dxa"/>
          </w:tcPr>
          <w:p w:rsidR="00581178" w:rsidRPr="007D6399" w:rsidRDefault="00581178" w:rsidP="00726BC7">
            <w:pPr>
              <w:jc w:val="center"/>
              <w:rPr>
                <w:rFonts w:ascii="Arial" w:hAnsi="Arial" w:cs="Arial"/>
                <w:sz w:val="24"/>
                <w:szCs w:val="24"/>
              </w:rPr>
            </w:pPr>
            <w:r>
              <w:rPr>
                <w:rFonts w:ascii="Arial" w:hAnsi="Arial" w:cs="Arial"/>
                <w:sz w:val="24"/>
                <w:szCs w:val="24"/>
              </w:rPr>
              <w:t>85429</w:t>
            </w:r>
          </w:p>
        </w:tc>
        <w:tc>
          <w:tcPr>
            <w:tcW w:w="3686" w:type="dxa"/>
            <w:shd w:val="clear" w:color="auto" w:fill="auto"/>
          </w:tcPr>
          <w:p w:rsidR="00581178" w:rsidRPr="007D6399" w:rsidRDefault="00581178" w:rsidP="00C748B4">
            <w:pPr>
              <w:jc w:val="both"/>
              <w:rPr>
                <w:rFonts w:ascii="Arial" w:hAnsi="Arial" w:cs="Arial"/>
                <w:sz w:val="24"/>
                <w:szCs w:val="24"/>
                <w:lang w:val="es-AR"/>
              </w:rPr>
            </w:pPr>
            <w:r w:rsidRPr="007D6399">
              <w:rPr>
                <w:rFonts w:ascii="Arial" w:hAnsi="Arial" w:cs="Arial"/>
                <w:sz w:val="24"/>
                <w:szCs w:val="24"/>
              </w:rPr>
              <w:t>Alberto Magin Suarez</w:t>
            </w:r>
          </w:p>
        </w:tc>
        <w:tc>
          <w:tcPr>
            <w:tcW w:w="4536" w:type="dxa"/>
          </w:tcPr>
          <w:p w:rsidR="00581178" w:rsidRPr="007D6399" w:rsidRDefault="00581178" w:rsidP="00850F99">
            <w:pPr>
              <w:rPr>
                <w:rFonts w:ascii="Arial" w:hAnsi="Arial" w:cs="Arial"/>
                <w:sz w:val="24"/>
                <w:szCs w:val="24"/>
              </w:rPr>
            </w:pPr>
            <w:r>
              <w:rPr>
                <w:rFonts w:ascii="Arial" w:hAnsi="Arial" w:cs="Arial"/>
                <w:sz w:val="24"/>
                <w:lang w:val="es-ES"/>
              </w:rPr>
              <w:t>Ingeniería en Computación</w:t>
            </w:r>
          </w:p>
        </w:tc>
      </w:tr>
    </w:tbl>
    <w:p w:rsidR="00EF63BE" w:rsidRPr="008B63E9" w:rsidRDefault="00EF63BE" w:rsidP="00EF63BE">
      <w:pPr>
        <w:widowControl w:val="0"/>
        <w:jc w:val="both"/>
        <w:rPr>
          <w:rFonts w:ascii="Arial" w:hAnsi="Arial"/>
          <w:sz w:val="24"/>
          <w:lang w:val="es-ES"/>
        </w:rPr>
      </w:pPr>
    </w:p>
    <w:p w:rsidR="00C748B4" w:rsidRDefault="00C748B4" w:rsidP="00C748B4">
      <w:pPr>
        <w:widowControl w:val="0"/>
        <w:tabs>
          <w:tab w:val="left" w:pos="1440"/>
          <w:tab w:val="left" w:pos="3888"/>
          <w:tab w:val="left" w:pos="5616"/>
        </w:tabs>
        <w:ind w:right="46"/>
        <w:jc w:val="both"/>
        <w:rPr>
          <w:rFonts w:ascii="Arial" w:hAnsi="Arial"/>
          <w:b/>
          <w:sz w:val="24"/>
          <w:lang w:val="es-ES"/>
        </w:rPr>
      </w:pPr>
      <w:r w:rsidRPr="008B63E9">
        <w:rPr>
          <w:rFonts w:ascii="Arial" w:hAnsi="Arial"/>
          <w:b/>
          <w:sz w:val="24"/>
          <w:lang w:val="es-ES"/>
        </w:rPr>
        <w:lastRenderedPageBreak/>
        <w:t>///CDCIC</w:t>
      </w:r>
      <w:r w:rsidR="00A65133">
        <w:rPr>
          <w:rFonts w:ascii="Arial" w:hAnsi="Arial"/>
          <w:b/>
          <w:sz w:val="24"/>
          <w:lang w:val="es-ES"/>
        </w:rPr>
        <w:t>-173</w:t>
      </w:r>
      <w:r w:rsidRPr="008B63E9">
        <w:rPr>
          <w:rFonts w:ascii="Arial" w:hAnsi="Arial"/>
          <w:b/>
          <w:sz w:val="24"/>
          <w:lang w:val="es-ES"/>
        </w:rPr>
        <w:t>/12</w:t>
      </w:r>
    </w:p>
    <w:p w:rsidR="00C748B4" w:rsidRPr="008B63E9" w:rsidRDefault="00C748B4" w:rsidP="00C748B4">
      <w:pPr>
        <w:widowControl w:val="0"/>
        <w:tabs>
          <w:tab w:val="left" w:pos="1440"/>
          <w:tab w:val="left" w:pos="3888"/>
          <w:tab w:val="left" w:pos="5616"/>
        </w:tabs>
        <w:ind w:right="46"/>
        <w:jc w:val="both"/>
        <w:rPr>
          <w:rFonts w:ascii="Arial" w:hAnsi="Arial"/>
          <w:sz w:val="24"/>
          <w:lang w:val="es-ES"/>
        </w:rPr>
      </w:pPr>
    </w:p>
    <w:p w:rsidR="00EF63BE" w:rsidRDefault="00C748B4" w:rsidP="00EF63BE">
      <w:pPr>
        <w:widowControl w:val="0"/>
        <w:tabs>
          <w:tab w:val="left" w:pos="1440"/>
          <w:tab w:val="left" w:pos="3888"/>
          <w:tab w:val="left" w:pos="5616"/>
        </w:tabs>
        <w:ind w:right="46"/>
        <w:jc w:val="both"/>
        <w:rPr>
          <w:rFonts w:ascii="Arial" w:hAnsi="Arial"/>
          <w:sz w:val="24"/>
          <w:lang w:val="es-ES"/>
        </w:rPr>
      </w:pPr>
      <w:r>
        <w:rPr>
          <w:rFonts w:ascii="Arial" w:hAnsi="Arial"/>
          <w:b/>
          <w:sz w:val="24"/>
          <w:lang w:val="es-ES"/>
        </w:rPr>
        <w:t>Art. 2</w:t>
      </w:r>
      <w:r w:rsidR="00EF63BE" w:rsidRPr="008B63E9">
        <w:rPr>
          <w:rFonts w:ascii="Arial" w:hAnsi="Arial"/>
          <w:b/>
          <w:sz w:val="24"/>
          <w:lang w:val="es-ES"/>
        </w:rPr>
        <w:t xml:space="preserve">º).- </w:t>
      </w:r>
      <w:r w:rsidR="00C934E0" w:rsidRPr="008B63E9">
        <w:rPr>
          <w:rFonts w:ascii="Arial" w:hAnsi="Arial"/>
          <w:b/>
          <w:sz w:val="24"/>
          <w:lang w:val="es-ES"/>
        </w:rPr>
        <w:t xml:space="preserve"> </w:t>
      </w:r>
      <w:r w:rsidRPr="00C748B4">
        <w:rPr>
          <w:rFonts w:ascii="Arial" w:hAnsi="Arial"/>
          <w:sz w:val="24"/>
          <w:lang w:val="es-ES"/>
        </w:rPr>
        <w:t>Establecer que los m</w:t>
      </w:r>
      <w:r>
        <w:rPr>
          <w:rFonts w:ascii="Arial" w:hAnsi="Arial"/>
          <w:sz w:val="24"/>
          <w:lang w:val="es-ES"/>
        </w:rPr>
        <w:t xml:space="preserve">ismos  </w:t>
      </w:r>
      <w:r w:rsidR="00C934E0" w:rsidRPr="008B63E9">
        <w:rPr>
          <w:rFonts w:ascii="Arial" w:hAnsi="Arial"/>
          <w:sz w:val="24"/>
          <w:lang w:val="es-ES"/>
        </w:rPr>
        <w:t xml:space="preserve">deberán </w:t>
      </w:r>
      <w:r>
        <w:rPr>
          <w:rFonts w:ascii="Arial" w:hAnsi="Arial"/>
          <w:sz w:val="24"/>
          <w:lang w:val="es-ES"/>
        </w:rPr>
        <w:t xml:space="preserve">acreditar su asistencia al mencionado evento y elevar un informe grupal a su </w:t>
      </w:r>
      <w:r w:rsidR="00C934E0" w:rsidRPr="008B63E9">
        <w:rPr>
          <w:rFonts w:ascii="Arial" w:hAnsi="Arial"/>
          <w:sz w:val="24"/>
          <w:lang w:val="es-ES"/>
        </w:rPr>
        <w:t>regreso, de las actividades académicas desarrolladas.-</w:t>
      </w:r>
    </w:p>
    <w:p w:rsidR="00C748B4" w:rsidRDefault="00C748B4" w:rsidP="00EF63BE">
      <w:pPr>
        <w:widowControl w:val="0"/>
        <w:tabs>
          <w:tab w:val="left" w:pos="1440"/>
          <w:tab w:val="left" w:pos="3888"/>
          <w:tab w:val="left" w:pos="5616"/>
        </w:tabs>
        <w:ind w:right="46"/>
        <w:jc w:val="both"/>
        <w:rPr>
          <w:rFonts w:ascii="Arial" w:hAnsi="Arial"/>
          <w:sz w:val="24"/>
          <w:lang w:val="es-ES"/>
        </w:rPr>
      </w:pPr>
    </w:p>
    <w:p w:rsidR="008B63E9" w:rsidRPr="008B63E9" w:rsidRDefault="00C748B4" w:rsidP="00EF63BE">
      <w:pPr>
        <w:widowControl w:val="0"/>
        <w:tabs>
          <w:tab w:val="left" w:pos="1440"/>
          <w:tab w:val="left" w:pos="3888"/>
          <w:tab w:val="left" w:pos="5616"/>
        </w:tabs>
        <w:ind w:right="46"/>
        <w:jc w:val="both"/>
        <w:rPr>
          <w:rFonts w:ascii="Arial" w:hAnsi="Arial"/>
          <w:b/>
          <w:sz w:val="24"/>
          <w:lang w:val="es-ES"/>
        </w:rPr>
      </w:pPr>
      <w:r>
        <w:rPr>
          <w:rFonts w:ascii="Arial" w:hAnsi="Arial"/>
          <w:b/>
          <w:sz w:val="24"/>
          <w:lang w:val="es-ES"/>
        </w:rPr>
        <w:t>Art. 3</w:t>
      </w:r>
      <w:r w:rsidRPr="008B63E9">
        <w:rPr>
          <w:rFonts w:ascii="Arial" w:hAnsi="Arial"/>
          <w:b/>
          <w:sz w:val="24"/>
          <w:lang w:val="es-ES"/>
        </w:rPr>
        <w:t xml:space="preserve">º).-  </w:t>
      </w:r>
      <w:r w:rsidRPr="00A30EDE">
        <w:rPr>
          <w:rFonts w:ascii="Arial" w:hAnsi="Arial" w:cs="Arial"/>
          <w:sz w:val="24"/>
          <w:szCs w:val="24"/>
          <w:lang w:val="es-ES_tradnl"/>
        </w:rPr>
        <w:t>Afectar presupuestariamente el presente gasto al</w:t>
      </w:r>
      <w:r>
        <w:rPr>
          <w:rFonts w:ascii="Arial" w:hAnsi="Arial" w:cs="Arial"/>
          <w:sz w:val="24"/>
          <w:szCs w:val="24"/>
          <w:lang w:val="es-ES_tradnl"/>
        </w:rPr>
        <w:t xml:space="preserve"> Centro de Costo </w:t>
      </w:r>
      <w:r w:rsidR="00726BC7">
        <w:rPr>
          <w:rFonts w:ascii="Arial" w:hAnsi="Arial" w:cs="Arial"/>
          <w:sz w:val="24"/>
          <w:szCs w:val="24"/>
          <w:lang w:val="es-ES_tradnl"/>
        </w:rPr>
        <w:t>215 - Viajes Extracurri</w:t>
      </w:r>
      <w:r w:rsidR="00EB7533">
        <w:rPr>
          <w:rFonts w:ascii="Arial" w:hAnsi="Arial" w:cs="Arial"/>
          <w:sz w:val="24"/>
          <w:szCs w:val="24"/>
          <w:lang w:val="es-ES_tradnl"/>
        </w:rPr>
        <w:t>cu</w:t>
      </w:r>
      <w:r w:rsidR="00726BC7">
        <w:rPr>
          <w:rFonts w:ascii="Arial" w:hAnsi="Arial" w:cs="Arial"/>
          <w:sz w:val="24"/>
          <w:szCs w:val="24"/>
          <w:lang w:val="es-ES_tradnl"/>
        </w:rPr>
        <w:t>lares de las partidas presupuestarias del Departamento de Ciencias e Ingeniería de la Computación. -</w:t>
      </w:r>
    </w:p>
    <w:p w:rsidR="00C934E0" w:rsidRPr="008B63E9" w:rsidRDefault="00C934E0">
      <w:pPr>
        <w:widowControl w:val="0"/>
        <w:jc w:val="right"/>
        <w:rPr>
          <w:rFonts w:ascii="Arial" w:hAnsi="Arial"/>
          <w:b/>
          <w:sz w:val="24"/>
          <w:lang w:val="es-ES"/>
        </w:rPr>
      </w:pPr>
    </w:p>
    <w:p w:rsidR="00C934E0" w:rsidRPr="008B63E9" w:rsidRDefault="008B63E9">
      <w:pPr>
        <w:widowControl w:val="0"/>
        <w:tabs>
          <w:tab w:val="left" w:pos="1440"/>
          <w:tab w:val="left" w:pos="3888"/>
          <w:tab w:val="left" w:pos="5616"/>
        </w:tabs>
        <w:ind w:right="46"/>
        <w:jc w:val="both"/>
        <w:rPr>
          <w:rFonts w:ascii="Arial" w:hAnsi="Arial"/>
          <w:sz w:val="24"/>
          <w:lang w:val="es-ES"/>
        </w:rPr>
      </w:pPr>
      <w:r w:rsidRPr="008B63E9">
        <w:rPr>
          <w:rFonts w:ascii="Arial" w:hAnsi="Arial"/>
          <w:b/>
          <w:sz w:val="24"/>
          <w:lang w:val="es-ES"/>
        </w:rPr>
        <w:t>Art. 4</w:t>
      </w:r>
      <w:r w:rsidR="00C934E0" w:rsidRPr="008B63E9">
        <w:rPr>
          <w:rFonts w:ascii="Arial" w:hAnsi="Arial"/>
          <w:b/>
          <w:sz w:val="24"/>
          <w:lang w:val="es-ES"/>
        </w:rPr>
        <w:t xml:space="preserve">º).- </w:t>
      </w:r>
      <w:r w:rsidR="00C934E0" w:rsidRPr="008B63E9">
        <w:rPr>
          <w:rFonts w:ascii="Arial" w:hAnsi="Arial"/>
          <w:sz w:val="24"/>
          <w:lang w:val="es-ES"/>
        </w:rPr>
        <w:t>Regístrese; comuníquese; pase a la Direcc</w:t>
      </w:r>
      <w:r w:rsidR="00571C62" w:rsidRPr="008B63E9">
        <w:rPr>
          <w:rFonts w:ascii="Arial" w:hAnsi="Arial"/>
          <w:sz w:val="24"/>
          <w:lang w:val="es-ES"/>
        </w:rPr>
        <w:t>ión General de Economía y Finan</w:t>
      </w:r>
      <w:r w:rsidR="00C934E0" w:rsidRPr="008B63E9">
        <w:rPr>
          <w:rFonts w:ascii="Arial" w:hAnsi="Arial"/>
          <w:sz w:val="24"/>
          <w:lang w:val="es-ES"/>
        </w:rPr>
        <w:t>zas a los fines que corresponda; tome conocimiento Rectorado; cumplido, archívese.---</w:t>
      </w:r>
      <w:r w:rsidR="00571C62" w:rsidRPr="008B63E9">
        <w:rPr>
          <w:rFonts w:ascii="Arial" w:hAnsi="Arial"/>
          <w:sz w:val="24"/>
          <w:lang w:val="es-ES"/>
        </w:rPr>
        <w:t>-----------------------------------------------------------------------------------------------------</w:t>
      </w:r>
      <w:r w:rsidR="00C934E0" w:rsidRPr="008B63E9">
        <w:rPr>
          <w:rFonts w:ascii="Arial" w:hAnsi="Arial"/>
          <w:sz w:val="24"/>
          <w:lang w:val="es-ES"/>
        </w:rPr>
        <w:t>-</w:t>
      </w:r>
    </w:p>
    <w:p w:rsidR="00C934E0" w:rsidRPr="008B63E9" w:rsidRDefault="00C934E0">
      <w:pPr>
        <w:widowControl w:val="0"/>
        <w:tabs>
          <w:tab w:val="left" w:pos="1440"/>
          <w:tab w:val="left" w:pos="3888"/>
          <w:tab w:val="left" w:pos="5616"/>
        </w:tabs>
        <w:ind w:right="46"/>
        <w:jc w:val="both"/>
        <w:rPr>
          <w:rFonts w:ascii="Arial" w:hAnsi="Arial"/>
          <w:sz w:val="24"/>
          <w:lang w:val="es-ES"/>
        </w:rPr>
      </w:pPr>
    </w:p>
    <w:p w:rsidR="00C934E0" w:rsidRPr="008B63E9" w:rsidRDefault="00C934E0">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C934E0" w:rsidRPr="008B63E9" w:rsidRDefault="00C934E0">
      <w:pPr>
        <w:rPr>
          <w:sz w:val="24"/>
          <w:lang w:val="es-ES"/>
        </w:rPr>
      </w:pPr>
    </w:p>
    <w:sectPr w:rsidR="00C934E0" w:rsidRPr="008B63E9" w:rsidSect="00EF63BE">
      <w:footnotePr>
        <w:numRestart w:val="eachSect"/>
      </w:footnotePr>
      <w:pgSz w:w="11907" w:h="16840" w:code="9"/>
      <w:pgMar w:top="238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1134"/>
  <w:doNotHyphenateCaps/>
  <w:evenAndOddHeaders/>
  <w:displayHorizontalDrawingGridEvery w:val="0"/>
  <w:displayVerticalDrawingGridEvery w:val="0"/>
  <w:doNotUseMarginsForDrawingGridOrigin/>
  <w:doNotShadeFormData/>
  <w:noPunctuationKerning/>
  <w:characterSpacingControl w:val="doNotCompress"/>
  <w:footnotePr>
    <w:numRestart w:val="eachSect"/>
  </w:footnotePr>
  <w:compat>
    <w:noTabHangInd/>
    <w:showBreaksInFrames/>
    <w:suppressSpBfAfterPgBrk/>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2DC1"/>
    <w:rsid w:val="00042AF1"/>
    <w:rsid w:val="00092257"/>
    <w:rsid w:val="000D295B"/>
    <w:rsid w:val="00571C62"/>
    <w:rsid w:val="00581178"/>
    <w:rsid w:val="00670946"/>
    <w:rsid w:val="006D69E7"/>
    <w:rsid w:val="006E390D"/>
    <w:rsid w:val="00726BC7"/>
    <w:rsid w:val="00822EBE"/>
    <w:rsid w:val="00850F99"/>
    <w:rsid w:val="008B63E9"/>
    <w:rsid w:val="008E6B83"/>
    <w:rsid w:val="00A65133"/>
    <w:rsid w:val="00A93DC6"/>
    <w:rsid w:val="00B02DC1"/>
    <w:rsid w:val="00BA6D11"/>
    <w:rsid w:val="00BE2BFE"/>
    <w:rsid w:val="00C748B4"/>
    <w:rsid w:val="00C934E0"/>
    <w:rsid w:val="00E2228F"/>
    <w:rsid w:val="00EA2B69"/>
    <w:rsid w:val="00EB7533"/>
    <w:rsid w:val="00EF63BE"/>
    <w:rsid w:val="00F20C85"/>
    <w:rsid w:val="00F7430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widowControl w:val="0"/>
      <w:tabs>
        <w:tab w:val="left" w:pos="1440"/>
        <w:tab w:val="left" w:pos="3888"/>
        <w:tab w:val="left" w:pos="5616"/>
      </w:tabs>
      <w:jc w:val="center"/>
      <w:outlineLvl w:val="1"/>
    </w:pPr>
    <w:rPr>
      <w:rFonts w:ascii="Arial" w:hAnsi="Arial"/>
      <w:b/>
      <w:sz w:val="24"/>
      <w:lang w:val="es-ES_tradnl"/>
    </w:rPr>
  </w:style>
  <w:style w:type="paragraph" w:styleId="Ttulo3">
    <w:name w:val="heading 3"/>
    <w:basedOn w:val="Normal"/>
    <w:next w:val="Normal"/>
    <w:qFormat/>
    <w:pPr>
      <w:keepNext/>
      <w:widowControl w:val="0"/>
      <w:tabs>
        <w:tab w:val="left" w:pos="1440"/>
        <w:tab w:val="left" w:pos="3888"/>
        <w:tab w:val="left" w:pos="5616"/>
      </w:tabs>
      <w:jc w:val="center"/>
      <w:outlineLvl w:val="2"/>
    </w:pPr>
    <w:rPr>
      <w:rFonts w:ascii="Arial" w:hAnsi="Arial"/>
      <w:b/>
      <w:color w:val="0000FF"/>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E6B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rsid w:val="00C748B4"/>
    <w:rPr>
      <w:color w:val="0000FF"/>
      <w:u w:val="single"/>
    </w:rPr>
  </w:style>
  <w:style w:type="paragraph" w:styleId="Textodeglobo">
    <w:name w:val="Balloon Text"/>
    <w:basedOn w:val="Normal"/>
    <w:link w:val="TextodegloboCar"/>
    <w:uiPriority w:val="99"/>
    <w:semiHidden/>
    <w:unhideWhenUsed/>
    <w:rsid w:val="006E390D"/>
    <w:rPr>
      <w:rFonts w:ascii="Tahoma" w:hAnsi="Tahoma" w:cs="Tahoma"/>
      <w:sz w:val="16"/>
      <w:szCs w:val="16"/>
    </w:rPr>
  </w:style>
  <w:style w:type="character" w:customStyle="1" w:styleId="TextodegloboCar">
    <w:name w:val="Texto de globo Car"/>
    <w:link w:val="Textodeglobo"/>
    <w:uiPriority w:val="99"/>
    <w:semiHidden/>
    <w:rsid w:val="006E390D"/>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2434</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REGISTRADO BAJO Nº  </vt:lpstr>
      <vt:lpstr>REGISTRADO BAJO Nº  </vt:lpstr>
    </vt:vector>
  </TitlesOfParts>
  <Company>Dpto Computación - UNS</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dc:title>
  <dc:subject/>
  <dc:creator>Marcelo Zanconi</dc:creator>
  <cp:keywords/>
  <dc:description/>
  <cp:lastModifiedBy>Keith</cp:lastModifiedBy>
  <cp:revision>2</cp:revision>
  <cp:lastPrinted>2012-09-28T18:51:00Z</cp:lastPrinted>
  <dcterms:created xsi:type="dcterms:W3CDTF">2025-07-06T17:23:00Z</dcterms:created>
  <dcterms:modified xsi:type="dcterms:W3CDTF">2025-07-06T17:23:00Z</dcterms:modified>
</cp:coreProperties>
</file>