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2B1" w:rsidRDefault="002F4689" w:rsidP="00494BBC">
      <w:pPr>
        <w:tabs>
          <w:tab w:val="left" w:pos="3828"/>
        </w:tabs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REGISTRADO BAJO N</w:t>
      </w:r>
      <w:r>
        <w:rPr>
          <w:b/>
          <w:sz w:val="24"/>
        </w:rPr>
        <w:sym w:font="Symbol" w:char="F0B0"/>
      </w:r>
      <w:r>
        <w:rPr>
          <w:b/>
          <w:sz w:val="24"/>
          <w:lang w:val="es-AR"/>
        </w:rPr>
        <w:t xml:space="preserve">  CDCIC-</w:t>
      </w:r>
      <w:r w:rsidR="00606DA0">
        <w:rPr>
          <w:b/>
          <w:sz w:val="24"/>
          <w:lang w:val="es-AR"/>
        </w:rPr>
        <w:t>191</w:t>
      </w:r>
      <w:r>
        <w:rPr>
          <w:b/>
          <w:sz w:val="24"/>
          <w:lang w:val="es-AR"/>
        </w:rPr>
        <w:t>/</w:t>
      </w:r>
      <w:r w:rsidR="00D86309">
        <w:rPr>
          <w:b/>
          <w:sz w:val="24"/>
          <w:lang w:val="es-AR"/>
        </w:rPr>
        <w:t>1</w:t>
      </w:r>
      <w:r w:rsidR="009550FF">
        <w:rPr>
          <w:b/>
          <w:sz w:val="24"/>
          <w:lang w:val="es-AR"/>
        </w:rPr>
        <w:t>2</w:t>
      </w:r>
      <w:r>
        <w:rPr>
          <w:sz w:val="24"/>
          <w:lang w:val="es-AR"/>
        </w:rPr>
        <w:t xml:space="preserve">            </w:t>
      </w:r>
    </w:p>
    <w:p w:rsidR="002F4689" w:rsidRDefault="002F4689" w:rsidP="00494BBC">
      <w:pPr>
        <w:tabs>
          <w:tab w:val="left" w:pos="3828"/>
        </w:tabs>
        <w:jc w:val="both"/>
        <w:rPr>
          <w:sz w:val="24"/>
          <w:lang w:val="es-AR"/>
        </w:rPr>
      </w:pPr>
      <w:r>
        <w:rPr>
          <w:sz w:val="24"/>
          <w:lang w:val="es-AR"/>
        </w:rPr>
        <w:t xml:space="preserve">       </w:t>
      </w:r>
    </w:p>
    <w:p w:rsidR="002F4689" w:rsidRDefault="002F4689">
      <w:pPr>
        <w:ind w:firstLine="5670"/>
        <w:rPr>
          <w:sz w:val="24"/>
          <w:lang w:val="es-AR"/>
        </w:rPr>
      </w:pPr>
      <w:r>
        <w:rPr>
          <w:b/>
          <w:sz w:val="24"/>
          <w:lang w:val="es-AR"/>
        </w:rPr>
        <w:t>BAHIA BLANCA,</w:t>
      </w:r>
      <w:r>
        <w:rPr>
          <w:sz w:val="24"/>
          <w:lang w:val="es-AR"/>
        </w:rPr>
        <w:t xml:space="preserve"> </w:t>
      </w:r>
    </w:p>
    <w:p w:rsidR="002F4689" w:rsidRDefault="002F4689">
      <w:pPr>
        <w:rPr>
          <w:sz w:val="24"/>
          <w:lang w:val="es-AR"/>
        </w:rPr>
      </w:pPr>
    </w:p>
    <w:p w:rsidR="002F4689" w:rsidRDefault="002F4689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VISTO</w:t>
      </w:r>
      <w:r w:rsidR="00D86309">
        <w:rPr>
          <w:b/>
          <w:sz w:val="24"/>
          <w:lang w:val="es-AR"/>
        </w:rPr>
        <w:t xml:space="preserve"> </w:t>
      </w:r>
      <w:r>
        <w:rPr>
          <w:b/>
          <w:sz w:val="24"/>
          <w:lang w:val="es-AR"/>
        </w:rPr>
        <w:t>:</w:t>
      </w:r>
    </w:p>
    <w:p w:rsidR="002F4689" w:rsidRDefault="002F4689">
      <w:pPr>
        <w:rPr>
          <w:sz w:val="24"/>
          <w:lang w:val="es-AR"/>
        </w:rPr>
      </w:pPr>
    </w:p>
    <w:p w:rsidR="002F4689" w:rsidRDefault="00511C7D" w:rsidP="00511C7D">
      <w:pPr>
        <w:ind w:firstLine="851"/>
        <w:jc w:val="both"/>
        <w:rPr>
          <w:sz w:val="24"/>
        </w:rPr>
      </w:pPr>
      <w:r>
        <w:rPr>
          <w:sz w:val="24"/>
        </w:rPr>
        <w:t>L</w:t>
      </w:r>
      <w:r w:rsidR="002F4689">
        <w:rPr>
          <w:sz w:val="24"/>
        </w:rPr>
        <w:t xml:space="preserve">a solicitud </w:t>
      </w:r>
      <w:r w:rsidR="00BD3E49">
        <w:rPr>
          <w:sz w:val="24"/>
        </w:rPr>
        <w:t>de</w:t>
      </w:r>
      <w:r w:rsidR="00606DA0">
        <w:rPr>
          <w:sz w:val="24"/>
        </w:rPr>
        <w:t xml:space="preserve"> la Secretaria General Académica </w:t>
      </w:r>
      <w:r w:rsidR="00BD3E49">
        <w:rPr>
          <w:sz w:val="24"/>
        </w:rPr>
        <w:t>requiriendo la designación de un representante</w:t>
      </w:r>
      <w:r w:rsidR="00A3505B">
        <w:rPr>
          <w:sz w:val="24"/>
        </w:rPr>
        <w:t xml:space="preserve"> </w:t>
      </w:r>
      <w:r w:rsidR="0011235D">
        <w:rPr>
          <w:sz w:val="24"/>
        </w:rPr>
        <w:t xml:space="preserve">de cada Departamento Académico </w:t>
      </w:r>
      <w:r w:rsidR="00606DA0">
        <w:rPr>
          <w:sz w:val="24"/>
        </w:rPr>
        <w:t>para integrar la Comisión ad hoc de la Comisión de Enseñanza del Consejo Superior Universitario que</w:t>
      </w:r>
      <w:r w:rsidR="00A3505B">
        <w:rPr>
          <w:sz w:val="24"/>
        </w:rPr>
        <w:t xml:space="preserve"> entenderá </w:t>
      </w:r>
      <w:r w:rsidR="009E1ED8">
        <w:rPr>
          <w:sz w:val="24"/>
        </w:rPr>
        <w:t xml:space="preserve">en </w:t>
      </w:r>
      <w:r w:rsidR="00606DA0">
        <w:rPr>
          <w:sz w:val="24"/>
        </w:rPr>
        <w:t xml:space="preserve">la clasificación de todas las asignaturas </w:t>
      </w:r>
      <w:r w:rsidR="0011235D">
        <w:rPr>
          <w:sz w:val="24"/>
        </w:rPr>
        <w:t>de las que son responsables</w:t>
      </w:r>
      <w:r w:rsidR="00606DA0">
        <w:rPr>
          <w:sz w:val="24"/>
        </w:rPr>
        <w:t xml:space="preserve"> acuerdo a lo establecido en la Resol. CSU-777/2011</w:t>
      </w:r>
      <w:r w:rsidR="00C60458">
        <w:rPr>
          <w:sz w:val="24"/>
        </w:rPr>
        <w:t>;</w:t>
      </w:r>
      <w:r w:rsidR="002F4689">
        <w:rPr>
          <w:sz w:val="24"/>
        </w:rPr>
        <w:t xml:space="preserve"> </w:t>
      </w:r>
      <w:r w:rsidR="007537C4">
        <w:rPr>
          <w:sz w:val="24"/>
        </w:rPr>
        <w:t>y</w:t>
      </w:r>
    </w:p>
    <w:p w:rsidR="002F4689" w:rsidRDefault="002F4689" w:rsidP="00511C7D">
      <w:pPr>
        <w:ind w:firstLine="851"/>
        <w:jc w:val="both"/>
        <w:rPr>
          <w:sz w:val="24"/>
          <w:lang w:val="es-AR"/>
        </w:rPr>
      </w:pPr>
    </w:p>
    <w:p w:rsidR="002F4689" w:rsidRDefault="002F4689" w:rsidP="00511C7D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CONSIDERANDO :</w:t>
      </w:r>
    </w:p>
    <w:p w:rsidR="00B56779" w:rsidRDefault="00B56779" w:rsidP="00511C7D">
      <w:pPr>
        <w:ind w:firstLine="851"/>
        <w:rPr>
          <w:b/>
          <w:sz w:val="24"/>
          <w:lang w:val="es-AR"/>
        </w:rPr>
      </w:pPr>
    </w:p>
    <w:p w:rsidR="00360E01" w:rsidRDefault="00A3505B" w:rsidP="00BD3E49">
      <w:pPr>
        <w:ind w:firstLine="851"/>
        <w:jc w:val="both"/>
        <w:rPr>
          <w:sz w:val="24"/>
        </w:rPr>
      </w:pPr>
      <w:r>
        <w:rPr>
          <w:sz w:val="24"/>
        </w:rPr>
        <w:t>Que es necesario designar representante</w:t>
      </w:r>
      <w:r w:rsidR="0011235D">
        <w:rPr>
          <w:sz w:val="24"/>
        </w:rPr>
        <w:t xml:space="preserve">s del Departamento </w:t>
      </w:r>
      <w:r>
        <w:rPr>
          <w:sz w:val="24"/>
        </w:rPr>
        <w:t xml:space="preserve"> </w:t>
      </w:r>
      <w:r w:rsidR="0011235D">
        <w:rPr>
          <w:sz w:val="24"/>
        </w:rPr>
        <w:t xml:space="preserve">que realicen una </w:t>
      </w:r>
      <w:r>
        <w:rPr>
          <w:sz w:val="24"/>
        </w:rPr>
        <w:t xml:space="preserve"> evaluación, homogenización y validación de la información presentada por </w:t>
      </w:r>
      <w:r w:rsidR="009E1ED8">
        <w:rPr>
          <w:sz w:val="24"/>
        </w:rPr>
        <w:t xml:space="preserve">esta </w:t>
      </w:r>
      <w:r w:rsidR="0011235D">
        <w:rPr>
          <w:sz w:val="24"/>
        </w:rPr>
        <w:t>Unidad Académica</w:t>
      </w:r>
      <w:r>
        <w:rPr>
          <w:sz w:val="24"/>
        </w:rPr>
        <w:t xml:space="preserve">; </w:t>
      </w:r>
    </w:p>
    <w:p w:rsidR="00BD3E49" w:rsidRPr="00BD3E49" w:rsidRDefault="00BD3E49" w:rsidP="00BD3E49">
      <w:pPr>
        <w:tabs>
          <w:tab w:val="left" w:pos="1418"/>
        </w:tabs>
        <w:autoSpaceDE/>
        <w:autoSpaceDN/>
        <w:ind w:firstLine="1418"/>
        <w:jc w:val="both"/>
        <w:rPr>
          <w:bCs/>
          <w:sz w:val="24"/>
          <w:szCs w:val="20"/>
          <w:lang w:eastAsia="es-ES"/>
        </w:rPr>
      </w:pPr>
    </w:p>
    <w:p w:rsidR="00BD3E49" w:rsidRPr="00BD3E49" w:rsidRDefault="00BD3E49" w:rsidP="00BD3E49">
      <w:pPr>
        <w:tabs>
          <w:tab w:val="left" w:pos="1418"/>
        </w:tabs>
        <w:autoSpaceDE/>
        <w:autoSpaceDN/>
        <w:ind w:firstLine="851"/>
        <w:jc w:val="both"/>
        <w:rPr>
          <w:bCs/>
          <w:sz w:val="24"/>
          <w:szCs w:val="20"/>
          <w:lang w:eastAsia="es-ES"/>
        </w:rPr>
      </w:pPr>
      <w:r w:rsidRPr="00BD3E49">
        <w:rPr>
          <w:bCs/>
          <w:sz w:val="24"/>
          <w:szCs w:val="20"/>
          <w:lang w:eastAsia="es-ES"/>
        </w:rPr>
        <w:t xml:space="preserve">Que </w:t>
      </w:r>
      <w:r w:rsidR="00990CF0">
        <w:rPr>
          <w:bCs/>
          <w:sz w:val="24"/>
          <w:szCs w:val="20"/>
          <w:lang w:eastAsia="es-ES"/>
        </w:rPr>
        <w:t xml:space="preserve">los miembros del </w:t>
      </w:r>
      <w:r w:rsidRPr="00BD3E49">
        <w:rPr>
          <w:bCs/>
          <w:sz w:val="24"/>
          <w:szCs w:val="20"/>
          <w:lang w:eastAsia="es-ES"/>
        </w:rPr>
        <w:t>Consejo Departament</w:t>
      </w:r>
      <w:r>
        <w:rPr>
          <w:bCs/>
          <w:sz w:val="24"/>
          <w:szCs w:val="20"/>
          <w:lang w:eastAsia="es-ES"/>
        </w:rPr>
        <w:t>al recomienda</w:t>
      </w:r>
      <w:r w:rsidR="00990CF0">
        <w:rPr>
          <w:bCs/>
          <w:sz w:val="24"/>
          <w:szCs w:val="20"/>
          <w:lang w:eastAsia="es-ES"/>
        </w:rPr>
        <w:t>n</w:t>
      </w:r>
      <w:r>
        <w:rPr>
          <w:bCs/>
          <w:sz w:val="24"/>
          <w:szCs w:val="20"/>
          <w:lang w:eastAsia="es-ES"/>
        </w:rPr>
        <w:t xml:space="preserve"> la designación </w:t>
      </w:r>
      <w:r w:rsidR="00606DA0">
        <w:rPr>
          <w:bCs/>
          <w:sz w:val="24"/>
          <w:szCs w:val="20"/>
          <w:lang w:eastAsia="es-ES"/>
        </w:rPr>
        <w:t xml:space="preserve">del Dr. Diego Martínez y el Dr. Ignacio </w:t>
      </w:r>
      <w:proofErr w:type="spellStart"/>
      <w:r w:rsidR="00606DA0">
        <w:rPr>
          <w:bCs/>
          <w:sz w:val="24"/>
          <w:szCs w:val="20"/>
          <w:lang w:eastAsia="es-ES"/>
        </w:rPr>
        <w:t>Ponzoni</w:t>
      </w:r>
      <w:proofErr w:type="spellEnd"/>
      <w:r>
        <w:rPr>
          <w:sz w:val="24"/>
        </w:rPr>
        <w:t xml:space="preserve"> </w:t>
      </w:r>
      <w:r w:rsidRPr="00BD3E49">
        <w:rPr>
          <w:bCs/>
          <w:sz w:val="24"/>
          <w:szCs w:val="20"/>
          <w:lang w:eastAsia="es-ES"/>
        </w:rPr>
        <w:t>p</w:t>
      </w:r>
      <w:r w:rsidR="00606DA0">
        <w:rPr>
          <w:bCs/>
          <w:sz w:val="24"/>
          <w:szCs w:val="20"/>
          <w:lang w:eastAsia="es-ES"/>
        </w:rPr>
        <w:t>ara integrar dicha Comisión y ambos dieron</w:t>
      </w:r>
      <w:r w:rsidRPr="00BD3E49">
        <w:rPr>
          <w:bCs/>
          <w:sz w:val="24"/>
          <w:szCs w:val="20"/>
          <w:lang w:eastAsia="es-ES"/>
        </w:rPr>
        <w:t xml:space="preserve"> su conformidad para asumir dicha representación;</w:t>
      </w:r>
    </w:p>
    <w:p w:rsidR="00B529BB" w:rsidRPr="00733DA2" w:rsidRDefault="00B529BB" w:rsidP="00BD3E49">
      <w:pPr>
        <w:jc w:val="both"/>
        <w:rPr>
          <w:sz w:val="24"/>
          <w:lang w:val="es-ES"/>
        </w:rPr>
      </w:pPr>
    </w:p>
    <w:p w:rsidR="002F4689" w:rsidRDefault="002F46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>POR ELLO:</w:t>
      </w:r>
    </w:p>
    <w:p w:rsidR="002F4689" w:rsidRDefault="002F46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ab/>
      </w:r>
    </w:p>
    <w:p w:rsidR="002F4689" w:rsidRDefault="002F46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ab/>
        <w:t>El Consejo Departamental de Ciencias e Ingeniería de la Comp</w:t>
      </w:r>
      <w:r w:rsidR="007407CC">
        <w:rPr>
          <w:b/>
          <w:color w:val="000000"/>
          <w:sz w:val="24"/>
          <w:lang w:val="es-AR"/>
        </w:rPr>
        <w:t xml:space="preserve">utación </w:t>
      </w:r>
      <w:r w:rsidR="00A40001">
        <w:rPr>
          <w:b/>
          <w:color w:val="000000"/>
          <w:sz w:val="24"/>
          <w:lang w:val="es-AR"/>
        </w:rPr>
        <w:t xml:space="preserve">en su reunión de fecha </w:t>
      </w:r>
      <w:r w:rsidR="00606DA0">
        <w:rPr>
          <w:b/>
          <w:color w:val="000000"/>
          <w:sz w:val="24"/>
          <w:lang w:val="es-AR"/>
        </w:rPr>
        <w:t>07</w:t>
      </w:r>
      <w:r>
        <w:rPr>
          <w:b/>
          <w:color w:val="000000"/>
          <w:sz w:val="24"/>
          <w:lang w:val="es-AR"/>
        </w:rPr>
        <w:t xml:space="preserve"> de </w:t>
      </w:r>
      <w:r w:rsidR="00606DA0">
        <w:rPr>
          <w:b/>
          <w:color w:val="000000"/>
          <w:sz w:val="24"/>
          <w:lang w:val="es-AR"/>
        </w:rPr>
        <w:t>noviembre</w:t>
      </w:r>
      <w:r>
        <w:rPr>
          <w:b/>
          <w:color w:val="000000"/>
          <w:sz w:val="24"/>
          <w:lang w:val="es-AR"/>
        </w:rPr>
        <w:t xml:space="preserve"> de 20</w:t>
      </w:r>
      <w:r w:rsidR="00A40001">
        <w:rPr>
          <w:b/>
          <w:color w:val="000000"/>
          <w:sz w:val="24"/>
          <w:lang w:val="es-AR"/>
        </w:rPr>
        <w:t>1</w:t>
      </w:r>
      <w:r w:rsidR="006D1FF7">
        <w:rPr>
          <w:b/>
          <w:color w:val="000000"/>
          <w:sz w:val="24"/>
          <w:lang w:val="es-AR"/>
        </w:rPr>
        <w:t>2</w:t>
      </w:r>
      <w:r>
        <w:rPr>
          <w:b/>
          <w:color w:val="000000"/>
          <w:sz w:val="24"/>
          <w:lang w:val="es-AR"/>
        </w:rPr>
        <w:t xml:space="preserve"> </w:t>
      </w:r>
    </w:p>
    <w:p w:rsidR="002F4689" w:rsidRDefault="002F46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</w:p>
    <w:p w:rsidR="002F4689" w:rsidRDefault="002F46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>R E S U E L V E :</w:t>
      </w:r>
    </w:p>
    <w:p w:rsidR="002F4689" w:rsidRDefault="002F4689">
      <w:pPr>
        <w:tabs>
          <w:tab w:val="left" w:pos="993"/>
        </w:tabs>
        <w:rPr>
          <w:color w:val="000000"/>
          <w:sz w:val="24"/>
          <w:lang w:val="es-AR"/>
        </w:rPr>
      </w:pPr>
    </w:p>
    <w:p w:rsidR="00AB4661" w:rsidRDefault="002F4689">
      <w:pPr>
        <w:jc w:val="both"/>
        <w:rPr>
          <w:sz w:val="24"/>
        </w:rPr>
      </w:pPr>
      <w:r>
        <w:rPr>
          <w:b/>
          <w:sz w:val="24"/>
          <w:lang w:val="es-AR"/>
        </w:rPr>
        <w:t>Art. 1</w:t>
      </w:r>
      <w:r>
        <w:rPr>
          <w:b/>
          <w:sz w:val="24"/>
        </w:rPr>
        <w:sym w:font="Symbol" w:char="F0B0"/>
      </w:r>
      <w:r>
        <w:rPr>
          <w:b/>
          <w:sz w:val="24"/>
          <w:lang w:val="es-AR"/>
        </w:rPr>
        <w:t>)</w:t>
      </w:r>
      <w:r>
        <w:rPr>
          <w:sz w:val="24"/>
          <w:lang w:val="es-AR"/>
        </w:rPr>
        <w:t xml:space="preserve">.- </w:t>
      </w:r>
      <w:r w:rsidR="00BD3E49" w:rsidRPr="00BD3E49">
        <w:rPr>
          <w:sz w:val="24"/>
          <w:lang w:val="es-ES"/>
        </w:rPr>
        <w:t>Designar a</w:t>
      </w:r>
      <w:r w:rsidR="00606DA0">
        <w:rPr>
          <w:sz w:val="24"/>
          <w:lang w:val="es-ES"/>
        </w:rPr>
        <w:t xml:space="preserve">l </w:t>
      </w:r>
      <w:r w:rsidR="00606DA0">
        <w:rPr>
          <w:b/>
          <w:sz w:val="24"/>
          <w:lang w:val="es-ES"/>
        </w:rPr>
        <w:t>Dr</w:t>
      </w:r>
      <w:r w:rsidR="00BD3E49" w:rsidRPr="00BD3E49">
        <w:rPr>
          <w:b/>
          <w:sz w:val="24"/>
          <w:lang w:val="es-ES"/>
        </w:rPr>
        <w:t xml:space="preserve">. </w:t>
      </w:r>
      <w:r w:rsidR="00606DA0">
        <w:rPr>
          <w:b/>
          <w:sz w:val="24"/>
          <w:lang w:val="es-ES"/>
        </w:rPr>
        <w:t xml:space="preserve">Diego Cesar Martínez </w:t>
      </w:r>
      <w:r w:rsidR="0011235D">
        <w:rPr>
          <w:b/>
          <w:sz w:val="24"/>
          <w:lang w:val="es-ES"/>
        </w:rPr>
        <w:t xml:space="preserve"> </w:t>
      </w:r>
      <w:r w:rsidR="0011235D" w:rsidRPr="0011235D">
        <w:rPr>
          <w:sz w:val="24"/>
          <w:lang w:val="es-ES"/>
        </w:rPr>
        <w:t>y al</w:t>
      </w:r>
      <w:r w:rsidR="0011235D">
        <w:rPr>
          <w:b/>
          <w:sz w:val="24"/>
          <w:lang w:val="es-ES"/>
        </w:rPr>
        <w:t xml:space="preserve"> Dr. Ignacio </w:t>
      </w:r>
      <w:proofErr w:type="spellStart"/>
      <w:r w:rsidR="0011235D">
        <w:rPr>
          <w:b/>
          <w:sz w:val="24"/>
          <w:lang w:val="es-ES"/>
        </w:rPr>
        <w:t>Ponzoni</w:t>
      </w:r>
      <w:proofErr w:type="spellEnd"/>
      <w:r w:rsidR="00BD3E49" w:rsidRPr="00BD3E49">
        <w:rPr>
          <w:sz w:val="24"/>
          <w:lang w:val="es-ES"/>
        </w:rPr>
        <w:t xml:space="preserve"> </w:t>
      </w:r>
      <w:r w:rsidR="00BD3E49" w:rsidRPr="00BD3E49">
        <w:rPr>
          <w:sz w:val="24"/>
        </w:rPr>
        <w:t>como</w:t>
      </w:r>
      <w:r w:rsidR="00BD3E49" w:rsidRPr="00BD3E49">
        <w:rPr>
          <w:b/>
          <w:sz w:val="24"/>
        </w:rPr>
        <w:t xml:space="preserve"> </w:t>
      </w:r>
      <w:r w:rsidR="00BD3E49" w:rsidRPr="00BD3E49">
        <w:rPr>
          <w:sz w:val="24"/>
          <w:lang w:val="es-ES"/>
        </w:rPr>
        <w:t>representante</w:t>
      </w:r>
      <w:r w:rsidR="0011235D">
        <w:rPr>
          <w:sz w:val="24"/>
          <w:lang w:val="es-ES"/>
        </w:rPr>
        <w:t>s Titular y Suplente</w:t>
      </w:r>
      <w:r w:rsidR="00BD3E49" w:rsidRPr="00BD3E49">
        <w:rPr>
          <w:sz w:val="24"/>
          <w:lang w:val="es-ES"/>
        </w:rPr>
        <w:t xml:space="preserve"> </w:t>
      </w:r>
      <w:r w:rsidR="0011235D">
        <w:rPr>
          <w:sz w:val="24"/>
          <w:lang w:val="es-ES"/>
        </w:rPr>
        <w:t xml:space="preserve">respectivamente </w:t>
      </w:r>
      <w:r w:rsidR="00BD3E49" w:rsidRPr="00BD3E49">
        <w:rPr>
          <w:sz w:val="24"/>
          <w:lang w:val="es-ES"/>
        </w:rPr>
        <w:t xml:space="preserve">del Departamento de Ciencias e </w:t>
      </w:r>
      <w:proofErr w:type="spellStart"/>
      <w:r w:rsidR="00BD3E49" w:rsidRPr="00BD3E49">
        <w:rPr>
          <w:sz w:val="24"/>
          <w:lang w:val="es-ES"/>
        </w:rPr>
        <w:t>Ing</w:t>
      </w:r>
      <w:r w:rsidR="0011235D">
        <w:rPr>
          <w:sz w:val="24"/>
        </w:rPr>
        <w:t>enierí</w:t>
      </w:r>
      <w:r w:rsidR="00990CF0">
        <w:rPr>
          <w:sz w:val="24"/>
        </w:rPr>
        <w:t>a</w:t>
      </w:r>
      <w:proofErr w:type="spellEnd"/>
      <w:r w:rsidR="00990CF0">
        <w:rPr>
          <w:sz w:val="24"/>
        </w:rPr>
        <w:t xml:space="preserve"> de la Computación</w:t>
      </w:r>
      <w:r w:rsidR="00BD3E49" w:rsidRPr="00BD3E49">
        <w:rPr>
          <w:sz w:val="24"/>
        </w:rPr>
        <w:t xml:space="preserve"> </w:t>
      </w:r>
      <w:r w:rsidR="0011235D">
        <w:rPr>
          <w:sz w:val="24"/>
        </w:rPr>
        <w:t>para integrar la Comisión ad hoc de la Comisión de Enseñanza del Consejo Superior Universitario que entenderá</w:t>
      </w:r>
      <w:r w:rsidR="00653ECF">
        <w:rPr>
          <w:sz w:val="24"/>
        </w:rPr>
        <w:t xml:space="preserve"> </w:t>
      </w:r>
      <w:r w:rsidR="009E1ED8">
        <w:rPr>
          <w:sz w:val="24"/>
        </w:rPr>
        <w:t>en la clasificación de todas las asignaturas de las que son responsables acuerdo a lo establecido en la Resol. CSU-777/2011.-</w:t>
      </w:r>
    </w:p>
    <w:p w:rsidR="009E1ED8" w:rsidRDefault="009E1ED8">
      <w:pPr>
        <w:jc w:val="both"/>
        <w:rPr>
          <w:sz w:val="24"/>
        </w:rPr>
      </w:pPr>
    </w:p>
    <w:p w:rsidR="002F4689" w:rsidRDefault="002F4689" w:rsidP="00BD3E49">
      <w:pPr>
        <w:jc w:val="both"/>
      </w:pPr>
      <w:r>
        <w:rPr>
          <w:b/>
          <w:sz w:val="24"/>
          <w:lang w:val="es-AR"/>
        </w:rPr>
        <w:t>Art. 2</w:t>
      </w:r>
      <w:r>
        <w:rPr>
          <w:b/>
          <w:sz w:val="24"/>
        </w:rPr>
        <w:sym w:font="Symbol" w:char="F0B0"/>
      </w:r>
      <w:r>
        <w:rPr>
          <w:b/>
          <w:sz w:val="24"/>
          <w:lang w:val="es-AR"/>
        </w:rPr>
        <w:t>)</w:t>
      </w:r>
      <w:r>
        <w:rPr>
          <w:sz w:val="24"/>
          <w:lang w:val="es-AR"/>
        </w:rPr>
        <w:t>.-</w:t>
      </w:r>
      <w:r w:rsidR="00B529BB">
        <w:rPr>
          <w:sz w:val="24"/>
          <w:lang w:val="es-AR"/>
        </w:rPr>
        <w:t xml:space="preserve"> </w:t>
      </w:r>
      <w:r w:rsidR="00BD3E49" w:rsidRPr="00BD3E49">
        <w:rPr>
          <w:b/>
          <w:sz w:val="24"/>
          <w:lang w:val="es-ES"/>
        </w:rPr>
        <w:t>Art. 2º).-</w:t>
      </w:r>
      <w:r w:rsidR="00BD3E49" w:rsidRPr="00BD3E49">
        <w:rPr>
          <w:sz w:val="24"/>
          <w:lang w:val="es-ES"/>
        </w:rPr>
        <w:t xml:space="preserve"> Regístrese; comuníquese; pase a conocimiento de la Secretaría General de Relaciones Institucionales y Planeamiento; cumplido, archívese</w:t>
      </w:r>
    </w:p>
    <w:p w:rsidR="0098798A" w:rsidRDefault="0098798A">
      <w:pPr>
        <w:jc w:val="both"/>
      </w:pPr>
    </w:p>
    <w:sectPr w:rsidR="0098798A" w:rsidSect="007952B1">
      <w:pgSz w:w="11907" w:h="16840" w:code="9"/>
      <w:pgMar w:top="2552" w:right="567" w:bottom="284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D723A"/>
    <w:rsid w:val="000C4F3B"/>
    <w:rsid w:val="000C7A42"/>
    <w:rsid w:val="0011235D"/>
    <w:rsid w:val="001A7EEE"/>
    <w:rsid w:val="001B2CD9"/>
    <w:rsid w:val="001E283B"/>
    <w:rsid w:val="001E3095"/>
    <w:rsid w:val="002128DD"/>
    <w:rsid w:val="00244C18"/>
    <w:rsid w:val="002F4689"/>
    <w:rsid w:val="00331A6D"/>
    <w:rsid w:val="00360E01"/>
    <w:rsid w:val="003867DD"/>
    <w:rsid w:val="00494BBC"/>
    <w:rsid w:val="005111B3"/>
    <w:rsid w:val="00511C7D"/>
    <w:rsid w:val="00536CC0"/>
    <w:rsid w:val="005663EE"/>
    <w:rsid w:val="005A7ADD"/>
    <w:rsid w:val="00606DA0"/>
    <w:rsid w:val="0064176F"/>
    <w:rsid w:val="00653ECF"/>
    <w:rsid w:val="006C56F4"/>
    <w:rsid w:val="006D1FF7"/>
    <w:rsid w:val="00700D16"/>
    <w:rsid w:val="00714C9F"/>
    <w:rsid w:val="0072206C"/>
    <w:rsid w:val="00724C1F"/>
    <w:rsid w:val="00733DA2"/>
    <w:rsid w:val="00736AD1"/>
    <w:rsid w:val="007407CC"/>
    <w:rsid w:val="007537C4"/>
    <w:rsid w:val="007952B1"/>
    <w:rsid w:val="007E12BD"/>
    <w:rsid w:val="00846BC3"/>
    <w:rsid w:val="00884166"/>
    <w:rsid w:val="00896C2E"/>
    <w:rsid w:val="0093661A"/>
    <w:rsid w:val="009550FF"/>
    <w:rsid w:val="0098798A"/>
    <w:rsid w:val="00990CF0"/>
    <w:rsid w:val="009D4C9B"/>
    <w:rsid w:val="009E1ED8"/>
    <w:rsid w:val="009F1493"/>
    <w:rsid w:val="00A00D44"/>
    <w:rsid w:val="00A01BBD"/>
    <w:rsid w:val="00A17024"/>
    <w:rsid w:val="00A3505B"/>
    <w:rsid w:val="00A36F09"/>
    <w:rsid w:val="00A40001"/>
    <w:rsid w:val="00A7061A"/>
    <w:rsid w:val="00AA26EF"/>
    <w:rsid w:val="00AB4661"/>
    <w:rsid w:val="00AB7294"/>
    <w:rsid w:val="00AD723A"/>
    <w:rsid w:val="00B529BB"/>
    <w:rsid w:val="00B56779"/>
    <w:rsid w:val="00BD3E49"/>
    <w:rsid w:val="00C60458"/>
    <w:rsid w:val="00C7413C"/>
    <w:rsid w:val="00CD6D8A"/>
    <w:rsid w:val="00CF4257"/>
    <w:rsid w:val="00D814C5"/>
    <w:rsid w:val="00D86309"/>
    <w:rsid w:val="00D92B6D"/>
    <w:rsid w:val="00E06670"/>
    <w:rsid w:val="00E30BEA"/>
    <w:rsid w:val="00E66DE1"/>
    <w:rsid w:val="00EF5031"/>
    <w:rsid w:val="00F05AFD"/>
    <w:rsid w:val="00F87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Cs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3828"/>
      </w:tabs>
      <w:jc w:val="right"/>
      <w:outlineLvl w:val="0"/>
    </w:pPr>
    <w:rPr>
      <w:b/>
      <w:bCs/>
      <w:color w:val="000000"/>
      <w:szCs w:val="20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Cs w:val="20"/>
    </w:rPr>
  </w:style>
  <w:style w:type="character" w:styleId="Refdenotaalfinal">
    <w:name w:val="endnote reference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  <w:bCs/>
    </w:rPr>
  </w:style>
  <w:style w:type="paragraph" w:styleId="Sangra2detindependiente">
    <w:name w:val="Body Text Indent 2"/>
    <w:basedOn w:val="Normal"/>
    <w:pPr>
      <w:ind w:firstLine="1418"/>
      <w:jc w:val="both"/>
    </w:pPr>
    <w:rPr>
      <w:sz w:val="24"/>
    </w:rPr>
  </w:style>
  <w:style w:type="paragraph" w:styleId="Textoindependiente">
    <w:name w:val="Body Text"/>
    <w:basedOn w:val="Normal"/>
    <w:pPr>
      <w:jc w:val="both"/>
    </w:pPr>
    <w:rPr>
      <w:sz w:val="24"/>
    </w:rPr>
  </w:style>
  <w:style w:type="paragraph" w:styleId="Textodeglobo">
    <w:name w:val="Balloon Text"/>
    <w:basedOn w:val="Normal"/>
    <w:link w:val="TextodegloboCar"/>
    <w:rsid w:val="00A01BB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01BBD"/>
    <w:rPr>
      <w:rFonts w:ascii="Tahoma" w:hAnsi="Tahoma" w:cs="Tahoma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2012-11-30T14:27:00Z</cp:lastPrinted>
  <dcterms:created xsi:type="dcterms:W3CDTF">2025-07-06T17:24:00Z</dcterms:created>
  <dcterms:modified xsi:type="dcterms:W3CDTF">2025-07-06T17:24:00Z</dcterms:modified>
</cp:coreProperties>
</file>