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</w:t>
      </w:r>
      <w:r w:rsidR="00132DB0">
        <w:rPr>
          <w:rFonts w:ascii="Arial" w:hAnsi="Arial"/>
          <w:b/>
        </w:rPr>
        <w:t>23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CF0A00">
        <w:rPr>
          <w:rFonts w:ascii="Arial" w:hAnsi="Arial"/>
          <w:b/>
        </w:rPr>
        <w:t>2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602FD1" w:rsidRDefault="00602FD1" w:rsidP="00BE3EFD">
      <w:pPr>
        <w:ind w:firstLine="5670"/>
        <w:jc w:val="both"/>
        <w:rPr>
          <w:rFonts w:ascii="Arial" w:hAnsi="Arial"/>
        </w:rPr>
      </w:pPr>
    </w:p>
    <w:p w:rsidR="00602FD1" w:rsidRPr="00602FD1" w:rsidRDefault="00132DB0" w:rsidP="00BE3EFD">
      <w:pPr>
        <w:ind w:firstLine="567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LEGAJO Nº 323</w:t>
      </w:r>
      <w:r w:rsidR="00602FD1" w:rsidRPr="00602FD1">
        <w:rPr>
          <w:rFonts w:ascii="Arial" w:hAnsi="Arial"/>
          <w:b/>
        </w:rPr>
        <w:t>/12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VISTO :</w:t>
      </w:r>
      <w:proofErr w:type="gramEnd"/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D9588E" w:rsidRDefault="00132DB0" w:rsidP="00CF0A00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presente Legajo de Compra Nº 323/2012 por el cual se tramita la contratación de un servicio de alojamiento para sesenta (60) alumnos por cinco (5) noches desde el 07 y hasta el 11 de octubre (inclusive) con motivo de su asistencia a la Escuela Internacional de Informática a desarrollarse en el marco del Congreso Argentino de Ciencias de la </w:t>
      </w:r>
      <w:proofErr w:type="gramStart"/>
      <w:r>
        <w:rPr>
          <w:rFonts w:ascii="Arial" w:hAnsi="Arial" w:cs="Arial"/>
        </w:rPr>
        <w:t xml:space="preserve">Computación </w:t>
      </w:r>
      <w:r w:rsidR="000C26B3">
        <w:rPr>
          <w:rFonts w:ascii="Arial" w:hAnsi="Arial" w:cs="Arial"/>
        </w:rPr>
        <w:t>;</w:t>
      </w:r>
      <w:proofErr w:type="gramEnd"/>
      <w:r w:rsidR="00D5469F">
        <w:rPr>
          <w:rFonts w:ascii="Arial" w:hAnsi="Arial" w:cs="Arial"/>
        </w:rPr>
        <w:t xml:space="preserve"> y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ED3917" w:rsidRDefault="00ED3917" w:rsidP="00CF0A00">
      <w:pPr>
        <w:pStyle w:val="Textoindependiente"/>
        <w:rPr>
          <w:rFonts w:ascii="Arial" w:hAnsi="Arial" w:cs="Arial"/>
        </w:rPr>
      </w:pPr>
    </w:p>
    <w:p w:rsidR="00132DB0" w:rsidRDefault="00602FD1" w:rsidP="000D77DB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</w:t>
      </w:r>
      <w:r w:rsidR="00132DB0">
        <w:rPr>
          <w:rFonts w:ascii="Arial" w:hAnsi="Arial" w:cs="Arial"/>
        </w:rPr>
        <w:t xml:space="preserve"> han sido solicitados cuatro (4) presupuestos para la prestación del servicio mencionado, siendo convenientes los remitidos por las firmas Apartamentos </w:t>
      </w:r>
      <w:proofErr w:type="spellStart"/>
      <w:r w:rsidR="00132DB0">
        <w:rPr>
          <w:rFonts w:ascii="Arial" w:hAnsi="Arial" w:cs="Arial"/>
        </w:rPr>
        <w:t>Martinique</w:t>
      </w:r>
      <w:proofErr w:type="spellEnd"/>
      <w:r w:rsidR="00132DB0">
        <w:rPr>
          <w:rFonts w:ascii="Arial" w:hAnsi="Arial" w:cs="Arial"/>
        </w:rPr>
        <w:t xml:space="preserve"> de Silvia Ojeda, Guido </w:t>
      </w:r>
      <w:proofErr w:type="spellStart"/>
      <w:r w:rsidR="00132DB0">
        <w:rPr>
          <w:rFonts w:ascii="Arial" w:hAnsi="Arial" w:cs="Arial"/>
        </w:rPr>
        <w:t>Barsky</w:t>
      </w:r>
      <w:proofErr w:type="spellEnd"/>
      <w:r w:rsidR="00132DB0">
        <w:rPr>
          <w:rFonts w:ascii="Arial" w:hAnsi="Arial" w:cs="Arial"/>
        </w:rPr>
        <w:t xml:space="preserve">, Ariel </w:t>
      </w:r>
      <w:proofErr w:type="spellStart"/>
      <w:r w:rsidR="00132DB0">
        <w:rPr>
          <w:rFonts w:ascii="Arial" w:hAnsi="Arial" w:cs="Arial"/>
        </w:rPr>
        <w:t>Bardky</w:t>
      </w:r>
      <w:proofErr w:type="spellEnd"/>
      <w:r w:rsidR="00132DB0">
        <w:rPr>
          <w:rFonts w:ascii="Arial" w:hAnsi="Arial" w:cs="Arial"/>
        </w:rPr>
        <w:t xml:space="preserve"> y Daniela </w:t>
      </w:r>
      <w:proofErr w:type="spellStart"/>
      <w:r w:rsidR="00132DB0">
        <w:rPr>
          <w:rFonts w:ascii="Arial" w:hAnsi="Arial" w:cs="Arial"/>
        </w:rPr>
        <w:t>Biliansky</w:t>
      </w:r>
      <w:proofErr w:type="spellEnd"/>
      <w:r w:rsidR="00132DB0">
        <w:rPr>
          <w:rFonts w:ascii="Arial" w:hAnsi="Arial" w:cs="Arial"/>
        </w:rPr>
        <w:t xml:space="preserve">, de acuerdo a lo recomendado por el Departamento de Ciencias de la Computación y la Dirección de Contrataciones; </w:t>
      </w:r>
    </w:p>
    <w:p w:rsidR="00132DB0" w:rsidRDefault="00132DB0" w:rsidP="000D77DB">
      <w:pPr>
        <w:pStyle w:val="Textoindependiente"/>
        <w:ind w:firstLine="708"/>
        <w:rPr>
          <w:rFonts w:ascii="Arial" w:hAnsi="Arial" w:cs="Arial"/>
        </w:rPr>
      </w:pPr>
    </w:p>
    <w:p w:rsidR="00132DB0" w:rsidRDefault="00132DB0" w:rsidP="000D77DB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la Dirección de Contrataciones ha informado mediante nota de fecha 04 de octubre que las empresas oferentes no se encuentran inscriptas en el Sistema de Información de Proveedores y Oferentes (SIPRO); </w:t>
      </w:r>
    </w:p>
    <w:p w:rsidR="00132DB0" w:rsidRDefault="00132DB0" w:rsidP="000D77DB">
      <w:pPr>
        <w:pStyle w:val="Textoindependiente"/>
        <w:ind w:firstLine="708"/>
        <w:rPr>
          <w:rFonts w:ascii="Arial" w:hAnsi="Arial" w:cs="Arial"/>
        </w:rPr>
      </w:pPr>
    </w:p>
    <w:p w:rsidR="00132DB0" w:rsidRDefault="00132DB0" w:rsidP="000D77DB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</w:t>
      </w:r>
      <w:r w:rsidR="00DF7452">
        <w:rPr>
          <w:rFonts w:ascii="Arial" w:hAnsi="Arial" w:cs="Arial"/>
        </w:rPr>
        <w:t xml:space="preserve">el artículo 147, inciso i) del Decreto 893/2012, establece que la autoridad competente deberá pronunciarse sobre el procedimiento elegido y las bases que rigieron el llamado; </w:t>
      </w:r>
    </w:p>
    <w:p w:rsidR="00132DB0" w:rsidRDefault="000D77DB" w:rsidP="00602FD1">
      <w:pPr>
        <w:pStyle w:val="Textoindependiente"/>
      </w:pPr>
      <w:r w:rsidRPr="00EF4A6B">
        <w:tab/>
      </w:r>
    </w:p>
    <w:p w:rsidR="00ED3917" w:rsidRDefault="000D77DB" w:rsidP="00DF7452">
      <w:pPr>
        <w:pStyle w:val="Textoindependiente"/>
        <w:ind w:firstLine="708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Que </w:t>
      </w:r>
      <w:r w:rsidR="00602FD1">
        <w:rPr>
          <w:rFonts w:ascii="Arial" w:hAnsi="Arial" w:cs="Arial"/>
        </w:rPr>
        <w:t>el art. 11 del Dto. 1023/01 establece que debe dictarse el pertinente acto administrativo;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DF7452" w:rsidRDefault="00BE3EFD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DF7452">
        <w:rPr>
          <w:rFonts w:ascii="Arial" w:hAnsi="Arial"/>
        </w:rPr>
        <w:t xml:space="preserve">Convalidar el proceso de selección utilizado para la contratación de un servicio de alojamiento de </w:t>
      </w:r>
      <w:r w:rsidR="00DF7452">
        <w:rPr>
          <w:rFonts w:ascii="Arial" w:hAnsi="Arial" w:cs="Arial"/>
        </w:rPr>
        <w:t xml:space="preserve">sesenta (60) alumnos por cinco (5) noches desde el 07 y hasta el 11 de octubre (inclusive) con motivo de su asistencia a la Escuela Internacional de Informática a desarrollarse en el marco del Congreso Argentino de Ciencias de la </w:t>
      </w:r>
      <w:proofErr w:type="spellStart"/>
      <w:r w:rsidR="00DF7452">
        <w:rPr>
          <w:rFonts w:ascii="Arial" w:hAnsi="Arial" w:cs="Arial"/>
        </w:rPr>
        <w:t>Computació</w:t>
      </w:r>
      <w:proofErr w:type="spellEnd"/>
      <w:r w:rsidR="00DF7452">
        <w:rPr>
          <w:rFonts w:ascii="Arial" w:hAnsi="Arial" w:cs="Arial"/>
        </w:rPr>
        <w:t>, encuadrándolo como Contratación Directa con Trámite Simplificado, en el marco del Art. 25, inc. d), apartado 1) del Decreto 1023/2001.-</w:t>
      </w:r>
    </w:p>
    <w:p w:rsidR="00DF7452" w:rsidRDefault="00DF7452" w:rsidP="00BE3EFD">
      <w:pPr>
        <w:jc w:val="both"/>
        <w:rPr>
          <w:rFonts w:ascii="Arial" w:hAnsi="Arial"/>
        </w:rPr>
      </w:pPr>
    </w:p>
    <w:p w:rsidR="00B71A7A" w:rsidRDefault="00DF7452" w:rsidP="00BE3EFD">
      <w:pPr>
        <w:jc w:val="both"/>
        <w:rPr>
          <w:rFonts w:ascii="Arial" w:hAnsi="Arial"/>
        </w:rPr>
      </w:pPr>
      <w:r w:rsidRPr="00DF7452">
        <w:rPr>
          <w:rFonts w:ascii="Arial" w:hAnsi="Arial"/>
          <w:b/>
        </w:rPr>
        <w:t>ART. 2º).-</w:t>
      </w:r>
      <w:r>
        <w:rPr>
          <w:rFonts w:ascii="Arial" w:hAnsi="Arial"/>
        </w:rPr>
        <w:t xml:space="preserve"> Adjudicar directamente a las firmas </w:t>
      </w:r>
      <w:r w:rsidRPr="00AD1A91">
        <w:rPr>
          <w:rFonts w:ascii="Arial" w:hAnsi="Arial"/>
          <w:b/>
        </w:rPr>
        <w:t xml:space="preserve">Apartamentos </w:t>
      </w:r>
      <w:proofErr w:type="spellStart"/>
      <w:r w:rsidRPr="00AD1A91">
        <w:rPr>
          <w:rFonts w:ascii="Arial" w:hAnsi="Arial"/>
          <w:b/>
        </w:rPr>
        <w:t>Martinique</w:t>
      </w:r>
      <w:proofErr w:type="spellEnd"/>
      <w:r w:rsidRPr="00AD1A91">
        <w:rPr>
          <w:rFonts w:ascii="Arial" w:hAnsi="Arial"/>
          <w:b/>
        </w:rPr>
        <w:t xml:space="preserve"> de Silvia Ojeda</w:t>
      </w:r>
      <w:r>
        <w:rPr>
          <w:rFonts w:ascii="Arial" w:hAnsi="Arial"/>
        </w:rPr>
        <w:t xml:space="preserve"> (CUIT 27-10631321-6) por un total de Pesos TRECE MIL OCHO</w:t>
      </w:r>
      <w:r w:rsidR="006E3A17">
        <w:rPr>
          <w:rFonts w:ascii="Arial" w:hAnsi="Arial"/>
        </w:rPr>
        <w:t>CIENTOS con 00/100 ($ 13.800,00</w:t>
      </w:r>
      <w:r w:rsidR="00414750">
        <w:rPr>
          <w:rFonts w:ascii="Arial" w:hAnsi="Arial"/>
        </w:rPr>
        <w:t xml:space="preserve">), la contratación  de un servicio de alojamiento para veintisiete (27) </w:t>
      </w:r>
      <w:r w:rsidR="00414750">
        <w:rPr>
          <w:rFonts w:ascii="Arial" w:hAnsi="Arial"/>
        </w:rPr>
        <w:lastRenderedPageBreak/>
        <w:t xml:space="preserve">alumnos; </w:t>
      </w:r>
      <w:r w:rsidR="00414750" w:rsidRPr="00AD1A91">
        <w:rPr>
          <w:rFonts w:ascii="Arial" w:hAnsi="Arial"/>
          <w:b/>
        </w:rPr>
        <w:t xml:space="preserve">Guido </w:t>
      </w:r>
      <w:proofErr w:type="spellStart"/>
      <w:r w:rsidR="00414750" w:rsidRPr="00AD1A91">
        <w:rPr>
          <w:rFonts w:ascii="Arial" w:hAnsi="Arial"/>
          <w:b/>
        </w:rPr>
        <w:t>Barsky</w:t>
      </w:r>
      <w:proofErr w:type="spellEnd"/>
      <w:r w:rsidR="00414750">
        <w:rPr>
          <w:rFonts w:ascii="Arial" w:hAnsi="Arial"/>
        </w:rPr>
        <w:t xml:space="preserve"> (CUIT 20-22505590-5) , </w:t>
      </w:r>
      <w:r w:rsidR="00414750" w:rsidRPr="00AD1A91">
        <w:rPr>
          <w:rFonts w:ascii="Arial" w:hAnsi="Arial"/>
          <w:b/>
        </w:rPr>
        <w:t xml:space="preserve">Ariel </w:t>
      </w:r>
      <w:proofErr w:type="spellStart"/>
      <w:r w:rsidR="00414750" w:rsidRPr="00AD1A91">
        <w:rPr>
          <w:rFonts w:ascii="Arial" w:hAnsi="Arial"/>
          <w:b/>
        </w:rPr>
        <w:t>Barsky</w:t>
      </w:r>
      <w:proofErr w:type="spellEnd"/>
      <w:r w:rsidR="006E3A17">
        <w:rPr>
          <w:rFonts w:ascii="Arial" w:hAnsi="Arial"/>
        </w:rPr>
        <w:t xml:space="preserve"> (CUIT 20-24829145-2) y </w:t>
      </w:r>
      <w:r w:rsidR="006E3A17" w:rsidRPr="00AD1A91">
        <w:rPr>
          <w:rFonts w:ascii="Arial" w:hAnsi="Arial"/>
          <w:b/>
        </w:rPr>
        <w:t xml:space="preserve">Daniela </w:t>
      </w:r>
      <w:proofErr w:type="spellStart"/>
      <w:r w:rsidR="006E3A17" w:rsidRPr="00AD1A91">
        <w:rPr>
          <w:rFonts w:ascii="Arial" w:hAnsi="Arial"/>
          <w:b/>
        </w:rPr>
        <w:t>Biliansky</w:t>
      </w:r>
      <w:proofErr w:type="spellEnd"/>
      <w:r w:rsidR="006E3A17">
        <w:rPr>
          <w:rFonts w:ascii="Arial" w:hAnsi="Arial"/>
        </w:rPr>
        <w:t xml:space="preserve"> (CUIT 27-26074181-6) por un total de Pesos  CINCO MIL CIEN CON 00/100 ($ 5100,00)</w:t>
      </w:r>
      <w:r w:rsidR="00AD1A91">
        <w:rPr>
          <w:rFonts w:ascii="Arial" w:hAnsi="Arial"/>
        </w:rPr>
        <w:t xml:space="preserve"> cada uno de ellos</w:t>
      </w:r>
      <w:r w:rsidR="006E3A17">
        <w:rPr>
          <w:rFonts w:ascii="Arial" w:hAnsi="Arial"/>
        </w:rPr>
        <w:t>, la contratación de un servicio de alojamiento para once (11) alumnos.-</w:t>
      </w:r>
    </w:p>
    <w:p w:rsidR="006E3A17" w:rsidRDefault="006E3A17" w:rsidP="00BE3EFD">
      <w:pPr>
        <w:jc w:val="both"/>
        <w:rPr>
          <w:rFonts w:ascii="Arial" w:hAnsi="Arial"/>
        </w:rPr>
      </w:pPr>
    </w:p>
    <w:p w:rsidR="006E3A17" w:rsidRPr="006E3A17" w:rsidRDefault="006E3A17" w:rsidP="00BE3EFD">
      <w:pPr>
        <w:jc w:val="both"/>
        <w:rPr>
          <w:rFonts w:ascii="Arial" w:hAnsi="Arial" w:cs="Arial"/>
        </w:rPr>
      </w:pPr>
      <w:r w:rsidRPr="006E3A17">
        <w:rPr>
          <w:rFonts w:ascii="Arial" w:hAnsi="Arial"/>
          <w:b/>
        </w:rPr>
        <w:t xml:space="preserve">Art. 3º).- </w:t>
      </w:r>
      <w:r w:rsidRPr="006E3A17">
        <w:rPr>
          <w:rFonts w:ascii="Arial" w:hAnsi="Arial"/>
        </w:rPr>
        <w:t>Dejar constancia de que la presente adjudicación se realiza por excepción y bajo la exclusiva responsabilidad de este Departamento en virtud de que los proveedores no cuentan con la inscripción en el Sistema de Proveedores y Oferentes del Estado (SIPRO).-</w:t>
      </w:r>
    </w:p>
    <w:p w:rsidR="00C76818" w:rsidRDefault="00C76818" w:rsidP="00BE3EFD">
      <w:pPr>
        <w:jc w:val="both"/>
        <w:rPr>
          <w:rFonts w:ascii="Arial" w:hAnsi="Arial" w:cs="Arial"/>
        </w:rPr>
      </w:pPr>
    </w:p>
    <w:p w:rsidR="00B71A7A" w:rsidRPr="00EF4A6B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6E3A17">
        <w:rPr>
          <w:rFonts w:ascii="Arial" w:hAnsi="Arial"/>
          <w:b/>
        </w:rPr>
        <w:t>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Regístrese</w:t>
      </w:r>
      <w:r w:rsidR="00526557">
        <w:rPr>
          <w:rFonts w:ascii="Arial" w:hAnsi="Arial" w:cs="Arial"/>
        </w:rPr>
        <w:t xml:space="preserve">. </w:t>
      </w:r>
      <w:r w:rsidR="006E3A17">
        <w:rPr>
          <w:rFonts w:ascii="Arial" w:hAnsi="Arial" w:cs="Arial"/>
        </w:rPr>
        <w:t>Pase a la Dirección General de Economía y Finanzas –Dirección de Contrataciones- para su conocimiento y notificación a las firmas. Cumplido, op</w:t>
      </w:r>
      <w:r w:rsidR="00AD1A91">
        <w:rPr>
          <w:rFonts w:ascii="Arial" w:hAnsi="Arial" w:cs="Arial"/>
        </w:rPr>
        <w:t>ortunamente, archívese.----------------------------------------------------------------------------------</w:t>
      </w:r>
    </w:p>
    <w:sectPr w:rsidR="00B71A7A" w:rsidRPr="00EF4A6B" w:rsidSect="000C26B3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C220B"/>
    <w:rsid w:val="000C26B3"/>
    <w:rsid w:val="000D119A"/>
    <w:rsid w:val="000D77DB"/>
    <w:rsid w:val="00113E54"/>
    <w:rsid w:val="00125EE4"/>
    <w:rsid w:val="00132DB0"/>
    <w:rsid w:val="001F631F"/>
    <w:rsid w:val="001F72C2"/>
    <w:rsid w:val="00232E6D"/>
    <w:rsid w:val="0026614E"/>
    <w:rsid w:val="003E49B4"/>
    <w:rsid w:val="00412E05"/>
    <w:rsid w:val="00414750"/>
    <w:rsid w:val="004F1350"/>
    <w:rsid w:val="004F54A2"/>
    <w:rsid w:val="00526557"/>
    <w:rsid w:val="00585125"/>
    <w:rsid w:val="00602FD1"/>
    <w:rsid w:val="0064083C"/>
    <w:rsid w:val="00692C2B"/>
    <w:rsid w:val="006E3A17"/>
    <w:rsid w:val="006F7390"/>
    <w:rsid w:val="008412BC"/>
    <w:rsid w:val="0087560E"/>
    <w:rsid w:val="00992156"/>
    <w:rsid w:val="009C3025"/>
    <w:rsid w:val="009F0D59"/>
    <w:rsid w:val="00A315F2"/>
    <w:rsid w:val="00A37810"/>
    <w:rsid w:val="00AA068A"/>
    <w:rsid w:val="00AD1A91"/>
    <w:rsid w:val="00AE116E"/>
    <w:rsid w:val="00AF5F09"/>
    <w:rsid w:val="00B51CAE"/>
    <w:rsid w:val="00B71A7A"/>
    <w:rsid w:val="00BE3EFD"/>
    <w:rsid w:val="00C0715A"/>
    <w:rsid w:val="00C76818"/>
    <w:rsid w:val="00C927E8"/>
    <w:rsid w:val="00C951A4"/>
    <w:rsid w:val="00C9750C"/>
    <w:rsid w:val="00CE1DD4"/>
    <w:rsid w:val="00CE538D"/>
    <w:rsid w:val="00CF0A00"/>
    <w:rsid w:val="00D0133C"/>
    <w:rsid w:val="00D03C8B"/>
    <w:rsid w:val="00D5469F"/>
    <w:rsid w:val="00D93046"/>
    <w:rsid w:val="00D9588E"/>
    <w:rsid w:val="00DA032E"/>
    <w:rsid w:val="00DF7452"/>
    <w:rsid w:val="00E11BF0"/>
    <w:rsid w:val="00E74FF3"/>
    <w:rsid w:val="00E8510C"/>
    <w:rsid w:val="00EB3690"/>
    <w:rsid w:val="00ED2AEA"/>
    <w:rsid w:val="00ED3917"/>
    <w:rsid w:val="00EF4A6B"/>
    <w:rsid w:val="00F3517C"/>
    <w:rsid w:val="00FB207B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2012-10-19T12:13:00Z</cp:lastPrinted>
  <dcterms:created xsi:type="dcterms:W3CDTF">2025-07-06T17:28:00Z</dcterms:created>
  <dcterms:modified xsi:type="dcterms:W3CDTF">2025-07-06T17:28:00Z</dcterms:modified>
</cp:coreProperties>
</file>