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1446D7">
        <w:rPr>
          <w:b/>
          <w:sz w:val="24"/>
          <w:lang w:val="es-AR"/>
        </w:rPr>
        <w:t>0</w:t>
      </w:r>
      <w:r w:rsidR="0063440E">
        <w:rPr>
          <w:b/>
          <w:sz w:val="24"/>
          <w:lang w:val="es-AR"/>
        </w:rPr>
        <w:t>37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61701A">
        <w:rPr>
          <w:b/>
          <w:sz w:val="24"/>
          <w:lang w:val="es-AR"/>
        </w:rPr>
        <w:t>3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 :</w:t>
      </w:r>
      <w:proofErr w:type="gramEnd"/>
    </w:p>
    <w:p w:rsidR="0063440E" w:rsidRPr="00723714" w:rsidRDefault="0063440E" w:rsidP="00723714">
      <w:pPr>
        <w:jc w:val="both"/>
        <w:rPr>
          <w:rFonts w:cs="Times New Roman"/>
          <w:sz w:val="24"/>
          <w:lang w:val="es-ES"/>
        </w:rPr>
      </w:pPr>
    </w:p>
    <w:p w:rsidR="00723714" w:rsidRDefault="00723714" w:rsidP="0063440E">
      <w:pPr>
        <w:ind w:firstLine="720"/>
        <w:jc w:val="both"/>
        <w:rPr>
          <w:sz w:val="24"/>
        </w:rPr>
      </w:pPr>
      <w:r>
        <w:rPr>
          <w:sz w:val="24"/>
          <w:lang w:val="es-AR"/>
        </w:rPr>
        <w:t xml:space="preserve">El Reglamento de </w:t>
      </w:r>
      <w:r>
        <w:rPr>
          <w:sz w:val="24"/>
        </w:rPr>
        <w:t>Reglamento del Programa de Posgrado del Departamento de Ciencias e Ingeniería de la Computación, aprobado por Res. CDCIC-223/11; y</w:t>
      </w:r>
    </w:p>
    <w:p w:rsidR="00723714" w:rsidRDefault="00723714" w:rsidP="0063440E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31709A">
      <w:pPr>
        <w:rPr>
          <w:b/>
          <w:sz w:val="24"/>
          <w:lang w:val="es-AR"/>
        </w:rPr>
      </w:pPr>
    </w:p>
    <w:p w:rsid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</w:rPr>
      </w:pPr>
      <w:r w:rsidRPr="006B6A38">
        <w:rPr>
          <w:sz w:val="24"/>
          <w:lang w:val="es-ES"/>
        </w:rPr>
        <w:t xml:space="preserve">Que </w:t>
      </w:r>
      <w:r w:rsidR="00BE3CB5">
        <w:rPr>
          <w:sz w:val="24"/>
          <w:lang w:val="es-ES"/>
        </w:rPr>
        <w:t>de acuerdo a lo establece el</w:t>
      </w:r>
      <w:r w:rsidR="00723714">
        <w:rPr>
          <w:sz w:val="24"/>
          <w:lang w:val="es-ES"/>
        </w:rPr>
        <w:t xml:space="preserve"> Art. 9º) </w:t>
      </w:r>
      <w:r w:rsidR="00BE3CB5">
        <w:rPr>
          <w:sz w:val="24"/>
          <w:lang w:val="es-ES"/>
        </w:rPr>
        <w:t>se</w:t>
      </w:r>
      <w:r w:rsidR="00723714">
        <w:rPr>
          <w:sz w:val="24"/>
          <w:lang w:val="es-ES"/>
        </w:rPr>
        <w:t xml:space="preserve"> </w:t>
      </w:r>
      <w:r w:rsidR="00BE3CB5">
        <w:rPr>
          <w:sz w:val="24"/>
        </w:rPr>
        <w:t>procedió a realizar una convocatoria para dictar cursos y seminarios durante el año lectivo en curso, entre los</w:t>
      </w:r>
      <w:r w:rsidR="00723714">
        <w:rPr>
          <w:sz w:val="24"/>
        </w:rPr>
        <w:t xml:space="preserve"> docentes-investigadores de esta</w:t>
      </w:r>
      <w:r w:rsidR="00BE3CB5">
        <w:rPr>
          <w:sz w:val="24"/>
        </w:rPr>
        <w:t xml:space="preserve"> Unidad Académica; </w:t>
      </w:r>
    </w:p>
    <w:p w:rsidR="001E7D6D" w:rsidRDefault="001E7D6D" w:rsidP="006B6A38">
      <w:pPr>
        <w:autoSpaceDE/>
        <w:autoSpaceDN/>
        <w:spacing w:line="260" w:lineRule="exact"/>
        <w:ind w:firstLine="720"/>
        <w:jc w:val="both"/>
        <w:rPr>
          <w:sz w:val="24"/>
        </w:rPr>
      </w:pPr>
    </w:p>
    <w:p w:rsidR="001E7D6D" w:rsidRDefault="001E7D6D" w:rsidP="006B6A38">
      <w:pPr>
        <w:autoSpaceDE/>
        <w:autoSpaceDN/>
        <w:spacing w:line="260" w:lineRule="exact"/>
        <w:ind w:firstLine="720"/>
        <w:jc w:val="both"/>
        <w:rPr>
          <w:sz w:val="24"/>
        </w:rPr>
      </w:pPr>
      <w:r>
        <w:rPr>
          <w:sz w:val="24"/>
        </w:rPr>
        <w:t>Que resulta conveniente que Consejo Departamental tome conocimiento de la nómina de cursos y seminarios propuestos</w:t>
      </w:r>
      <w:r w:rsidR="00062D57">
        <w:rPr>
          <w:sz w:val="24"/>
        </w:rPr>
        <w:t xml:space="preserve"> antes de proceder a su publicación en el sitio web institucional del Departamento</w:t>
      </w:r>
      <w:r>
        <w:rPr>
          <w:sz w:val="24"/>
        </w:rPr>
        <w:t xml:space="preserve">; </w:t>
      </w:r>
    </w:p>
    <w:p w:rsidR="006B6A38" w:rsidRDefault="006B6A38" w:rsidP="00BE3CB5">
      <w:pPr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723714">
        <w:rPr>
          <w:b/>
          <w:color w:val="000000"/>
          <w:sz w:val="24"/>
          <w:lang w:val="es-AR"/>
        </w:rPr>
        <w:t>08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</w:t>
      </w:r>
      <w:r w:rsidR="00090999">
        <w:rPr>
          <w:b/>
          <w:color w:val="000000"/>
          <w:sz w:val="24"/>
          <w:lang w:val="es-AR"/>
        </w:rPr>
        <w:t>rz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1D20F2">
        <w:rPr>
          <w:b/>
          <w:color w:val="000000"/>
          <w:sz w:val="24"/>
          <w:lang w:val="es-AR"/>
        </w:rPr>
        <w:t>3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1E7D6D" w:rsidRPr="006B6A38" w:rsidRDefault="00090999" w:rsidP="001E7D6D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</w:t>
      </w:r>
      <w:r w:rsidR="00723714">
        <w:rPr>
          <w:sz w:val="24"/>
          <w:lang w:val="es-ES"/>
        </w:rPr>
        <w:t xml:space="preserve">Cursos y Seminarios de Posgrado </w:t>
      </w:r>
      <w:r w:rsidR="006B6A38" w:rsidRPr="006B6A38">
        <w:rPr>
          <w:sz w:val="24"/>
          <w:lang w:val="es-ES"/>
        </w:rPr>
        <w:t xml:space="preserve">que se dictarán </w:t>
      </w:r>
      <w:r w:rsidR="00723714">
        <w:rPr>
          <w:sz w:val="24"/>
          <w:lang w:val="es-ES"/>
        </w:rPr>
        <w:t>durante el año</w:t>
      </w:r>
      <w:r w:rsidR="006B6A38" w:rsidRPr="006B6A38">
        <w:rPr>
          <w:sz w:val="24"/>
          <w:lang w:val="es-ES"/>
        </w:rPr>
        <w:t xml:space="preserve"> 201</w:t>
      </w:r>
      <w:r w:rsidR="001D20F2">
        <w:rPr>
          <w:sz w:val="24"/>
          <w:lang w:val="es-ES"/>
        </w:rPr>
        <w:t>3</w:t>
      </w:r>
      <w:r w:rsidR="00BE3CB5">
        <w:rPr>
          <w:sz w:val="24"/>
          <w:lang w:val="es-ES"/>
        </w:rPr>
        <w:t xml:space="preserve"> para las carreras </w:t>
      </w:r>
      <w:r w:rsidR="001E7D6D">
        <w:rPr>
          <w:sz w:val="24"/>
          <w:lang w:val="es-ES"/>
        </w:rPr>
        <w:t>comprendidas en</w:t>
      </w:r>
      <w:r w:rsidR="00BE3CB5">
        <w:rPr>
          <w:sz w:val="24"/>
          <w:lang w:val="es-ES"/>
        </w:rPr>
        <w:t xml:space="preserve"> el</w:t>
      </w:r>
      <w:r w:rsidR="00BE3CB5" w:rsidRPr="00BE3CB5">
        <w:rPr>
          <w:sz w:val="24"/>
          <w:lang w:val="es-ES"/>
        </w:rPr>
        <w:t xml:space="preserve"> Programa de Posgrado del Departamento de Ciencias e Ingeniería de la Computación</w:t>
      </w:r>
      <w:r w:rsidR="001E7D6D">
        <w:rPr>
          <w:sz w:val="24"/>
          <w:lang w:val="es-ES"/>
        </w:rPr>
        <w:t xml:space="preserve">, </w:t>
      </w:r>
      <w:r w:rsidR="001E7D6D" w:rsidRPr="006B6A38">
        <w:rPr>
          <w:sz w:val="24"/>
          <w:lang w:val="es-ES"/>
        </w:rPr>
        <w:t>que se adjunta en el anexo de la presente resolución.</w:t>
      </w:r>
      <w:r w:rsidR="001E7D6D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860C91" w:rsidRPr="001F58BC" w:rsidRDefault="00090999" w:rsidP="001F58BC">
      <w:pPr>
        <w:autoSpaceDE/>
        <w:autoSpaceDN/>
        <w:jc w:val="both"/>
        <w:rPr>
          <w:sz w:val="24"/>
          <w:lang w:val="en-US"/>
        </w:rPr>
        <w:sectPr w:rsidR="00860C91" w:rsidRPr="001F58BC" w:rsidSect="00062D57">
          <w:pgSz w:w="11907" w:h="16840" w:code="9"/>
          <w:pgMar w:top="2552" w:right="567" w:bottom="284" w:left="1871" w:header="0" w:footer="0" w:gutter="0"/>
          <w:cols w:space="709"/>
          <w:docGrid w:linePitch="272"/>
        </w:sect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Regístrese; </w:t>
      </w:r>
      <w:r w:rsidR="00815B21">
        <w:rPr>
          <w:sz w:val="24"/>
          <w:lang w:val="en-US"/>
        </w:rPr>
        <w:t xml:space="preserve">publíquese; </w:t>
      </w:r>
      <w:r w:rsidRPr="00090999">
        <w:rPr>
          <w:sz w:val="24"/>
          <w:lang w:val="en-US"/>
        </w:rPr>
        <w:t>cumplido, archívese.------------------------------</w:t>
      </w:r>
      <w:r w:rsidR="00062D57">
        <w:rPr>
          <w:sz w:val="24"/>
          <w:lang w:val="en-US"/>
        </w:rPr>
        <w:t>--------------</w:t>
      </w:r>
    </w:p>
    <w:p w:rsidR="001D20F2" w:rsidRPr="00062D57" w:rsidRDefault="00062D57" w:rsidP="00062D57">
      <w:pPr>
        <w:keepNext/>
        <w:autoSpaceDE/>
        <w:autoSpaceDN/>
        <w:jc w:val="center"/>
        <w:outlineLvl w:val="0"/>
        <w:rPr>
          <w:b/>
          <w:sz w:val="24"/>
          <w:lang w:val="pt-BR"/>
        </w:rPr>
      </w:pPr>
      <w:r w:rsidRPr="00062D57">
        <w:rPr>
          <w:b/>
          <w:sz w:val="24"/>
          <w:lang w:val="pt-BR"/>
        </w:rPr>
        <w:lastRenderedPageBreak/>
        <w:t>ANEXO</w:t>
      </w:r>
    </w:p>
    <w:p w:rsidR="00062D57" w:rsidRDefault="00062D57" w:rsidP="00062D57">
      <w:pPr>
        <w:keepNext/>
        <w:autoSpaceDE/>
        <w:autoSpaceDN/>
        <w:jc w:val="center"/>
        <w:outlineLvl w:val="0"/>
        <w:rPr>
          <w:b/>
          <w:color w:val="CC99FF"/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2268"/>
        <w:gridCol w:w="5106"/>
      </w:tblGrid>
      <w:tr w:rsidR="00062D57" w:rsidRPr="00AA2E73" w:rsidTr="00AA2E73">
        <w:tc>
          <w:tcPr>
            <w:tcW w:w="2235" w:type="dxa"/>
            <w:shd w:val="clear" w:color="auto" w:fill="auto"/>
          </w:tcPr>
          <w:p w:rsidR="00062D57" w:rsidRPr="00AA2E73" w:rsidRDefault="00062D57" w:rsidP="00AA2E73">
            <w:pPr>
              <w:keepNext/>
              <w:autoSpaceDE/>
              <w:autoSpaceDN/>
              <w:jc w:val="center"/>
              <w:outlineLvl w:val="0"/>
              <w:rPr>
                <w:b/>
                <w:sz w:val="24"/>
                <w:lang w:val="pt-BR"/>
              </w:rPr>
            </w:pPr>
            <w:r w:rsidRPr="00AA2E73">
              <w:rPr>
                <w:b/>
                <w:sz w:val="24"/>
                <w:lang w:val="pt-BR"/>
              </w:rPr>
              <w:t>Cuatrimestre</w:t>
            </w:r>
          </w:p>
        </w:tc>
        <w:tc>
          <w:tcPr>
            <w:tcW w:w="2268" w:type="dxa"/>
            <w:shd w:val="clear" w:color="auto" w:fill="auto"/>
          </w:tcPr>
          <w:p w:rsidR="00062D57" w:rsidRPr="00AA2E73" w:rsidRDefault="00062D57" w:rsidP="00AA2E73">
            <w:pPr>
              <w:keepNext/>
              <w:autoSpaceDE/>
              <w:autoSpaceDN/>
              <w:jc w:val="center"/>
              <w:outlineLvl w:val="0"/>
              <w:rPr>
                <w:b/>
                <w:sz w:val="24"/>
                <w:lang w:val="pt-BR"/>
              </w:rPr>
            </w:pPr>
            <w:r w:rsidRPr="00AA2E73">
              <w:rPr>
                <w:b/>
                <w:sz w:val="24"/>
                <w:lang w:val="pt-BR"/>
              </w:rPr>
              <w:t>Profesor</w:t>
            </w:r>
          </w:p>
        </w:tc>
        <w:tc>
          <w:tcPr>
            <w:tcW w:w="5106" w:type="dxa"/>
            <w:shd w:val="clear" w:color="auto" w:fill="auto"/>
          </w:tcPr>
          <w:p w:rsidR="00062D57" w:rsidRPr="00AA2E73" w:rsidRDefault="00062D57" w:rsidP="00AA2E73">
            <w:pPr>
              <w:keepNext/>
              <w:autoSpaceDE/>
              <w:autoSpaceDN/>
              <w:outlineLvl w:val="0"/>
              <w:rPr>
                <w:b/>
                <w:sz w:val="24"/>
                <w:lang w:val="pt-BR"/>
              </w:rPr>
            </w:pPr>
            <w:r w:rsidRPr="00AA2E73">
              <w:rPr>
                <w:b/>
                <w:sz w:val="24"/>
                <w:lang w:val="pt-BR"/>
              </w:rPr>
              <w:t>Curso o Seminario</w:t>
            </w:r>
          </w:p>
        </w:tc>
      </w:tr>
      <w:tr w:rsidR="00062D57" w:rsidRPr="00AA2E73" w:rsidTr="00AA2E73">
        <w:tc>
          <w:tcPr>
            <w:tcW w:w="2235" w:type="dxa"/>
            <w:shd w:val="clear" w:color="auto" w:fill="auto"/>
          </w:tcPr>
          <w:p w:rsidR="00062D57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1º Cuatrimestre</w:t>
            </w:r>
          </w:p>
        </w:tc>
        <w:tc>
          <w:tcPr>
            <w:tcW w:w="2268" w:type="dxa"/>
            <w:shd w:val="clear" w:color="auto" w:fill="auto"/>
          </w:tcPr>
          <w:p w:rsidR="00062D57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Dr. Marcelo Falappa</w:t>
            </w:r>
          </w:p>
        </w:tc>
        <w:tc>
          <w:tcPr>
            <w:tcW w:w="5106" w:type="dxa"/>
            <w:shd w:val="clear" w:color="auto" w:fill="auto"/>
          </w:tcPr>
          <w:p w:rsidR="00062D57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Dinámica del Concocimiento y Actualización de Bases de Conocimiento</w:t>
            </w:r>
          </w:p>
        </w:tc>
      </w:tr>
      <w:tr w:rsidR="00062D57" w:rsidRPr="00AA2E73" w:rsidTr="00AA2E73">
        <w:tc>
          <w:tcPr>
            <w:tcW w:w="2235" w:type="dxa"/>
            <w:shd w:val="clear" w:color="auto" w:fill="auto"/>
          </w:tcPr>
          <w:p w:rsidR="00062D57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1º Cuatrimestre</w:t>
            </w:r>
          </w:p>
        </w:tc>
        <w:tc>
          <w:tcPr>
            <w:tcW w:w="2268" w:type="dxa"/>
            <w:shd w:val="clear" w:color="auto" w:fill="auto"/>
          </w:tcPr>
          <w:p w:rsidR="00062D57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Dr. Ignacio Ponzoni</w:t>
            </w:r>
          </w:p>
        </w:tc>
        <w:tc>
          <w:tcPr>
            <w:tcW w:w="5106" w:type="dxa"/>
            <w:shd w:val="clear" w:color="auto" w:fill="auto"/>
          </w:tcPr>
          <w:p w:rsidR="00062D57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Fundamentos de Bioinformática</w:t>
            </w:r>
          </w:p>
        </w:tc>
      </w:tr>
      <w:tr w:rsidR="00934CCC" w:rsidRPr="00AA2E73" w:rsidTr="00AA2E73">
        <w:tc>
          <w:tcPr>
            <w:tcW w:w="2235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1º Cuatrimestre</w:t>
            </w:r>
          </w:p>
        </w:tc>
        <w:tc>
          <w:tcPr>
            <w:tcW w:w="2268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Dr. Guillermo Simari</w:t>
            </w:r>
          </w:p>
        </w:tc>
        <w:tc>
          <w:tcPr>
            <w:tcW w:w="5106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it-IT"/>
              </w:rPr>
              <w:t>Representación de Conocimiento y Razonamiento</w:t>
            </w:r>
          </w:p>
        </w:tc>
      </w:tr>
      <w:tr w:rsidR="00934CCC" w:rsidRPr="00AA2E73" w:rsidTr="00AA2E73">
        <w:tc>
          <w:tcPr>
            <w:tcW w:w="2235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 xml:space="preserve">1º Cuatrimestre </w:t>
            </w:r>
          </w:p>
        </w:tc>
        <w:tc>
          <w:tcPr>
            <w:tcW w:w="2268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Dra. Ana Maguitman</w:t>
            </w:r>
          </w:p>
        </w:tc>
        <w:tc>
          <w:tcPr>
            <w:tcW w:w="5106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Técnicas Empíricas y Formales para el Análisis de la Web</w:t>
            </w:r>
          </w:p>
        </w:tc>
      </w:tr>
      <w:tr w:rsidR="00934CCC" w:rsidRPr="00AA2E73" w:rsidTr="00AA2E73">
        <w:tc>
          <w:tcPr>
            <w:tcW w:w="2235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1º Cuatrimestre</w:t>
            </w:r>
          </w:p>
        </w:tc>
        <w:tc>
          <w:tcPr>
            <w:tcW w:w="2268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Dr. Martín Larrea</w:t>
            </w:r>
          </w:p>
        </w:tc>
        <w:tc>
          <w:tcPr>
            <w:tcW w:w="5106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Interacción Humano Computadora en el Contexto de Procesos Industriales</w:t>
            </w:r>
          </w:p>
        </w:tc>
      </w:tr>
      <w:tr w:rsidR="00934CCC" w:rsidRPr="00AA2E73" w:rsidTr="00AA2E73">
        <w:tc>
          <w:tcPr>
            <w:tcW w:w="2235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1º Cuatrimestre</w:t>
            </w:r>
          </w:p>
        </w:tc>
        <w:tc>
          <w:tcPr>
            <w:tcW w:w="2268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Dr. Diego Martínez</w:t>
            </w:r>
          </w:p>
        </w:tc>
        <w:tc>
          <w:tcPr>
            <w:tcW w:w="5106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Lenguajes para la Programación de Servidores Web</w:t>
            </w:r>
          </w:p>
        </w:tc>
      </w:tr>
      <w:tr w:rsidR="00934CCC" w:rsidRPr="00AA2E73" w:rsidTr="00AA2E73">
        <w:tc>
          <w:tcPr>
            <w:tcW w:w="2235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2º Cuatrimestre</w:t>
            </w:r>
          </w:p>
        </w:tc>
        <w:tc>
          <w:tcPr>
            <w:tcW w:w="2268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Dr. Carlos Chesñevar</w:t>
            </w:r>
          </w:p>
        </w:tc>
        <w:tc>
          <w:tcPr>
            <w:tcW w:w="5106" w:type="dxa"/>
            <w:shd w:val="clear" w:color="auto" w:fill="auto"/>
          </w:tcPr>
          <w:p w:rsidR="00934CCC" w:rsidRPr="00AA2E73" w:rsidRDefault="00934CCC" w:rsidP="00AA2E73">
            <w:pPr>
              <w:keepNext/>
              <w:autoSpaceDE/>
              <w:autoSpaceDN/>
              <w:outlineLvl w:val="0"/>
              <w:rPr>
                <w:sz w:val="24"/>
                <w:lang w:val="pt-BR"/>
              </w:rPr>
            </w:pPr>
            <w:r w:rsidRPr="00AA2E73">
              <w:rPr>
                <w:sz w:val="24"/>
                <w:lang w:val="pt-BR"/>
              </w:rPr>
              <w:t>Datamining y Aprendizaje Automatizado</w:t>
            </w:r>
          </w:p>
        </w:tc>
      </w:tr>
    </w:tbl>
    <w:p w:rsidR="00062D57" w:rsidRPr="00062D57" w:rsidRDefault="00062D57" w:rsidP="00062D57">
      <w:pPr>
        <w:keepNext/>
        <w:autoSpaceDE/>
        <w:autoSpaceDN/>
        <w:jc w:val="center"/>
        <w:outlineLvl w:val="0"/>
        <w:rPr>
          <w:b/>
          <w:color w:val="CC99FF"/>
          <w:sz w:val="24"/>
          <w:lang w:val="pt-BR"/>
        </w:rPr>
      </w:pPr>
    </w:p>
    <w:sectPr w:rsidR="00062D57" w:rsidRPr="00062D57" w:rsidSect="00062D57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E73" w:rsidRDefault="00AA2E73" w:rsidP="00C57719">
      <w:r>
        <w:separator/>
      </w:r>
    </w:p>
  </w:endnote>
  <w:endnote w:type="continuationSeparator" w:id="1">
    <w:p w:rsidR="00AA2E73" w:rsidRDefault="00AA2E73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E73" w:rsidRDefault="00AA2E73" w:rsidP="00C57719">
      <w:r>
        <w:separator/>
      </w:r>
    </w:p>
  </w:footnote>
  <w:footnote w:type="continuationSeparator" w:id="1">
    <w:p w:rsidR="00AA2E73" w:rsidRDefault="00AA2E73" w:rsidP="00C577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747BE"/>
    <w:multiLevelType w:val="hybridMultilevel"/>
    <w:tmpl w:val="0CC2E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62D57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1B2959"/>
    <w:rsid w:val="001D20F2"/>
    <w:rsid w:val="001E7D6D"/>
    <w:rsid w:val="001F58BC"/>
    <w:rsid w:val="0020761F"/>
    <w:rsid w:val="00217859"/>
    <w:rsid w:val="00223DEB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97988"/>
    <w:rsid w:val="005A2E33"/>
    <w:rsid w:val="005C24AA"/>
    <w:rsid w:val="005E1F45"/>
    <w:rsid w:val="005E7E31"/>
    <w:rsid w:val="0061701A"/>
    <w:rsid w:val="0063440E"/>
    <w:rsid w:val="006860E9"/>
    <w:rsid w:val="006907DD"/>
    <w:rsid w:val="006A5E4E"/>
    <w:rsid w:val="006B6A38"/>
    <w:rsid w:val="006B7151"/>
    <w:rsid w:val="00700B03"/>
    <w:rsid w:val="00723714"/>
    <w:rsid w:val="0074261F"/>
    <w:rsid w:val="007C128E"/>
    <w:rsid w:val="007D37D0"/>
    <w:rsid w:val="007E1453"/>
    <w:rsid w:val="00815B21"/>
    <w:rsid w:val="00817B82"/>
    <w:rsid w:val="00850159"/>
    <w:rsid w:val="00860C91"/>
    <w:rsid w:val="008612A2"/>
    <w:rsid w:val="00897AC1"/>
    <w:rsid w:val="00897F5C"/>
    <w:rsid w:val="00934CCC"/>
    <w:rsid w:val="009E45E4"/>
    <w:rsid w:val="00A1245E"/>
    <w:rsid w:val="00A3245E"/>
    <w:rsid w:val="00A32DCD"/>
    <w:rsid w:val="00A52E76"/>
    <w:rsid w:val="00AA2E73"/>
    <w:rsid w:val="00AD4DCC"/>
    <w:rsid w:val="00AE2D4B"/>
    <w:rsid w:val="00B22597"/>
    <w:rsid w:val="00B4154C"/>
    <w:rsid w:val="00BA2EED"/>
    <w:rsid w:val="00BE3CB5"/>
    <w:rsid w:val="00C263A2"/>
    <w:rsid w:val="00C263A7"/>
    <w:rsid w:val="00C27CF1"/>
    <w:rsid w:val="00C33758"/>
    <w:rsid w:val="00C57719"/>
    <w:rsid w:val="00C60E0F"/>
    <w:rsid w:val="00CC2759"/>
    <w:rsid w:val="00CD60CF"/>
    <w:rsid w:val="00CF29AD"/>
    <w:rsid w:val="00D15E4E"/>
    <w:rsid w:val="00D70523"/>
    <w:rsid w:val="00DC3ACD"/>
    <w:rsid w:val="00DE4328"/>
    <w:rsid w:val="00E530AD"/>
    <w:rsid w:val="00E65E9D"/>
    <w:rsid w:val="00E71C10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58C6C-08DC-47BB-9A86-C8040FE4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2025-07-06T17:31:00Z</dcterms:created>
  <dcterms:modified xsi:type="dcterms:W3CDTF">2025-07-06T17:31:00Z</dcterms:modified>
</cp:coreProperties>
</file>