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86730">
        <w:rPr>
          <w:rFonts w:cs="Arial"/>
          <w:szCs w:val="24"/>
        </w:rPr>
        <w:t>163</w:t>
      </w:r>
      <w:r w:rsidR="00295F16">
        <w:rPr>
          <w:rFonts w:cs="Arial"/>
          <w:szCs w:val="24"/>
        </w:rPr>
        <w:t>/13</w:t>
      </w:r>
    </w:p>
    <w:p w:rsidR="00295F16" w:rsidRPr="00295F16" w:rsidRDefault="00295F16" w:rsidP="00295F16"/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3B5095" w:rsidRDefault="00295F16">
      <w:pPr>
        <w:jc w:val="both"/>
        <w:rPr>
          <w:rFonts w:cs="Arial"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</w:p>
    <w:p w:rsidR="00836552" w:rsidRPr="00836552" w:rsidRDefault="00804953" w:rsidP="00836552">
      <w:pPr>
        <w:ind w:firstLine="851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</w:rPr>
        <w:t>La reglamentación</w:t>
      </w:r>
      <w:r w:rsidR="007B0C5D">
        <w:rPr>
          <w:rFonts w:cs="Arial"/>
          <w:szCs w:val="24"/>
        </w:rPr>
        <w:t xml:space="preserve"> del Programa de Posgrado del Departamento de Ciencias e Ingeniería de la Computación, aprobada en el marco de la última acreditación de posgrados ante la CONEAU (Resol. CDCIC-223/11), que en su articulado fija la composición y atribuciones de la Comisión Asesora del Programa de Posgrado de Ciencias e Ingeniería de la </w:t>
      </w:r>
      <w:r w:rsidR="00836552" w:rsidRPr="00836552">
        <w:rPr>
          <w:rFonts w:cs="Arial"/>
          <w:szCs w:val="24"/>
        </w:rPr>
        <w:t xml:space="preserve"> </w:t>
      </w:r>
      <w:r w:rsidR="007B0C5D">
        <w:rPr>
          <w:rFonts w:cs="Arial"/>
          <w:szCs w:val="24"/>
        </w:rPr>
        <w:t xml:space="preserve">Computación (CAPPCIC); </w:t>
      </w:r>
      <w:r w:rsidR="00836552" w:rsidRPr="00836552">
        <w:rPr>
          <w:rFonts w:cs="Arial"/>
          <w:szCs w:val="24"/>
        </w:rPr>
        <w:t>y</w:t>
      </w:r>
    </w:p>
    <w:p w:rsidR="00295F16" w:rsidRPr="00295F16" w:rsidRDefault="00295F16" w:rsidP="00295F16">
      <w:pPr>
        <w:jc w:val="both"/>
        <w:rPr>
          <w:rFonts w:cs="Arial"/>
          <w:szCs w:val="24"/>
          <w:lang w:val="en-US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  <w:r w:rsidRPr="00836552">
        <w:rPr>
          <w:rFonts w:cs="Arial"/>
          <w:color w:val="000000"/>
          <w:szCs w:val="24"/>
          <w:lang w:eastAsia="es-ES"/>
        </w:rPr>
        <w:t xml:space="preserve">Que </w:t>
      </w:r>
      <w:r w:rsidR="007B0C5D">
        <w:rPr>
          <w:rFonts w:cs="Arial"/>
          <w:color w:val="000000"/>
          <w:szCs w:val="24"/>
          <w:lang w:eastAsia="es-ES"/>
        </w:rPr>
        <w:t>es necesario adecuar la conformación de la actual Comisión Departamental de Estudios de Posgrado a la nueva reglamentación, estableciendo la primer conformación de la CAPPCIC</w:t>
      </w:r>
      <w:r w:rsidRPr="00836552">
        <w:rPr>
          <w:rFonts w:cs="Arial"/>
          <w:color w:val="000000"/>
          <w:szCs w:val="24"/>
          <w:lang w:val="en-US" w:eastAsia="es-ES"/>
        </w:rPr>
        <w:t xml:space="preserve">; </w:t>
      </w:r>
    </w:p>
    <w:p w:rsid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</w:p>
    <w:p w:rsid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  <w:r w:rsidRPr="00836552">
        <w:rPr>
          <w:rFonts w:cs="Arial"/>
          <w:color w:val="000000"/>
          <w:szCs w:val="24"/>
          <w:lang w:val="es-ES" w:eastAsia="es-AR"/>
        </w:rPr>
        <w:t xml:space="preserve">Que </w:t>
      </w:r>
      <w:r w:rsidR="007B0C5D">
        <w:rPr>
          <w:rFonts w:cs="Arial"/>
          <w:color w:val="000000"/>
          <w:szCs w:val="24"/>
          <w:lang w:val="es-ES" w:eastAsia="es-AR"/>
        </w:rPr>
        <w:t>a partir de las consultas realizadas en el s</w:t>
      </w:r>
      <w:r w:rsidR="00C11576">
        <w:rPr>
          <w:rFonts w:cs="Arial"/>
          <w:color w:val="000000"/>
          <w:szCs w:val="24"/>
          <w:lang w:val="es-ES" w:eastAsia="es-AR"/>
        </w:rPr>
        <w:t xml:space="preserve">eno de esta Unidad Académica se propuso una nómina de docentes y graduados interesados en conformar la CAPPCIC;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C11576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10</w:t>
      </w:r>
      <w:r w:rsidR="005F28D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septiembre</w:t>
      </w:r>
      <w:r w:rsidR="005F28D4">
        <w:rPr>
          <w:rFonts w:cs="Arial"/>
          <w:b/>
          <w:lang w:val="es-AR"/>
        </w:rPr>
        <w:t xml:space="preserve"> de 2013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C11576" w:rsidRDefault="00295F16" w:rsidP="00836552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295F16">
        <w:rPr>
          <w:rFonts w:cs="Arial"/>
          <w:b/>
          <w:szCs w:val="24"/>
          <w:lang w:val="es-ES"/>
        </w:rPr>
        <w:t>Art. 1º)</w:t>
      </w:r>
      <w:r w:rsidRPr="00295F16">
        <w:rPr>
          <w:rFonts w:cs="Arial"/>
          <w:szCs w:val="24"/>
          <w:lang w:val="es-ES"/>
        </w:rPr>
        <w:t xml:space="preserve">.- </w:t>
      </w:r>
      <w:r w:rsidR="00C11576">
        <w:rPr>
          <w:rFonts w:cs="Arial"/>
          <w:szCs w:val="24"/>
          <w:lang w:val="es-AR"/>
        </w:rPr>
        <w:t xml:space="preserve">Establecer que  la Comisión Asesora del Programa de Posgrado de </w:t>
      </w:r>
      <w:r w:rsidR="007079BD">
        <w:rPr>
          <w:rFonts w:cs="Arial"/>
          <w:szCs w:val="24"/>
        </w:rPr>
        <w:t>Ciencias e Ingeniería de la</w:t>
      </w:r>
      <w:r w:rsidR="00C11576" w:rsidRPr="00836552">
        <w:rPr>
          <w:rFonts w:cs="Arial"/>
          <w:szCs w:val="24"/>
        </w:rPr>
        <w:t xml:space="preserve"> </w:t>
      </w:r>
      <w:r w:rsidR="00C11576">
        <w:rPr>
          <w:rFonts w:cs="Arial"/>
          <w:szCs w:val="24"/>
        </w:rPr>
        <w:t xml:space="preserve">Computación (CAPPCIC) estará conformada por los siguientes miembros: </w:t>
      </w:r>
    </w:p>
    <w:p w:rsidR="00C11576" w:rsidRPr="00197F95" w:rsidRDefault="00C11576" w:rsidP="00836552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2"/>
        <w:gridCol w:w="4843"/>
      </w:tblGrid>
      <w:tr w:rsidR="00C11576" w:rsidRPr="00C11576" w:rsidTr="007079BD">
        <w:tc>
          <w:tcPr>
            <w:tcW w:w="4842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b/>
                <w:szCs w:val="24"/>
                <w:lang w:val="es-AR"/>
              </w:rPr>
            </w:pPr>
            <w:r w:rsidRPr="00C11576">
              <w:rPr>
                <w:rFonts w:cs="Arial"/>
                <w:b/>
                <w:szCs w:val="24"/>
                <w:lang w:val="es-AR"/>
              </w:rPr>
              <w:t>Titulares</w:t>
            </w:r>
          </w:p>
        </w:tc>
        <w:tc>
          <w:tcPr>
            <w:tcW w:w="4843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b/>
                <w:szCs w:val="24"/>
                <w:lang w:val="es-AR"/>
              </w:rPr>
            </w:pPr>
            <w:r w:rsidRPr="00C11576">
              <w:rPr>
                <w:rFonts w:cs="Arial"/>
                <w:b/>
                <w:szCs w:val="24"/>
                <w:lang w:val="es-AR"/>
              </w:rPr>
              <w:t>Suplentes</w:t>
            </w:r>
          </w:p>
        </w:tc>
      </w:tr>
      <w:tr w:rsidR="00C11576" w:rsidRPr="00C11576" w:rsidTr="007079BD">
        <w:tc>
          <w:tcPr>
            <w:tcW w:w="9685" w:type="dxa"/>
            <w:gridSpan w:val="2"/>
            <w:shd w:val="clear" w:color="auto" w:fill="auto"/>
          </w:tcPr>
          <w:p w:rsidR="00C11576" w:rsidRPr="00C11576" w:rsidRDefault="00C11576" w:rsidP="00C11576">
            <w:pPr>
              <w:jc w:val="center"/>
              <w:rPr>
                <w:rFonts w:cs="Arial"/>
                <w:b/>
                <w:szCs w:val="24"/>
                <w:lang w:val="es-AR"/>
              </w:rPr>
            </w:pPr>
            <w:r w:rsidRPr="00C11576">
              <w:rPr>
                <w:rFonts w:cs="Arial"/>
                <w:b/>
                <w:szCs w:val="24"/>
                <w:lang w:val="es-AR"/>
              </w:rPr>
              <w:t>Profesores</w:t>
            </w:r>
          </w:p>
        </w:tc>
      </w:tr>
      <w:tr w:rsidR="00C11576" w:rsidRPr="00C11576" w:rsidTr="007079BD">
        <w:tc>
          <w:tcPr>
            <w:tcW w:w="4842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es-AR"/>
              </w:rPr>
            </w:pPr>
            <w:r w:rsidRPr="00C11576">
              <w:rPr>
                <w:rFonts w:cs="Arial"/>
                <w:szCs w:val="24"/>
                <w:lang w:val="es-AR"/>
              </w:rPr>
              <w:t>Dr. Ignacio Ponzoni</w:t>
            </w:r>
          </w:p>
        </w:tc>
        <w:tc>
          <w:tcPr>
            <w:tcW w:w="4843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es-AR"/>
              </w:rPr>
            </w:pPr>
            <w:r w:rsidRPr="00C11576">
              <w:rPr>
                <w:rFonts w:cs="Arial"/>
                <w:szCs w:val="24"/>
                <w:lang w:val="es-AR"/>
              </w:rPr>
              <w:t>Dr</w:t>
            </w:r>
            <w:r>
              <w:rPr>
                <w:rFonts w:cs="Arial"/>
                <w:szCs w:val="24"/>
                <w:lang w:val="es-AR"/>
              </w:rPr>
              <w:t>a. Beatriz Nélida Brignole</w:t>
            </w:r>
          </w:p>
        </w:tc>
      </w:tr>
      <w:tr w:rsidR="00C11576" w:rsidRPr="00C11576" w:rsidTr="007079BD">
        <w:tc>
          <w:tcPr>
            <w:tcW w:w="4842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es-AR"/>
              </w:rPr>
            </w:pPr>
            <w:r w:rsidRPr="00C11576">
              <w:rPr>
                <w:rFonts w:cs="Arial"/>
                <w:szCs w:val="24"/>
                <w:lang w:val="es-AR"/>
              </w:rPr>
              <w:t>Dr</w:t>
            </w:r>
            <w:r>
              <w:rPr>
                <w:rFonts w:cs="Arial"/>
                <w:szCs w:val="24"/>
                <w:lang w:val="es-AR"/>
              </w:rPr>
              <w:t>a. Ana Gabriela Maguitman</w:t>
            </w:r>
          </w:p>
        </w:tc>
        <w:tc>
          <w:tcPr>
            <w:tcW w:w="4843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es-AR"/>
              </w:rPr>
            </w:pPr>
          </w:p>
        </w:tc>
      </w:tr>
      <w:tr w:rsidR="00C11576" w:rsidRPr="00C11576" w:rsidTr="007079BD">
        <w:tc>
          <w:tcPr>
            <w:tcW w:w="4842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es-AR"/>
              </w:rPr>
            </w:pPr>
            <w:r w:rsidRPr="00C11576">
              <w:rPr>
                <w:rFonts w:cs="Arial"/>
                <w:szCs w:val="24"/>
                <w:lang w:val="es-AR"/>
              </w:rPr>
              <w:t xml:space="preserve">Dra. </w:t>
            </w:r>
            <w:r>
              <w:rPr>
                <w:rFonts w:cs="Arial"/>
                <w:szCs w:val="24"/>
                <w:lang w:val="es-AR"/>
              </w:rPr>
              <w:t>María Laura Cobo</w:t>
            </w:r>
          </w:p>
        </w:tc>
        <w:tc>
          <w:tcPr>
            <w:tcW w:w="4843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es-AR"/>
              </w:rPr>
            </w:pPr>
          </w:p>
        </w:tc>
      </w:tr>
      <w:tr w:rsidR="00C11576" w:rsidRPr="00C11576" w:rsidTr="007079BD">
        <w:tc>
          <w:tcPr>
            <w:tcW w:w="9685" w:type="dxa"/>
            <w:gridSpan w:val="2"/>
            <w:shd w:val="clear" w:color="auto" w:fill="auto"/>
          </w:tcPr>
          <w:p w:rsidR="00C11576" w:rsidRPr="00C11576" w:rsidRDefault="00C11576" w:rsidP="00C11576">
            <w:pPr>
              <w:jc w:val="center"/>
              <w:rPr>
                <w:rFonts w:cs="Arial"/>
                <w:b/>
                <w:szCs w:val="24"/>
                <w:lang w:val="es-AR"/>
              </w:rPr>
            </w:pPr>
            <w:r w:rsidRPr="00C11576">
              <w:rPr>
                <w:rFonts w:cs="Arial"/>
                <w:b/>
                <w:szCs w:val="24"/>
                <w:lang w:val="es-AR"/>
              </w:rPr>
              <w:t>Alumnos</w:t>
            </w:r>
          </w:p>
        </w:tc>
      </w:tr>
      <w:tr w:rsidR="00C11576" w:rsidRPr="00C11576" w:rsidTr="007079BD">
        <w:tc>
          <w:tcPr>
            <w:tcW w:w="4842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es-AR"/>
              </w:rPr>
            </w:pPr>
            <w:r>
              <w:rPr>
                <w:rFonts w:cs="Arial"/>
                <w:szCs w:val="24"/>
                <w:lang w:val="es-AR"/>
              </w:rPr>
              <w:t>Lic. Andrea Cohen</w:t>
            </w:r>
          </w:p>
        </w:tc>
        <w:tc>
          <w:tcPr>
            <w:tcW w:w="4843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11576" w:rsidRPr="00C11576" w:rsidTr="007079BD">
        <w:tc>
          <w:tcPr>
            <w:tcW w:w="4842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Lic. Cristian Gallo</w:t>
            </w:r>
          </w:p>
        </w:tc>
        <w:tc>
          <w:tcPr>
            <w:tcW w:w="4843" w:type="dxa"/>
            <w:shd w:val="clear" w:color="auto" w:fill="auto"/>
          </w:tcPr>
          <w:p w:rsidR="00C11576" w:rsidRPr="00C11576" w:rsidRDefault="00C11576" w:rsidP="00C11576">
            <w:pPr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:rsid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C11576" w:rsidRPr="00295F16" w:rsidRDefault="00C11576" w:rsidP="00295F16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lang w:val="es-AR"/>
        </w:rPr>
        <w:t>Art. 2</w:t>
      </w:r>
      <w:r w:rsidRPr="0017049C">
        <w:rPr>
          <w:rFonts w:cs="Arial"/>
          <w:b/>
          <w:lang w:val="es-AR"/>
        </w:rPr>
        <w:t>º).-</w:t>
      </w:r>
      <w:r>
        <w:rPr>
          <w:rFonts w:cs="Arial"/>
          <w:lang w:val="es-AR"/>
        </w:rPr>
        <w:t xml:space="preserve"> Regístrese; comuníquese y archívese.------------------------------------------------------</w:t>
      </w:r>
    </w:p>
    <w:sectPr w:rsidR="00C11576" w:rsidRPr="00295F16" w:rsidSect="005F28D4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7657C"/>
    <w:rsid w:val="000A7325"/>
    <w:rsid w:val="00163CBF"/>
    <w:rsid w:val="001655D0"/>
    <w:rsid w:val="00197F95"/>
    <w:rsid w:val="001F22AD"/>
    <w:rsid w:val="00240D50"/>
    <w:rsid w:val="0024158E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D4ED8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079BD"/>
    <w:rsid w:val="00725AC0"/>
    <w:rsid w:val="00745784"/>
    <w:rsid w:val="00787A5D"/>
    <w:rsid w:val="007B0C5D"/>
    <w:rsid w:val="00804953"/>
    <w:rsid w:val="00836552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11576"/>
    <w:rsid w:val="00C21E8F"/>
    <w:rsid w:val="00C31F68"/>
    <w:rsid w:val="00C564A8"/>
    <w:rsid w:val="00C70EDE"/>
    <w:rsid w:val="00C73118"/>
    <w:rsid w:val="00D2453B"/>
    <w:rsid w:val="00DC6F4B"/>
    <w:rsid w:val="00E43259"/>
    <w:rsid w:val="00E43D23"/>
    <w:rsid w:val="00E86730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2013-10-08T16:37:00Z</cp:lastPrinted>
  <dcterms:created xsi:type="dcterms:W3CDTF">2025-07-06T17:37:00Z</dcterms:created>
  <dcterms:modified xsi:type="dcterms:W3CDTF">2025-07-06T17:37:00Z</dcterms:modified>
</cp:coreProperties>
</file>