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557A06">
        <w:rPr>
          <w:rFonts w:cs="Arial"/>
          <w:szCs w:val="24"/>
        </w:rPr>
        <w:t>022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FE5493">
        <w:rPr>
          <w:rFonts w:cs="Arial"/>
          <w:szCs w:val="24"/>
        </w:rPr>
        <w:t>4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0D15DD" w:rsidRPr="000D15DD" w:rsidRDefault="000D15DD" w:rsidP="000D15DD">
      <w:pPr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El Taller de Competencias de Programación que se </w:t>
      </w:r>
      <w:r w:rsidR="0062542F">
        <w:rPr>
          <w:rFonts w:cs="Arial"/>
          <w:szCs w:val="24"/>
          <w:lang w:val="es-ES" w:eastAsia="es-AR"/>
        </w:rPr>
        <w:t>desarrolla en el Departamento de Ciencias e Ingeniería de la Comp</w:t>
      </w:r>
      <w:r w:rsidR="00A17154">
        <w:rPr>
          <w:rFonts w:cs="Arial"/>
          <w:szCs w:val="24"/>
          <w:lang w:val="es-ES" w:eastAsia="es-AR"/>
        </w:rPr>
        <w:t>utación desde el año 2012</w:t>
      </w:r>
      <w:r w:rsidR="0062542F">
        <w:rPr>
          <w:rFonts w:cs="Arial"/>
          <w:szCs w:val="24"/>
          <w:lang w:val="es-ES" w:eastAsia="es-AR"/>
        </w:rPr>
        <w:t xml:space="preserve">; </w:t>
      </w:r>
      <w:r w:rsidRPr="000D15DD">
        <w:rPr>
          <w:rFonts w:cs="Arial"/>
          <w:szCs w:val="24"/>
          <w:lang w:val="es-ES" w:eastAsia="es-AR"/>
        </w:rPr>
        <w:t xml:space="preserve"> 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0D15DD" w:rsidP="000D15DD">
      <w:pPr>
        <w:jc w:val="both"/>
        <w:rPr>
          <w:rFonts w:cs="Arial"/>
          <w:b/>
          <w:szCs w:val="24"/>
          <w:lang w:val="es-ES" w:eastAsia="es-AR"/>
        </w:rPr>
      </w:pPr>
      <w:r>
        <w:rPr>
          <w:rFonts w:cs="Arial"/>
          <w:b/>
          <w:szCs w:val="24"/>
          <w:lang w:val="es-ES" w:eastAsia="es-AR"/>
        </w:rPr>
        <w:t>CONSIDERANDO</w:t>
      </w:r>
      <w:r w:rsidRPr="000D15DD">
        <w:rPr>
          <w:rFonts w:cs="Arial"/>
          <w:b/>
          <w:szCs w:val="24"/>
          <w:lang w:val="es-ES" w:eastAsia="es-AR"/>
        </w:rPr>
        <w:t>: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Que este taller está orientado a desarrollar en los jóvenes la capacidad de programa e introducirlos en actividades realizadas por los profesionales de Informática; 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Que el proceso de programación permite aplicar y desarrollar formas de razonamiento que son relevantes en Informática pero también en muchas otras áreas del conocimiento; 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Que la participación de los jóvenes en actividades extracurriculares les permite explorar talentos y aptitudes y mejorar el conocimiento acerca de su potencial; 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Que actualmente existen varias competencias de programación para nivel secundario y es necesario preparar alumnos para que participen en estas competencias; </w:t>
      </w:r>
    </w:p>
    <w:p w:rsid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Que el Lic. Nicolás Álvarez </w:t>
      </w:r>
      <w:r>
        <w:rPr>
          <w:rFonts w:cs="Arial"/>
          <w:szCs w:val="24"/>
          <w:lang w:val="es-ES" w:eastAsia="es-AR"/>
        </w:rPr>
        <w:t xml:space="preserve">ha sido designado durante 2013 como Ayudante de Docencia en el Taller de Competencias de Programación y ha manifestado su anuencia para seguir colaborando en el mismo durante el presente año; </w:t>
      </w:r>
    </w:p>
    <w:p w:rsidR="000D15DD" w:rsidRPr="000D15DD" w:rsidRDefault="000D15DD" w:rsidP="000D15DD">
      <w:pPr>
        <w:jc w:val="both"/>
        <w:rPr>
          <w:rFonts w:cs="Arial"/>
          <w:bCs/>
          <w:szCs w:val="24"/>
          <w:lang w:eastAsia="es-AR"/>
        </w:rPr>
      </w:pPr>
    </w:p>
    <w:p w:rsidR="001D7C28" w:rsidRPr="000E22D5" w:rsidRDefault="001D7C28" w:rsidP="001D7C28">
      <w:pPr>
        <w:tabs>
          <w:tab w:val="left" w:pos="5670"/>
        </w:tabs>
        <w:spacing w:line="260" w:lineRule="exact"/>
        <w:ind w:firstLine="709"/>
        <w:jc w:val="both"/>
        <w:rPr>
          <w:lang w:val="es-AR" w:eastAsia="es-ES"/>
        </w:rPr>
      </w:pPr>
      <w:r>
        <w:rPr>
          <w:lang w:val="es-AR" w:eastAsia="es-ES"/>
        </w:rPr>
        <w:t>Que por resolución CDCIC-003/14</w:t>
      </w:r>
      <w:r w:rsidRPr="00A96981">
        <w:rPr>
          <w:lang w:val="es-AR" w:eastAsia="es-ES"/>
        </w:rPr>
        <w:t xml:space="preserve"> </w:t>
      </w:r>
      <w:r w:rsidRPr="008A3745">
        <w:rPr>
          <w:lang w:val="es-AR" w:eastAsia="es-ES"/>
        </w:rPr>
        <w:t>*</w:t>
      </w:r>
      <w:proofErr w:type="spellStart"/>
      <w:r w:rsidRPr="008A3745">
        <w:rPr>
          <w:lang w:val="es-AR" w:eastAsia="es-ES"/>
        </w:rPr>
        <w:t>Expte</w:t>
      </w:r>
      <w:proofErr w:type="spellEnd"/>
      <w:r w:rsidRPr="008A3745">
        <w:rPr>
          <w:lang w:val="es-AR" w:eastAsia="es-ES"/>
        </w:rPr>
        <w:t>. 463/14</w:t>
      </w:r>
      <w:r>
        <w:rPr>
          <w:lang w:val="es-AR" w:eastAsia="es-ES"/>
        </w:rPr>
        <w:t xml:space="preserve"> </w:t>
      </w:r>
      <w:r w:rsidRPr="004E4999">
        <w:rPr>
          <w:lang w:val="es-AR" w:eastAsia="es-ES"/>
        </w:rPr>
        <w:t>se</w:t>
      </w:r>
      <w:r w:rsidRPr="00A96981">
        <w:rPr>
          <w:lang w:val="es-AR" w:eastAsia="es-ES"/>
        </w:rPr>
        <w:t xml:space="preserve"> procedió a efectuar el bloqueo de un cargo de </w:t>
      </w:r>
      <w:r>
        <w:rPr>
          <w:lang w:val="es-AR" w:eastAsia="es-ES"/>
        </w:rPr>
        <w:t>Asistente de Docencia</w:t>
      </w:r>
      <w:r w:rsidRPr="00A96981">
        <w:rPr>
          <w:lang w:val="es-AR" w:eastAsia="es-ES"/>
        </w:rPr>
        <w:t xml:space="preserve"> con dedicación </w:t>
      </w:r>
      <w:r>
        <w:rPr>
          <w:lang w:val="es-AR" w:eastAsia="es-ES"/>
        </w:rPr>
        <w:t>exclusiva con motivo de que su titular, el Dr. Gustavo Vázquez (</w:t>
      </w:r>
      <w:proofErr w:type="spellStart"/>
      <w:r>
        <w:rPr>
          <w:lang w:val="es-AR" w:eastAsia="es-ES"/>
        </w:rPr>
        <w:t>Leg</w:t>
      </w:r>
      <w:proofErr w:type="spellEnd"/>
      <w:r>
        <w:rPr>
          <w:lang w:val="es-AR" w:eastAsia="es-ES"/>
        </w:rPr>
        <w:t xml:space="preserve">. 8696 </w:t>
      </w:r>
      <w:r>
        <w:rPr>
          <w:color w:val="000000"/>
          <w:lang w:val="es-AR"/>
        </w:rPr>
        <w:t xml:space="preserve">*Cargo de Planta </w:t>
      </w:r>
      <w:r w:rsidRPr="009812EF">
        <w:rPr>
          <w:color w:val="000000"/>
          <w:lang w:val="es-AR"/>
        </w:rPr>
        <w:t>27028646</w:t>
      </w:r>
      <w:r w:rsidRPr="00FB2AEC">
        <w:rPr>
          <w:color w:val="000000"/>
        </w:rPr>
        <w:t>)</w:t>
      </w:r>
      <w:r>
        <w:rPr>
          <w:color w:val="000000"/>
        </w:rPr>
        <w:t xml:space="preserve"> </w:t>
      </w:r>
      <w:r>
        <w:rPr>
          <w:lang w:val="es-AR" w:eastAsia="es-ES"/>
        </w:rPr>
        <w:t xml:space="preserve"> solicitara licencia sin goce de haberes; </w:t>
      </w:r>
      <w:r w:rsidRPr="00C70EDE">
        <w:rPr>
          <w:rFonts w:cs="Arial"/>
          <w:bCs/>
          <w:szCs w:val="24"/>
          <w:lang w:eastAsia="es-AR"/>
        </w:rPr>
        <w:t xml:space="preserve">  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POR ELLO,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 w:rsidR="0062542F">
        <w:rPr>
          <w:rFonts w:cs="Arial"/>
          <w:b/>
          <w:szCs w:val="24"/>
          <w:lang w:val="es-ES" w:eastAsia="es-AR"/>
        </w:rPr>
        <w:t>de fecha 06</w:t>
      </w:r>
      <w:r w:rsidRPr="000D15DD">
        <w:rPr>
          <w:rFonts w:cs="Arial"/>
          <w:b/>
          <w:szCs w:val="24"/>
          <w:lang w:val="es-ES" w:eastAsia="es-AR"/>
        </w:rPr>
        <w:t xml:space="preserve"> de </w:t>
      </w:r>
      <w:r w:rsidR="0062542F">
        <w:rPr>
          <w:rFonts w:cs="Arial"/>
          <w:b/>
          <w:szCs w:val="24"/>
          <w:lang w:val="es-ES" w:eastAsia="es-AR"/>
        </w:rPr>
        <w:t>marzo de 2014</w:t>
      </w:r>
      <w:r w:rsidRPr="000D15DD">
        <w:rPr>
          <w:rFonts w:cs="Arial"/>
          <w:b/>
          <w:szCs w:val="24"/>
          <w:lang w:val="es-ES" w:eastAsia="es-AR"/>
        </w:rPr>
        <w:t xml:space="preserve"> por unanimidad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830C8E" w:rsidP="00830C8E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 </w:t>
      </w:r>
      <w:r w:rsidR="000D15DD" w:rsidRPr="000D15DD">
        <w:rPr>
          <w:rFonts w:cs="Arial"/>
          <w:b/>
          <w:szCs w:val="24"/>
          <w:lang w:val="pt-BR" w:eastAsia="es-AR"/>
        </w:rPr>
        <w:t>R E S U E L V E :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pt-BR" w:eastAsia="es-AR"/>
        </w:rPr>
      </w:pPr>
    </w:p>
    <w:p w:rsidR="000D15DD" w:rsidRPr="000D15DD" w:rsidRDefault="000D15DD" w:rsidP="0062542F">
      <w:pPr>
        <w:jc w:val="both"/>
        <w:rPr>
          <w:rFonts w:cs="Arial"/>
          <w:szCs w:val="24"/>
          <w:lang w:eastAsia="es-AR"/>
        </w:rPr>
      </w:pPr>
      <w:r w:rsidRPr="000D15DD">
        <w:rPr>
          <w:rFonts w:cs="Arial"/>
          <w:b/>
          <w:szCs w:val="24"/>
          <w:lang w:eastAsia="es-AR"/>
        </w:rPr>
        <w:t>Art. 1</w:t>
      </w:r>
      <w:r w:rsidRPr="000D15DD">
        <w:rPr>
          <w:rFonts w:cs="Arial"/>
          <w:b/>
          <w:szCs w:val="24"/>
          <w:lang w:eastAsia="es-AR"/>
        </w:rPr>
        <w:sym w:font="Symbol" w:char="F0B0"/>
      </w:r>
      <w:r w:rsidRPr="000D15DD">
        <w:rPr>
          <w:rFonts w:cs="Arial"/>
          <w:b/>
          <w:szCs w:val="24"/>
          <w:lang w:eastAsia="es-AR"/>
        </w:rPr>
        <w:t>)</w:t>
      </w:r>
      <w:r w:rsidRPr="000D15DD">
        <w:rPr>
          <w:rFonts w:cs="Arial"/>
          <w:szCs w:val="24"/>
          <w:lang w:eastAsia="es-AR"/>
        </w:rPr>
        <w:t xml:space="preserve">.- Contratar al señor </w:t>
      </w:r>
      <w:r w:rsidRPr="000D15DD">
        <w:rPr>
          <w:rFonts w:cs="Arial"/>
          <w:b/>
          <w:szCs w:val="24"/>
          <w:lang w:val="es-AR" w:eastAsia="es-AR"/>
        </w:rPr>
        <w:t xml:space="preserve">Nicolás Alejandro ÁLVAREZ </w:t>
      </w:r>
      <w:r w:rsidRPr="000D15DD">
        <w:rPr>
          <w:rFonts w:cs="Arial"/>
          <w:bCs/>
          <w:szCs w:val="24"/>
          <w:lang w:eastAsia="es-AR"/>
        </w:rPr>
        <w:t>(</w:t>
      </w:r>
      <w:proofErr w:type="spellStart"/>
      <w:r w:rsidRPr="000D15DD">
        <w:rPr>
          <w:rFonts w:cs="Arial"/>
          <w:szCs w:val="24"/>
          <w:lang w:eastAsia="es-AR"/>
        </w:rPr>
        <w:t>Leg</w:t>
      </w:r>
      <w:proofErr w:type="spellEnd"/>
      <w:r w:rsidRPr="000D15DD">
        <w:rPr>
          <w:rFonts w:cs="Arial"/>
          <w:szCs w:val="24"/>
          <w:lang w:eastAsia="es-AR"/>
        </w:rPr>
        <w:t xml:space="preserve">. 10432) para cumplir funciones de </w:t>
      </w:r>
      <w:r w:rsidRPr="000D15DD">
        <w:rPr>
          <w:rFonts w:cs="Arial"/>
          <w:szCs w:val="24"/>
          <w:lang w:val="es-ES" w:eastAsia="es-AR"/>
        </w:rPr>
        <w:t xml:space="preserve">Auxiliar de Docencia </w:t>
      </w:r>
      <w:r w:rsidRPr="000D15DD">
        <w:rPr>
          <w:rFonts w:cs="Arial"/>
          <w:szCs w:val="24"/>
          <w:lang w:eastAsia="es-AR"/>
        </w:rPr>
        <w:t>en el Taller de Competencias de P</w:t>
      </w:r>
      <w:r w:rsidR="002E1C8A">
        <w:rPr>
          <w:rFonts w:cs="Arial"/>
          <w:szCs w:val="24"/>
          <w:lang w:eastAsia="es-AR"/>
        </w:rPr>
        <w:t xml:space="preserve">rogramación que se desarrollará </w:t>
      </w:r>
      <w:r w:rsidRPr="000D15DD">
        <w:rPr>
          <w:rFonts w:cs="Arial"/>
          <w:szCs w:val="24"/>
          <w:lang w:eastAsia="es-AR"/>
        </w:rPr>
        <w:t>en el Departamento de Ciencias e Ingeniería de la Computación, entre el 1</w:t>
      </w:r>
      <w:r w:rsidR="0062542F">
        <w:rPr>
          <w:rFonts w:cs="Arial"/>
          <w:szCs w:val="24"/>
          <w:lang w:eastAsia="es-AR"/>
        </w:rPr>
        <w:t>7</w:t>
      </w:r>
      <w:r w:rsidRPr="000D15DD">
        <w:rPr>
          <w:rFonts w:cs="Arial"/>
          <w:szCs w:val="24"/>
          <w:lang w:eastAsia="es-AR"/>
        </w:rPr>
        <w:t xml:space="preserve"> de marzo y hasta el 31 de diciembre de 201</w:t>
      </w:r>
      <w:r w:rsidR="0062542F">
        <w:rPr>
          <w:rFonts w:cs="Arial"/>
          <w:szCs w:val="24"/>
          <w:lang w:eastAsia="es-AR"/>
        </w:rPr>
        <w:t>4</w:t>
      </w:r>
      <w:r w:rsidRPr="000D15DD">
        <w:rPr>
          <w:rFonts w:cs="Arial"/>
          <w:szCs w:val="24"/>
          <w:lang w:eastAsia="es-AR"/>
        </w:rPr>
        <w:t>.-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eastAsia="es-AR"/>
        </w:rPr>
      </w:pPr>
    </w:p>
    <w:p w:rsidR="000D15DD" w:rsidRPr="000D15DD" w:rsidRDefault="000D15DD" w:rsidP="0062542F">
      <w:pPr>
        <w:jc w:val="both"/>
        <w:rPr>
          <w:rFonts w:cs="Arial"/>
          <w:szCs w:val="24"/>
          <w:lang w:eastAsia="es-AR"/>
        </w:rPr>
      </w:pPr>
      <w:r w:rsidRPr="000D15DD">
        <w:rPr>
          <w:rFonts w:cs="Arial"/>
          <w:b/>
          <w:szCs w:val="24"/>
          <w:lang w:eastAsia="es-AR"/>
        </w:rPr>
        <w:t>Art. 2</w:t>
      </w:r>
      <w:r w:rsidRPr="000D15DD">
        <w:rPr>
          <w:rFonts w:cs="Arial"/>
          <w:b/>
          <w:szCs w:val="24"/>
          <w:lang w:eastAsia="es-AR"/>
        </w:rPr>
        <w:sym w:font="Symbol" w:char="00B0"/>
      </w:r>
      <w:r w:rsidRPr="000D15DD">
        <w:rPr>
          <w:rFonts w:cs="Arial"/>
          <w:b/>
          <w:szCs w:val="24"/>
          <w:lang w:eastAsia="es-AR"/>
        </w:rPr>
        <w:t>)</w:t>
      </w:r>
      <w:r w:rsidRPr="000D15DD">
        <w:rPr>
          <w:rFonts w:cs="Arial"/>
          <w:szCs w:val="24"/>
          <w:lang w:eastAsia="es-AR"/>
        </w:rPr>
        <w:t>.- Por la prestación de sus servicios el docente percibirá una remuneración equivalente a un cargo de Ayudante de Docencia “A” con dedicación simple.-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eastAsia="es-AR"/>
        </w:rPr>
      </w:pPr>
    </w:p>
    <w:p w:rsidR="00AC7737" w:rsidRPr="00AC7737" w:rsidRDefault="00AC7737" w:rsidP="00AC7737">
      <w:pPr>
        <w:spacing w:line="260" w:lineRule="exact"/>
        <w:jc w:val="both"/>
        <w:rPr>
          <w:rFonts w:cs="Arial"/>
          <w:szCs w:val="24"/>
          <w:lang w:val="es-AR" w:eastAsia="es-ES"/>
        </w:rPr>
      </w:pPr>
      <w:r w:rsidRPr="00AC7737">
        <w:rPr>
          <w:rFonts w:cs="Arial"/>
          <w:b/>
          <w:szCs w:val="24"/>
          <w:lang w:val="es-AR" w:eastAsia="es-ES"/>
        </w:rPr>
        <w:t>Art. 3</w:t>
      </w:r>
      <w:r w:rsidRPr="00AC7737">
        <w:rPr>
          <w:rFonts w:cs="Arial"/>
          <w:b/>
          <w:szCs w:val="24"/>
          <w:lang w:val="es-ES" w:eastAsia="es-ES"/>
        </w:rPr>
        <w:sym w:font="Symbol" w:char="F0B0"/>
      </w:r>
      <w:r w:rsidRPr="00AC7737">
        <w:rPr>
          <w:rFonts w:cs="Arial"/>
          <w:b/>
          <w:szCs w:val="24"/>
          <w:lang w:val="es-AR" w:eastAsia="es-ES"/>
        </w:rPr>
        <w:t>)</w:t>
      </w:r>
      <w:r w:rsidRPr="00AC7737">
        <w:rPr>
          <w:rFonts w:cs="Arial"/>
          <w:szCs w:val="24"/>
          <w:lang w:val="es-AR" w:eastAsia="es-ES"/>
        </w:rPr>
        <w:t>.- La financiación de la contratación mencionada será erogada utilizando los fondos emergentes del bloqueo de un cargo de Asistente de Docencia con dedicación exclusiva (Cargo de Planta 27028646</w:t>
      </w:r>
      <w:r w:rsidRPr="00AC7737">
        <w:rPr>
          <w:rFonts w:cs="Arial"/>
          <w:szCs w:val="24"/>
          <w:lang w:eastAsia="es-ES"/>
        </w:rPr>
        <w:t xml:space="preserve">), </w:t>
      </w:r>
      <w:r w:rsidRPr="00AC7737">
        <w:rPr>
          <w:rFonts w:cs="Arial"/>
          <w:szCs w:val="24"/>
          <w:lang w:val="es-AR" w:eastAsia="es-ES"/>
        </w:rPr>
        <w:t>efectuado por resolución CDCIC-003/14 *</w:t>
      </w:r>
      <w:proofErr w:type="spellStart"/>
      <w:r w:rsidRPr="00AC7737">
        <w:rPr>
          <w:rFonts w:cs="Arial"/>
          <w:szCs w:val="24"/>
          <w:lang w:val="es-AR" w:eastAsia="es-ES"/>
        </w:rPr>
        <w:t>Expte</w:t>
      </w:r>
      <w:proofErr w:type="spellEnd"/>
      <w:r w:rsidRPr="00AC7737">
        <w:rPr>
          <w:rFonts w:cs="Arial"/>
          <w:szCs w:val="24"/>
          <w:lang w:val="es-AR" w:eastAsia="es-ES"/>
        </w:rPr>
        <w:t>. 463/14.-</w:t>
      </w:r>
    </w:p>
    <w:p w:rsidR="000D15DD" w:rsidRPr="000D15DD" w:rsidRDefault="000D15DD" w:rsidP="0062542F">
      <w:pPr>
        <w:jc w:val="both"/>
        <w:rPr>
          <w:rFonts w:cs="Arial"/>
          <w:szCs w:val="24"/>
          <w:lang w:val="es-AR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eastAsia="es-AR"/>
        </w:rPr>
      </w:pPr>
    </w:p>
    <w:p w:rsidR="0062542F" w:rsidRDefault="0062542F" w:rsidP="0062542F">
      <w:pPr>
        <w:jc w:val="both"/>
        <w:rPr>
          <w:rFonts w:cs="Arial"/>
          <w:b/>
          <w:szCs w:val="24"/>
          <w:lang w:eastAsia="es-AR"/>
        </w:rPr>
      </w:pPr>
    </w:p>
    <w:p w:rsidR="0062542F" w:rsidRDefault="0062542F" w:rsidP="0062542F">
      <w:pPr>
        <w:jc w:val="both"/>
        <w:rPr>
          <w:rFonts w:cs="Arial"/>
          <w:b/>
          <w:szCs w:val="24"/>
          <w:lang w:eastAsia="es-AR"/>
        </w:rPr>
      </w:pPr>
    </w:p>
    <w:p w:rsidR="0062542F" w:rsidRDefault="00557A06" w:rsidP="0062542F">
      <w:pPr>
        <w:jc w:val="both"/>
        <w:rPr>
          <w:rFonts w:cs="Arial"/>
          <w:b/>
          <w:szCs w:val="24"/>
          <w:lang w:eastAsia="es-AR"/>
        </w:rPr>
      </w:pPr>
      <w:r>
        <w:rPr>
          <w:rFonts w:cs="Arial"/>
          <w:b/>
          <w:szCs w:val="24"/>
          <w:lang w:eastAsia="es-AR"/>
        </w:rPr>
        <w:t>///CDCIC-022</w:t>
      </w:r>
      <w:r w:rsidR="0062542F">
        <w:rPr>
          <w:rFonts w:cs="Arial"/>
          <w:b/>
          <w:szCs w:val="24"/>
          <w:lang w:eastAsia="es-AR"/>
        </w:rPr>
        <w:t>/14</w:t>
      </w:r>
    </w:p>
    <w:p w:rsidR="0062542F" w:rsidRDefault="0062542F" w:rsidP="0062542F">
      <w:pPr>
        <w:jc w:val="both"/>
        <w:rPr>
          <w:rFonts w:cs="Arial"/>
          <w:b/>
          <w:szCs w:val="24"/>
          <w:lang w:eastAsia="es-AR"/>
        </w:rPr>
      </w:pPr>
    </w:p>
    <w:p w:rsidR="000D15DD" w:rsidRPr="000D15DD" w:rsidRDefault="000D15DD" w:rsidP="0062542F">
      <w:pPr>
        <w:jc w:val="both"/>
        <w:rPr>
          <w:rFonts w:cs="Arial"/>
          <w:szCs w:val="24"/>
          <w:lang w:eastAsia="es-AR"/>
        </w:rPr>
      </w:pPr>
      <w:r w:rsidRPr="000D15DD">
        <w:rPr>
          <w:rFonts w:cs="Arial"/>
          <w:b/>
          <w:szCs w:val="24"/>
          <w:lang w:eastAsia="es-AR"/>
        </w:rPr>
        <w:t>Art. 4</w:t>
      </w:r>
      <w:r w:rsidRPr="000D15DD">
        <w:rPr>
          <w:rFonts w:cs="Arial"/>
          <w:b/>
          <w:szCs w:val="24"/>
          <w:lang w:eastAsia="es-AR"/>
        </w:rPr>
        <w:sym w:font="Symbol" w:char="F0B0"/>
      </w:r>
      <w:r w:rsidRPr="000D15DD">
        <w:rPr>
          <w:rFonts w:cs="Arial"/>
          <w:b/>
          <w:szCs w:val="24"/>
          <w:lang w:eastAsia="es-AR"/>
        </w:rPr>
        <w:t>)</w:t>
      </w:r>
      <w:r w:rsidRPr="000D15DD">
        <w:rPr>
          <w:rFonts w:cs="Arial"/>
          <w:szCs w:val="24"/>
          <w:lang w:eastAsia="es-AR"/>
        </w:rPr>
        <w:t>.- Regístrese; comuníquese; pase a la  Dirección  General de  Economía y Finanzas (Dirección de Programación Presupuestaria)  para su conocimiento y a los fines que corresponda;  tomen razón la Dirección  General  de  Personal y la  Secretaría  General Académica; cumplido, archívese.--------------------------------------------------------------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AR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b/>
          <w:i/>
          <w:szCs w:val="24"/>
          <w:lang w:val="en-US" w:eastAsia="es-AR"/>
        </w:rPr>
      </w:pPr>
    </w:p>
    <w:p w:rsidR="00745784" w:rsidRPr="003B5095" w:rsidRDefault="00745784" w:rsidP="000D15DD">
      <w:pPr>
        <w:ind w:firstLine="851"/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7657C"/>
    <w:rsid w:val="000A7325"/>
    <w:rsid w:val="000D15DD"/>
    <w:rsid w:val="001267FE"/>
    <w:rsid w:val="00163CBF"/>
    <w:rsid w:val="001655D0"/>
    <w:rsid w:val="001D7C28"/>
    <w:rsid w:val="00240D50"/>
    <w:rsid w:val="00241614"/>
    <w:rsid w:val="002851BB"/>
    <w:rsid w:val="002B2B21"/>
    <w:rsid w:val="002B4CE6"/>
    <w:rsid w:val="002E19C3"/>
    <w:rsid w:val="002E1C8A"/>
    <w:rsid w:val="00355090"/>
    <w:rsid w:val="00365299"/>
    <w:rsid w:val="003676A2"/>
    <w:rsid w:val="00376DE6"/>
    <w:rsid w:val="003B5095"/>
    <w:rsid w:val="00453676"/>
    <w:rsid w:val="004C115A"/>
    <w:rsid w:val="004E158A"/>
    <w:rsid w:val="005132D8"/>
    <w:rsid w:val="00557A06"/>
    <w:rsid w:val="005A64F5"/>
    <w:rsid w:val="005D3EC9"/>
    <w:rsid w:val="005D53DB"/>
    <w:rsid w:val="00600572"/>
    <w:rsid w:val="006018DE"/>
    <w:rsid w:val="00602D78"/>
    <w:rsid w:val="0062542F"/>
    <w:rsid w:val="00672E63"/>
    <w:rsid w:val="0067793A"/>
    <w:rsid w:val="006E0E2A"/>
    <w:rsid w:val="006F3A1C"/>
    <w:rsid w:val="007029FE"/>
    <w:rsid w:val="00705CFD"/>
    <w:rsid w:val="00725AC0"/>
    <w:rsid w:val="00745784"/>
    <w:rsid w:val="00787A5D"/>
    <w:rsid w:val="00830C8E"/>
    <w:rsid w:val="009278F4"/>
    <w:rsid w:val="009F2BB5"/>
    <w:rsid w:val="00A17154"/>
    <w:rsid w:val="00A84A9D"/>
    <w:rsid w:val="00AC2F15"/>
    <w:rsid w:val="00AC7737"/>
    <w:rsid w:val="00AC78D0"/>
    <w:rsid w:val="00AD215D"/>
    <w:rsid w:val="00AE664D"/>
    <w:rsid w:val="00B06682"/>
    <w:rsid w:val="00B2407E"/>
    <w:rsid w:val="00B465F1"/>
    <w:rsid w:val="00B62805"/>
    <w:rsid w:val="00B65990"/>
    <w:rsid w:val="00BB6F19"/>
    <w:rsid w:val="00BD52C2"/>
    <w:rsid w:val="00C564A8"/>
    <w:rsid w:val="00C64B62"/>
    <w:rsid w:val="00C70EDE"/>
    <w:rsid w:val="00DC6F4B"/>
    <w:rsid w:val="00E43259"/>
    <w:rsid w:val="00E43D23"/>
    <w:rsid w:val="00E95001"/>
    <w:rsid w:val="00EE2940"/>
    <w:rsid w:val="00F14530"/>
    <w:rsid w:val="00F20A03"/>
    <w:rsid w:val="00FB3C29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2025-07-06T17:45:00Z</dcterms:created>
  <dcterms:modified xsi:type="dcterms:W3CDTF">2025-07-06T17:45:00Z</dcterms:modified>
</cp:coreProperties>
</file>