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A571CC">
        <w:rPr>
          <w:rFonts w:cs="Arial"/>
          <w:szCs w:val="24"/>
        </w:rPr>
        <w:t xml:space="preserve">  CDCIC-120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C548BE" w:rsidRDefault="00C548BE" w:rsidP="00C548BE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C548BE" w:rsidRDefault="00C548BE" w:rsidP="00C548BE">
      <w:pPr>
        <w:jc w:val="both"/>
        <w:rPr>
          <w:rFonts w:cs="Arial"/>
          <w:szCs w:val="24"/>
          <w:lang w:val="es-ES"/>
        </w:rPr>
      </w:pPr>
    </w:p>
    <w:p w:rsidR="002377C9" w:rsidRPr="002377C9" w:rsidRDefault="00C548BE" w:rsidP="002377C9">
      <w:pPr>
        <w:ind w:firstLine="851"/>
        <w:jc w:val="both"/>
        <w:rPr>
          <w:rFonts w:cs="Arial"/>
          <w:lang w:val="es-ES" w:eastAsia="es-ES"/>
        </w:rPr>
      </w:pPr>
      <w:r w:rsidRPr="007A73CB">
        <w:rPr>
          <w:rFonts w:cs="Arial"/>
          <w:lang w:val="es-AR" w:eastAsia="es-ES"/>
        </w:rPr>
        <w:t xml:space="preserve">El Convenio firmado </w:t>
      </w:r>
      <w:r w:rsidR="002377C9">
        <w:rPr>
          <w:rFonts w:cs="Arial"/>
          <w:lang w:eastAsia="es-ES"/>
        </w:rPr>
        <w:t xml:space="preserve">entre </w:t>
      </w:r>
      <w:r w:rsidR="002377C9" w:rsidRPr="007A73CB">
        <w:rPr>
          <w:rFonts w:cs="Arial"/>
          <w:lang w:val="es-AR" w:eastAsia="es-ES"/>
        </w:rPr>
        <w:t>la Universidad Nacional del Sur</w:t>
      </w:r>
      <w:r w:rsidR="002377C9">
        <w:rPr>
          <w:rFonts w:cs="Arial"/>
          <w:lang w:val="es-AR" w:eastAsia="es-ES"/>
        </w:rPr>
        <w:t>, la Universidad Nacional del Centro de la Provincia de Buenos Aires, la Universidad Nacional de la Plata,</w:t>
      </w:r>
      <w:r w:rsidR="002377C9">
        <w:rPr>
          <w:rFonts w:cs="Arial"/>
          <w:lang w:eastAsia="es-ES"/>
        </w:rPr>
        <w:t xml:space="preserve"> las</w:t>
      </w:r>
      <w:r w:rsidR="002377C9" w:rsidRPr="002377C9">
        <w:rPr>
          <w:rFonts w:cs="Arial"/>
          <w:lang w:eastAsia="es-ES"/>
        </w:rPr>
        <w:t xml:space="preserve"> Universidades Nacionales</w:t>
      </w:r>
      <w:r w:rsidR="002377C9">
        <w:rPr>
          <w:rFonts w:cs="Arial"/>
          <w:lang w:eastAsia="es-ES"/>
        </w:rPr>
        <w:t xml:space="preserve"> de San Luis, </w:t>
      </w:r>
      <w:r w:rsidR="002377C9" w:rsidRPr="002377C9">
        <w:rPr>
          <w:rFonts w:cs="Arial"/>
          <w:lang w:val="es-ES" w:eastAsia="es-ES"/>
        </w:rPr>
        <w:t>al que adhirieron</w:t>
      </w:r>
      <w:r w:rsidR="002377C9">
        <w:rPr>
          <w:rFonts w:cs="Arial"/>
          <w:lang w:val="es-ES" w:eastAsia="es-ES"/>
        </w:rPr>
        <w:t xml:space="preserve"> </w:t>
      </w:r>
      <w:r w:rsidR="002377C9" w:rsidRPr="002377C9">
        <w:rPr>
          <w:rFonts w:cs="Arial"/>
          <w:lang w:val="es-ES" w:eastAsia="es-ES"/>
        </w:rPr>
        <w:t xml:space="preserve">posteriormente </w:t>
      </w:r>
    </w:p>
    <w:p w:rsidR="002377C9" w:rsidRPr="002377C9" w:rsidRDefault="002377C9" w:rsidP="002377C9">
      <w:pPr>
        <w:jc w:val="both"/>
        <w:rPr>
          <w:rFonts w:cs="Arial"/>
          <w:lang w:val="es-ES" w:eastAsia="es-ES"/>
        </w:rPr>
      </w:pPr>
      <w:r w:rsidRPr="002377C9">
        <w:rPr>
          <w:rFonts w:cs="Arial"/>
          <w:lang w:val="es-ES" w:eastAsia="es-ES"/>
        </w:rPr>
        <w:t>numerosas Universidades Nacionales</w:t>
      </w:r>
      <w:r>
        <w:rPr>
          <w:rFonts w:cs="Arial"/>
          <w:lang w:val="es-ES" w:eastAsia="es-ES"/>
        </w:rPr>
        <w:t xml:space="preserve"> y privadas (</w:t>
      </w:r>
      <w:proofErr w:type="spellStart"/>
      <w:r>
        <w:rPr>
          <w:rFonts w:cs="Arial"/>
          <w:lang w:val="es-ES" w:eastAsia="es-ES"/>
        </w:rPr>
        <w:t>RedUNCI</w:t>
      </w:r>
      <w:proofErr w:type="spellEnd"/>
      <w:r>
        <w:rPr>
          <w:rFonts w:cs="Arial"/>
          <w:lang w:val="es-ES" w:eastAsia="es-ES"/>
        </w:rPr>
        <w:t xml:space="preserve">), y; </w:t>
      </w:r>
    </w:p>
    <w:p w:rsidR="00C548BE" w:rsidRPr="007A73CB" w:rsidRDefault="00C548BE" w:rsidP="002377C9">
      <w:pPr>
        <w:jc w:val="both"/>
        <w:rPr>
          <w:rFonts w:cs="Arial"/>
          <w:lang w:eastAsia="es-ES"/>
        </w:rPr>
      </w:pPr>
    </w:p>
    <w:p w:rsidR="00C548BE" w:rsidRDefault="00C548BE" w:rsidP="00C548BE">
      <w:pPr>
        <w:ind w:firstLine="851"/>
        <w:jc w:val="both"/>
        <w:rPr>
          <w:rFonts w:cs="Arial"/>
          <w:lang w:eastAsia="es-ES"/>
        </w:rPr>
      </w:pPr>
      <w:r w:rsidRPr="007A73CB">
        <w:rPr>
          <w:rFonts w:cs="Arial"/>
          <w:lang w:val="es-AR" w:eastAsia="es-ES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>
        <w:rPr>
          <w:rFonts w:cs="Arial"/>
          <w:lang w:val="es-AR" w:eastAsia="es-ES"/>
        </w:rPr>
        <w:t xml:space="preserve">la </w:t>
      </w:r>
      <w:r w:rsidR="00A85ED1">
        <w:rPr>
          <w:rFonts w:cs="Arial"/>
          <w:lang w:val="es-AR" w:eastAsia="es-ES"/>
        </w:rPr>
        <w:t xml:space="preserve">Facultad de Ingeniería de la </w:t>
      </w:r>
      <w:r w:rsidR="002377C9">
        <w:rPr>
          <w:rFonts w:cs="Arial"/>
          <w:lang w:val="es-AR" w:eastAsia="es-ES"/>
        </w:rPr>
        <w:t>Universidad Nacional de la Patagonia San Juan Bosco</w:t>
      </w:r>
      <w:r w:rsidRPr="007A73CB">
        <w:rPr>
          <w:rFonts w:cs="Arial"/>
          <w:lang w:val="es-AR" w:eastAsia="es-ES"/>
        </w:rPr>
        <w:t>;</w:t>
      </w:r>
      <w:r w:rsidRPr="007A73CB">
        <w:rPr>
          <w:rFonts w:cs="Arial"/>
          <w:lang w:eastAsia="es-ES"/>
        </w:rPr>
        <w:t xml:space="preserve"> y</w:t>
      </w:r>
    </w:p>
    <w:p w:rsidR="00C548BE" w:rsidRDefault="00C548BE" w:rsidP="00C548BE">
      <w:pPr>
        <w:ind w:firstLine="851"/>
        <w:jc w:val="both"/>
        <w:rPr>
          <w:rFonts w:cs="Arial"/>
          <w:lang w:eastAsia="es-ES"/>
        </w:rPr>
      </w:pPr>
    </w:p>
    <w:p w:rsidR="00C548BE" w:rsidRDefault="00C548BE" w:rsidP="00C548BE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C548BE" w:rsidRDefault="00C548BE" w:rsidP="00C548BE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C548BE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motiva la firma del mismo la </w:t>
      </w:r>
      <w:r w:rsidR="002377C9">
        <w:rPr>
          <w:snapToGrid w:val="0"/>
          <w:lang w:val="es-AR"/>
        </w:rPr>
        <w:t xml:space="preserve">voluntad de estrechar vínculos entre los Programas de Investigación y Posgrado de ambas instituciones; </w:t>
      </w:r>
    </w:p>
    <w:p w:rsidR="002377C9" w:rsidRDefault="002377C9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377C9" w:rsidRPr="00F47D55" w:rsidRDefault="002377C9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>
        <w:rPr>
          <w:snapToGrid w:val="0"/>
          <w:lang w:val="es-AR"/>
        </w:rPr>
        <w:t>Que la firma del mi</w:t>
      </w:r>
      <w:r w:rsidR="00E614EE">
        <w:rPr>
          <w:snapToGrid w:val="0"/>
          <w:lang w:val="es-AR"/>
        </w:rPr>
        <w:t xml:space="preserve">smo posibilitará el intercambio de docentes e investigadores y de alumnos de posgrado y </w:t>
      </w:r>
      <w:r w:rsidR="00282CF1">
        <w:rPr>
          <w:snapToGrid w:val="0"/>
          <w:lang w:val="es-AR"/>
        </w:rPr>
        <w:t>el desarrollo</w:t>
      </w:r>
      <w:r w:rsidR="00E614EE">
        <w:rPr>
          <w:snapToGrid w:val="0"/>
          <w:lang w:val="es-AR"/>
        </w:rPr>
        <w:t xml:space="preserve"> de proyectos de investigación entre ambas instituciones;  </w:t>
      </w: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548BE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los miembros del Consejo Departamental coinciden en la importancia </w:t>
      </w:r>
      <w:r w:rsidR="00E614EE">
        <w:rPr>
          <w:snapToGrid w:val="0"/>
          <w:lang w:val="es-AR"/>
        </w:rPr>
        <w:t xml:space="preserve">de desarrollar actividades científicas y de posgrado que sean de interés común a ambas instituciones; </w:t>
      </w:r>
    </w:p>
    <w:p w:rsidR="00E614EE" w:rsidRPr="00F47D55" w:rsidRDefault="00E614E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C548BE" w:rsidRPr="00F47D55" w:rsidRDefault="00C548BE" w:rsidP="00C54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C548BE" w:rsidRDefault="00C548BE" w:rsidP="00C548BE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C548BE" w:rsidRDefault="00C548BE" w:rsidP="00C548BE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C548BE" w:rsidRDefault="00C548BE" w:rsidP="00C548BE">
      <w:pPr>
        <w:jc w:val="both"/>
        <w:rPr>
          <w:rFonts w:cs="Arial"/>
          <w:b/>
          <w:lang w:eastAsia="es-ES"/>
        </w:rPr>
      </w:pPr>
    </w:p>
    <w:p w:rsidR="00C548BE" w:rsidRDefault="00C548BE" w:rsidP="00C548BE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C548BE" w:rsidRDefault="00C548BE" w:rsidP="00C548BE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E614EE">
        <w:rPr>
          <w:rFonts w:cs="Arial"/>
          <w:b/>
          <w:lang w:val="es-AR"/>
        </w:rPr>
        <w:t>24 de junio</w:t>
      </w:r>
      <w:r>
        <w:rPr>
          <w:rFonts w:cs="Arial"/>
          <w:b/>
          <w:lang w:val="es-AR"/>
        </w:rPr>
        <w:t xml:space="preserve"> de 2014</w:t>
      </w:r>
    </w:p>
    <w:p w:rsidR="00C548BE" w:rsidRDefault="00C548BE" w:rsidP="00C548BE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C548BE" w:rsidRDefault="00C548BE" w:rsidP="00C548BE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E614EE" w:rsidRDefault="00E614EE" w:rsidP="00E614EE">
      <w:pPr>
        <w:tabs>
          <w:tab w:val="left" w:pos="5670"/>
        </w:tabs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lastRenderedPageBreak/>
        <w:t xml:space="preserve">///CDCIC-120/14 </w:t>
      </w:r>
    </w:p>
    <w:p w:rsidR="00C548BE" w:rsidRDefault="00C548BE" w:rsidP="00C548BE">
      <w:pPr>
        <w:jc w:val="both"/>
        <w:rPr>
          <w:rFonts w:cs="Arial"/>
          <w:lang w:val="pt-BR" w:eastAsia="es-ES"/>
        </w:rPr>
      </w:pPr>
    </w:p>
    <w:p w:rsidR="00C548BE" w:rsidRDefault="00C548BE" w:rsidP="00C548BE">
      <w:pPr>
        <w:spacing w:line="260" w:lineRule="exact"/>
        <w:jc w:val="both"/>
        <w:rPr>
          <w:snapToGrid w:val="0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Pr="00F47D55">
        <w:rPr>
          <w:snapToGrid w:val="0"/>
        </w:rPr>
        <w:t xml:space="preserve">Homologar el Convenio Específico de Colaboración entre el Departamento de Ciencias e Ingeniería de la Computación de la Universidad Nacional del Sur y </w:t>
      </w:r>
      <w:r>
        <w:rPr>
          <w:snapToGrid w:val="0"/>
        </w:rPr>
        <w:t xml:space="preserve">la </w:t>
      </w:r>
      <w:r w:rsidR="00E614EE">
        <w:rPr>
          <w:snapToGrid w:val="0"/>
        </w:rPr>
        <w:t>Facultad de Ingeniería de la Universidad Nacional de la Patagonia San Juan Bosco</w:t>
      </w:r>
      <w:r w:rsidRPr="00F47D55">
        <w:rPr>
          <w:snapToGrid w:val="0"/>
        </w:rPr>
        <w:t>.-</w:t>
      </w:r>
    </w:p>
    <w:p w:rsidR="00C548BE" w:rsidRDefault="00C548BE" w:rsidP="00C548BE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C548BE" w:rsidRPr="00702569" w:rsidRDefault="00C548BE" w:rsidP="00C548BE">
      <w:pPr>
        <w:jc w:val="both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Secretaría General de Relaciones Institucionales y Planeamiento a los efectos que correspondan; cumplido, archívese.-----</w:t>
      </w:r>
    </w:p>
    <w:p w:rsidR="00C548BE" w:rsidRDefault="00C548BE" w:rsidP="00C548BE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C548BE" w:rsidRDefault="00C548BE" w:rsidP="00C548BE">
      <w:pPr>
        <w:jc w:val="both"/>
        <w:rPr>
          <w:b/>
          <w:lang w:val="es-AR" w:eastAsia="es-ES"/>
        </w:rPr>
      </w:pPr>
    </w:p>
    <w:p w:rsidR="00C548BE" w:rsidRDefault="00C548BE" w:rsidP="00C548BE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C548BE" w:rsidRDefault="00C548BE" w:rsidP="00C548BE">
      <w:pPr>
        <w:ind w:firstLine="851"/>
        <w:jc w:val="both"/>
        <w:rPr>
          <w:rFonts w:cs="Arial"/>
          <w:szCs w:val="24"/>
          <w:lang w:val="es-ES"/>
        </w:rPr>
      </w:pPr>
    </w:p>
    <w:p w:rsidR="00C548BE" w:rsidRDefault="00C548BE" w:rsidP="00C548BE"/>
    <w:p w:rsidR="00C548BE" w:rsidRPr="00B93774" w:rsidRDefault="00C548BE" w:rsidP="00C548BE"/>
    <w:p w:rsidR="00745784" w:rsidRPr="00B93774" w:rsidRDefault="00745784" w:rsidP="00C548BE">
      <w:pPr>
        <w:jc w:val="both"/>
      </w:pPr>
    </w:p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27A9B"/>
    <w:rsid w:val="0007657C"/>
    <w:rsid w:val="000A7325"/>
    <w:rsid w:val="000E6283"/>
    <w:rsid w:val="000F77C7"/>
    <w:rsid w:val="0013380E"/>
    <w:rsid w:val="00163CBF"/>
    <w:rsid w:val="001655D0"/>
    <w:rsid w:val="00176702"/>
    <w:rsid w:val="00197F95"/>
    <w:rsid w:val="001F2CAF"/>
    <w:rsid w:val="002005DB"/>
    <w:rsid w:val="00237340"/>
    <w:rsid w:val="002377C9"/>
    <w:rsid w:val="00240D50"/>
    <w:rsid w:val="00241614"/>
    <w:rsid w:val="002524EB"/>
    <w:rsid w:val="002618D2"/>
    <w:rsid w:val="00270FF7"/>
    <w:rsid w:val="00273180"/>
    <w:rsid w:val="00282CF1"/>
    <w:rsid w:val="002851BB"/>
    <w:rsid w:val="002B2B21"/>
    <w:rsid w:val="002B4CE6"/>
    <w:rsid w:val="002E19C3"/>
    <w:rsid w:val="002E4093"/>
    <w:rsid w:val="00345341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C115A"/>
    <w:rsid w:val="004E158A"/>
    <w:rsid w:val="004F099C"/>
    <w:rsid w:val="005A64F5"/>
    <w:rsid w:val="005B16EC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A73CB"/>
    <w:rsid w:val="007D5E54"/>
    <w:rsid w:val="008831F9"/>
    <w:rsid w:val="008B1D90"/>
    <w:rsid w:val="009F2BB5"/>
    <w:rsid w:val="00A571CC"/>
    <w:rsid w:val="00A66787"/>
    <w:rsid w:val="00A84A9D"/>
    <w:rsid w:val="00A85ED1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48BE"/>
    <w:rsid w:val="00C564A8"/>
    <w:rsid w:val="00C70EDE"/>
    <w:rsid w:val="00CA50B9"/>
    <w:rsid w:val="00CC4915"/>
    <w:rsid w:val="00D15B85"/>
    <w:rsid w:val="00D2453B"/>
    <w:rsid w:val="00D56E3F"/>
    <w:rsid w:val="00DC6F4B"/>
    <w:rsid w:val="00E16DBE"/>
    <w:rsid w:val="00E43259"/>
    <w:rsid w:val="00E43D23"/>
    <w:rsid w:val="00E614EE"/>
    <w:rsid w:val="00E95001"/>
    <w:rsid w:val="00EA3018"/>
    <w:rsid w:val="00EE1F11"/>
    <w:rsid w:val="00EE2940"/>
    <w:rsid w:val="00F14530"/>
    <w:rsid w:val="00F20A03"/>
    <w:rsid w:val="00F449D7"/>
    <w:rsid w:val="00F51948"/>
    <w:rsid w:val="00FB0B02"/>
    <w:rsid w:val="00FB3C29"/>
    <w:rsid w:val="00FF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2014-02-27T17:25:00Z</cp:lastPrinted>
  <dcterms:created xsi:type="dcterms:W3CDTF">2025-07-06T17:50:00Z</dcterms:created>
  <dcterms:modified xsi:type="dcterms:W3CDTF">2025-07-06T17:50:00Z</dcterms:modified>
</cp:coreProperties>
</file>