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B2815">
        <w:rPr>
          <w:lang w:val="es-AR"/>
        </w:rPr>
        <w:t>127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3E40AB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VISTO:</w:t>
      </w:r>
    </w:p>
    <w:p w:rsidR="000B2815" w:rsidRPr="000B2815" w:rsidRDefault="000B2815" w:rsidP="000B2815">
      <w:pPr>
        <w:autoSpaceDE w:val="0"/>
        <w:autoSpaceDN w:val="0"/>
        <w:ind w:firstLine="851"/>
        <w:jc w:val="both"/>
        <w:rPr>
          <w:sz w:val="24"/>
          <w:szCs w:val="24"/>
          <w:lang w:val="es-AR" w:eastAsia="es-AR"/>
        </w:rPr>
      </w:pPr>
    </w:p>
    <w:p w:rsidR="000B2815" w:rsidRPr="000B2815" w:rsidRDefault="000B2815" w:rsidP="000B2815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La restructuración aprobada por resolución CDCIC-233/12 mediante la cual se crea un cargo de Profesor Adjunto y un cargo de Asistente de Docencia, ambos con dedicación simple; y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CONSIDERANDO: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color w:val="000000"/>
          <w:sz w:val="24"/>
          <w:szCs w:val="24"/>
          <w:lang w:val="es-AR"/>
        </w:rPr>
        <w:tab/>
        <w:t xml:space="preserve">Que es necesario bloquear el cargo de Profesor que surge de la mencionada restructuración con el objeto de realizar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asignaciones complementarias y contratos a fin de cubrir las necesidades docentes que surjan en el presente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cuatrimestre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;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0B2815" w:rsidRPr="000B2815" w:rsidRDefault="000B2815" w:rsidP="000B2815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de fecha 08 de julio de 2014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Profesor Adjunto con dedicación simple que surge de la restructuración aprobada por resolución CDCIC-233/12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 desde el 04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agosto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diciembre de 201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4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60724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2014-08-12T17:33:00Z</cp:lastPrinted>
  <dcterms:created xsi:type="dcterms:W3CDTF">2025-07-06T17:51:00Z</dcterms:created>
  <dcterms:modified xsi:type="dcterms:W3CDTF">2025-07-06T17:51:00Z</dcterms:modified>
</cp:coreProperties>
</file>