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5F2686">
        <w:rPr>
          <w:rFonts w:ascii="Arial" w:hAnsi="Arial" w:cs="Arial"/>
          <w:bCs/>
          <w:color w:val="000000"/>
          <w:szCs w:val="24"/>
          <w:lang w:val="es-ES"/>
        </w:rPr>
        <w:t>211</w:t>
      </w:r>
      <w:r>
        <w:rPr>
          <w:rFonts w:ascii="Arial" w:hAnsi="Arial" w:cs="Arial"/>
          <w:bCs/>
          <w:color w:val="000000"/>
          <w:szCs w:val="24"/>
          <w:lang w:val="es-ES"/>
        </w:rPr>
        <w:t>/</w:t>
      </w:r>
      <w:r w:rsidR="00C94F55">
        <w:rPr>
          <w:rFonts w:ascii="Arial" w:hAnsi="Arial" w:cs="Arial"/>
          <w:bCs/>
          <w:color w:val="000000"/>
          <w:szCs w:val="24"/>
          <w:lang w:val="es-ES"/>
        </w:rPr>
        <w:t>14</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407A9E" w:rsidRDefault="00407A9E" w:rsidP="00DB5779">
      <w:pPr>
        <w:spacing w:line="260" w:lineRule="exact"/>
        <w:jc w:val="both"/>
        <w:rPr>
          <w:rFonts w:ascii="Arial" w:hAnsi="Arial" w:cs="Arial"/>
          <w:b/>
          <w:bCs/>
          <w:lang w:val="es-ES"/>
        </w:rPr>
      </w:pPr>
    </w:p>
    <w:p w:rsidR="00010C98" w:rsidRPr="00010C98" w:rsidRDefault="00010C98" w:rsidP="00010C98">
      <w:pPr>
        <w:ind w:firstLine="720"/>
        <w:jc w:val="both"/>
        <w:rPr>
          <w:rFonts w:ascii="Arial" w:hAnsi="Arial"/>
          <w:szCs w:val="20"/>
          <w:lang w:val="es-ES" w:eastAsia="es-ES"/>
        </w:rPr>
      </w:pPr>
      <w:r w:rsidRPr="00010C98">
        <w:rPr>
          <w:rFonts w:ascii="Arial" w:hAnsi="Arial" w:cs="Arial"/>
          <w:lang w:val="es-ES" w:eastAsia="es-ES"/>
        </w:rPr>
        <w:t>El Convenio ME Nº 784/2014 firmado entre el Sr. Rector de la Universidad Nacional del Sur y el Sr. Secretario de Políticas Universitarias, por el cual se financian mediante Contrato Programa cargos docentes para la carrera Ingeniería en Computación en el marco del en el marco del “Proyecto de Mejora para Carreras de Informática” (PROMINF);</w:t>
      </w:r>
      <w:r w:rsidRPr="00010C98">
        <w:rPr>
          <w:rFonts w:ascii="Arial" w:hAnsi="Arial"/>
          <w:szCs w:val="20"/>
          <w:lang w:val="es-ES" w:eastAsia="es-ES"/>
        </w:rPr>
        <w:t xml:space="preserve"> </w:t>
      </w:r>
    </w:p>
    <w:p w:rsidR="00010C98" w:rsidRPr="00010C98" w:rsidRDefault="00010C98" w:rsidP="00010C98">
      <w:pPr>
        <w:ind w:firstLine="720"/>
        <w:jc w:val="both"/>
        <w:rPr>
          <w:rFonts w:ascii="Arial" w:hAnsi="Arial"/>
          <w:szCs w:val="20"/>
          <w:lang w:val="es-ES" w:eastAsia="es-ES"/>
        </w:rPr>
      </w:pPr>
    </w:p>
    <w:p w:rsidR="00010C98" w:rsidRPr="00010C98" w:rsidRDefault="00010C98" w:rsidP="00010C98">
      <w:pPr>
        <w:ind w:firstLine="720"/>
        <w:jc w:val="both"/>
        <w:rPr>
          <w:rFonts w:ascii="Arial" w:hAnsi="Arial"/>
          <w:szCs w:val="20"/>
          <w:lang w:val="es-ES" w:eastAsia="es-ES"/>
        </w:rPr>
      </w:pPr>
      <w:r w:rsidRPr="00010C98">
        <w:rPr>
          <w:rFonts w:ascii="Arial" w:hAnsi="Arial"/>
          <w:szCs w:val="20"/>
          <w:lang w:val="es-ES" w:eastAsia="es-ES"/>
        </w:rPr>
        <w:t>El aval conferido por el Consejo Superior Universitario por resolución CSU-</w:t>
      </w:r>
      <w:r w:rsidR="003B4A9B">
        <w:rPr>
          <w:rFonts w:ascii="Arial" w:hAnsi="Arial"/>
          <w:szCs w:val="20"/>
          <w:lang w:val="es-ES" w:eastAsia="es-ES"/>
        </w:rPr>
        <w:t>654/14</w:t>
      </w:r>
    </w:p>
    <w:p w:rsidR="00010C98" w:rsidRPr="00010C98" w:rsidRDefault="003B4A9B" w:rsidP="00010C98">
      <w:pPr>
        <w:ind w:hanging="90"/>
        <w:jc w:val="both"/>
        <w:rPr>
          <w:rFonts w:ascii="Arial" w:hAnsi="Arial"/>
          <w:lang w:val="es-ES"/>
        </w:rPr>
      </w:pPr>
      <w:r>
        <w:rPr>
          <w:rFonts w:ascii="Arial" w:hAnsi="Arial"/>
          <w:lang w:val="es-ES"/>
        </w:rPr>
        <w:t>y su modificatoria CSU-762/14; y</w:t>
      </w:r>
    </w:p>
    <w:p w:rsidR="00407A9E" w:rsidRDefault="00407A9E" w:rsidP="00634986">
      <w:pPr>
        <w:spacing w:line="260" w:lineRule="exact"/>
        <w:jc w:val="both"/>
        <w:rPr>
          <w:rFonts w:ascii="Arial" w:hAnsi="Arial" w:cs="Arial"/>
          <w:lang w:val="es-ES"/>
        </w:rPr>
      </w:pPr>
    </w:p>
    <w:p w:rsidR="000F140D" w:rsidRDefault="00FB264C" w:rsidP="00DB5779">
      <w:pPr>
        <w:spacing w:line="260" w:lineRule="exact"/>
        <w:ind w:right="-29"/>
        <w:jc w:val="both"/>
        <w:rPr>
          <w:rFonts w:ascii="Arial" w:hAnsi="Arial" w:cs="Arial"/>
          <w:lang w:val="es-ES"/>
        </w:rPr>
      </w:pPr>
      <w:r>
        <w:rPr>
          <w:rFonts w:ascii="Arial" w:hAnsi="Arial" w:cs="Arial"/>
          <w:b/>
          <w:smallCaps/>
          <w:lang w:val="es-ES"/>
        </w:rPr>
        <w:t>CONSIDERANDO:</w:t>
      </w:r>
      <w:r>
        <w:rPr>
          <w:rFonts w:ascii="Arial" w:hAnsi="Arial" w:cs="Arial"/>
          <w:lang w:val="es-ES"/>
        </w:rPr>
        <w:t xml:space="preserve"> </w:t>
      </w:r>
    </w:p>
    <w:p w:rsidR="00010C98" w:rsidRPr="00010C98" w:rsidRDefault="00010C98" w:rsidP="00010C98">
      <w:pPr>
        <w:jc w:val="both"/>
        <w:rPr>
          <w:rFonts w:ascii="Arial" w:hAnsi="Arial"/>
          <w:lang w:val="es-ES_tradnl"/>
        </w:rPr>
      </w:pPr>
    </w:p>
    <w:p w:rsidR="00010C98" w:rsidRPr="00010C98" w:rsidRDefault="00010C98" w:rsidP="00010C98">
      <w:pPr>
        <w:spacing w:line="260" w:lineRule="exact"/>
        <w:ind w:right="-29" w:firstLine="709"/>
        <w:jc w:val="both"/>
        <w:rPr>
          <w:rFonts w:ascii="Arial" w:hAnsi="Arial" w:cs="Arial"/>
          <w:szCs w:val="20"/>
          <w:lang w:val="es-ES"/>
        </w:rPr>
      </w:pPr>
      <w:r w:rsidRPr="00010C98">
        <w:rPr>
          <w:rFonts w:ascii="Arial" w:hAnsi="Arial" w:cs="Arial"/>
          <w:szCs w:val="20"/>
          <w:lang w:val="es-ES"/>
        </w:rPr>
        <w:t xml:space="preserve">Que en el marco del mencionado convenio se asignó a este Departamento un (1) cargo de </w:t>
      </w:r>
      <w:r>
        <w:rPr>
          <w:rFonts w:ascii="Arial" w:hAnsi="Arial" w:cs="Arial"/>
          <w:szCs w:val="20"/>
          <w:lang w:val="es-ES"/>
        </w:rPr>
        <w:t xml:space="preserve">Asistente de Docencia </w:t>
      </w:r>
      <w:r w:rsidRPr="00010C98">
        <w:rPr>
          <w:rFonts w:ascii="Arial" w:hAnsi="Arial" w:cs="Arial"/>
          <w:szCs w:val="20"/>
          <w:lang w:val="es-ES"/>
        </w:rPr>
        <w:t xml:space="preserve">con dedicación simple en </w:t>
      </w:r>
      <w:r>
        <w:rPr>
          <w:rFonts w:ascii="Arial" w:hAnsi="Arial" w:cs="Arial"/>
          <w:szCs w:val="20"/>
          <w:lang w:val="es-ES"/>
        </w:rPr>
        <w:t xml:space="preserve">la asignatura Práctica Profesional Supervisada; </w:t>
      </w:r>
    </w:p>
    <w:p w:rsidR="00010C98" w:rsidRPr="00010C98" w:rsidRDefault="00010C98" w:rsidP="00010C98">
      <w:pPr>
        <w:spacing w:line="260" w:lineRule="exact"/>
        <w:ind w:right="-29" w:firstLine="709"/>
        <w:jc w:val="both"/>
        <w:rPr>
          <w:rFonts w:ascii="Arial" w:hAnsi="Arial" w:cs="Arial"/>
          <w:szCs w:val="20"/>
          <w:lang w:val="es-ES"/>
        </w:rPr>
      </w:pPr>
    </w:p>
    <w:p w:rsidR="00010C98" w:rsidRPr="00010C98" w:rsidRDefault="00010C98" w:rsidP="00010C98">
      <w:pPr>
        <w:ind w:firstLine="709"/>
        <w:jc w:val="both"/>
        <w:rPr>
          <w:rFonts w:ascii="Arial" w:hAnsi="Arial" w:cs="Arial"/>
          <w:szCs w:val="20"/>
          <w:lang w:val="es-ES"/>
        </w:rPr>
      </w:pPr>
      <w:r w:rsidRPr="00010C98">
        <w:rPr>
          <w:rFonts w:ascii="Arial" w:hAnsi="Arial" w:cs="Arial"/>
          <w:szCs w:val="20"/>
          <w:lang w:val="es-ES"/>
        </w:rPr>
        <w:t>Que resulta necesario cubrir este cargo por concurso de antecedentes y oposición de modo de adecuarse al Estatuto de esta institución;</w:t>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Pr>
          <w:rFonts w:ascii="Arial" w:hAnsi="Arial"/>
          <w:b/>
          <w:lang w:val="es-AR"/>
        </w:rPr>
        <w:t>El Consejo Departamental de Ciencias e Ingeniería de la Comp</w:t>
      </w:r>
      <w:r w:rsidR="00025C73">
        <w:rPr>
          <w:rFonts w:ascii="Arial" w:hAnsi="Arial"/>
          <w:b/>
          <w:lang w:val="es-AR"/>
        </w:rPr>
        <w:t xml:space="preserve">utación en su reunión de fecha </w:t>
      </w:r>
      <w:r w:rsidR="006A1EFA">
        <w:rPr>
          <w:rFonts w:ascii="Arial" w:hAnsi="Arial"/>
          <w:b/>
          <w:lang w:val="es-AR"/>
        </w:rPr>
        <w:t>26</w:t>
      </w:r>
      <w:r w:rsidR="000D4172">
        <w:rPr>
          <w:rFonts w:ascii="Arial" w:hAnsi="Arial"/>
          <w:b/>
          <w:lang w:val="es-AR"/>
        </w:rPr>
        <w:t xml:space="preserve"> </w:t>
      </w:r>
      <w:r w:rsidR="00104E1C">
        <w:rPr>
          <w:rFonts w:ascii="Arial" w:hAnsi="Arial"/>
          <w:b/>
          <w:lang w:val="es-AR"/>
        </w:rPr>
        <w:t>de</w:t>
      </w:r>
      <w:r w:rsidR="00DB5779">
        <w:rPr>
          <w:rFonts w:ascii="Arial" w:hAnsi="Arial"/>
          <w:b/>
          <w:lang w:val="es-AR"/>
        </w:rPr>
        <w:t xml:space="preserve"> </w:t>
      </w:r>
      <w:r w:rsidR="006A1EFA">
        <w:rPr>
          <w:rFonts w:ascii="Arial" w:hAnsi="Arial"/>
          <w:b/>
          <w:lang w:val="es-AR"/>
        </w:rPr>
        <w:t>septiembre</w:t>
      </w:r>
      <w:r w:rsidR="00F1342E">
        <w:rPr>
          <w:rFonts w:ascii="Arial" w:hAnsi="Arial"/>
          <w:b/>
          <w:lang w:val="es-AR"/>
        </w:rPr>
        <w:t xml:space="preserve"> </w:t>
      </w:r>
      <w:r>
        <w:rPr>
          <w:rFonts w:ascii="Arial" w:hAnsi="Arial"/>
          <w:b/>
          <w:lang w:val="es-AR"/>
        </w:rPr>
        <w:t>de 20</w:t>
      </w:r>
      <w:r w:rsidR="00F377B0">
        <w:rPr>
          <w:rFonts w:ascii="Arial" w:hAnsi="Arial"/>
          <w:b/>
          <w:lang w:val="es-AR"/>
        </w:rPr>
        <w:t>1</w:t>
      </w:r>
      <w:r w:rsidR="002C7E83">
        <w:rPr>
          <w:rFonts w:ascii="Arial" w:hAnsi="Arial"/>
          <w:b/>
          <w:lang w:val="es-AR"/>
        </w:rPr>
        <w:t>4</w:t>
      </w:r>
      <w:r>
        <w:rPr>
          <w:rFonts w:ascii="Arial" w:hAnsi="Arial"/>
          <w:b/>
          <w:lang w:val="es-AR"/>
        </w:rPr>
        <w:t xml:space="preserve">  </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D8465E" w:rsidRPr="00D8465E" w:rsidRDefault="00D8465E" w:rsidP="00DB5779">
      <w:pPr>
        <w:spacing w:line="260" w:lineRule="exact"/>
        <w:rPr>
          <w:lang w:val="es-ES"/>
        </w:rPr>
      </w:pPr>
    </w:p>
    <w:p w:rsidR="00953289" w:rsidRDefault="00953289" w:rsidP="006646CE">
      <w:pPr>
        <w:pStyle w:val="Textoindependiente"/>
        <w:spacing w:line="260" w:lineRule="exact"/>
        <w:jc w:val="both"/>
        <w:rPr>
          <w:rFonts w:ascii="Arial" w:hAnsi="Arial" w:cs="Arial"/>
          <w:b/>
          <w:lang w:val="es-ES"/>
        </w:rPr>
      </w:pPr>
    </w:p>
    <w:p w:rsidR="00766E7C" w:rsidRPr="006646CE" w:rsidRDefault="00FB264C" w:rsidP="006646CE">
      <w:pPr>
        <w:pStyle w:val="Textoindependiente"/>
        <w:spacing w:line="260" w:lineRule="exact"/>
        <w:jc w:val="both"/>
        <w:rPr>
          <w:rFonts w:ascii="Arial" w:hAnsi="Arial" w:cs="Arial"/>
          <w:lang w:val="es-ES"/>
        </w:rPr>
      </w:pPr>
      <w:r w:rsidRPr="006646CE">
        <w:rPr>
          <w:rFonts w:ascii="Arial" w:hAnsi="Arial" w:cs="Arial"/>
          <w:b/>
          <w:lang w:val="es-ES"/>
        </w:rPr>
        <w:t>Art. 1</w:t>
      </w:r>
      <w:r w:rsidR="00092F54" w:rsidRPr="006646CE">
        <w:rPr>
          <w:rFonts w:ascii="Arial" w:hAnsi="Arial" w:cs="Arial"/>
          <w:b/>
          <w:lang w:val="es-ES"/>
        </w:rPr>
        <w:t>º</w:t>
      </w:r>
      <w:r w:rsidRPr="006646CE">
        <w:rPr>
          <w:rFonts w:ascii="Arial" w:hAnsi="Arial" w:cs="Arial"/>
          <w:b/>
          <w:lang w:val="es-ES"/>
        </w:rPr>
        <w:t>).-</w:t>
      </w:r>
      <w:r w:rsidR="009C585B" w:rsidRPr="006646CE">
        <w:rPr>
          <w:rFonts w:ascii="Arial" w:hAnsi="Arial" w:cs="Arial"/>
          <w:lang w:val="es-ES"/>
        </w:rPr>
        <w:t xml:space="preserve"> Llamar a concurso para cubrir </w:t>
      </w:r>
      <w:r w:rsidR="00971915">
        <w:rPr>
          <w:rFonts w:ascii="Arial" w:hAnsi="Arial" w:cs="Arial"/>
          <w:lang w:val="es-ES"/>
        </w:rPr>
        <w:t xml:space="preserve">el </w:t>
      </w:r>
      <w:r w:rsidRPr="006646CE">
        <w:rPr>
          <w:rFonts w:ascii="Arial" w:hAnsi="Arial" w:cs="Arial"/>
          <w:lang w:val="es-ES"/>
        </w:rPr>
        <w:t>siguiente cargo</w:t>
      </w:r>
      <w:r w:rsidR="00DB425C" w:rsidRPr="006646CE">
        <w:rPr>
          <w:rFonts w:ascii="Arial" w:hAnsi="Arial" w:cs="Arial"/>
          <w:lang w:val="es-ES"/>
        </w:rPr>
        <w:t>:</w:t>
      </w:r>
      <w:r w:rsidR="009B5A0D" w:rsidRPr="006646CE">
        <w:rPr>
          <w:rFonts w:ascii="Arial" w:hAnsi="Arial" w:cs="Arial"/>
          <w:lang w:val="es-ES"/>
        </w:rPr>
        <w:t xml:space="preserve">  </w:t>
      </w:r>
    </w:p>
    <w:p w:rsidR="00971915" w:rsidRDefault="00971915" w:rsidP="00DB5779">
      <w:pPr>
        <w:pStyle w:val="Textoindependiente"/>
        <w:spacing w:line="260" w:lineRule="exact"/>
        <w:jc w:val="both"/>
        <w:rPr>
          <w:rFonts w:ascii="Arial" w:hAnsi="Arial" w:cs="Arial"/>
          <w:b/>
          <w:lang w:val="es-ES"/>
        </w:rPr>
      </w:pPr>
    </w:p>
    <w:p w:rsidR="00B302BF" w:rsidRDefault="00B302BF" w:rsidP="00DB5779">
      <w:pPr>
        <w:pStyle w:val="Textoindependiente"/>
        <w:spacing w:line="260" w:lineRule="exact"/>
        <w:jc w:val="both"/>
        <w:rPr>
          <w:rFonts w:ascii="Arial" w:hAnsi="Arial" w:cs="Arial"/>
          <w:b/>
          <w:lang w:val="es-ES"/>
        </w:rPr>
      </w:pPr>
      <w:r w:rsidRPr="00A859CD">
        <w:rPr>
          <w:rFonts w:ascii="Arial" w:hAnsi="Arial" w:cs="Arial"/>
          <w:b/>
          <w:lang w:val="es-ES"/>
        </w:rPr>
        <w:t>Área I</w:t>
      </w:r>
      <w:r w:rsidR="00F377B0">
        <w:rPr>
          <w:rFonts w:ascii="Arial" w:hAnsi="Arial" w:cs="Arial"/>
          <w:b/>
          <w:lang w:val="es-ES"/>
        </w:rPr>
        <w:t>I</w:t>
      </w:r>
      <w:r w:rsidR="00100E06">
        <w:rPr>
          <w:rFonts w:ascii="Arial" w:hAnsi="Arial" w:cs="Arial"/>
          <w:b/>
          <w:lang w:val="es-ES"/>
        </w:rPr>
        <w:t>I</w:t>
      </w:r>
      <w:r w:rsidRPr="00A859CD">
        <w:rPr>
          <w:rFonts w:ascii="Arial" w:hAnsi="Arial" w:cs="Arial"/>
          <w:b/>
          <w:lang w:val="es-ES"/>
        </w:rPr>
        <w:t xml:space="preserve">: </w:t>
      </w:r>
      <w:r w:rsidR="00100E06">
        <w:rPr>
          <w:rFonts w:ascii="Arial" w:hAnsi="Arial" w:cs="Arial"/>
          <w:b/>
          <w:lang w:val="es-ES"/>
        </w:rPr>
        <w:t>Desarrollo de Sistemas</w:t>
      </w:r>
    </w:p>
    <w:p w:rsidR="002924D6" w:rsidRDefault="002924D6" w:rsidP="002924D6">
      <w:pPr>
        <w:spacing w:line="260" w:lineRule="exact"/>
        <w:jc w:val="both"/>
        <w:rPr>
          <w:rFonts w:ascii="Arial" w:hAnsi="Arial" w:cs="Arial"/>
          <w:b/>
          <w:lang w:val="es-ES"/>
        </w:rPr>
      </w:pPr>
    </w:p>
    <w:p w:rsidR="002924D6" w:rsidRDefault="002924D6" w:rsidP="002924D6">
      <w:pPr>
        <w:spacing w:line="260" w:lineRule="exact"/>
        <w:jc w:val="both"/>
        <w:rPr>
          <w:rFonts w:ascii="Arial" w:hAnsi="Arial" w:cs="Arial"/>
          <w:b/>
          <w:lang w:val="es-ES"/>
        </w:rPr>
      </w:pPr>
      <w:r>
        <w:rPr>
          <w:rFonts w:ascii="Arial" w:hAnsi="Arial" w:cs="Arial"/>
          <w:lang w:val="es-ES"/>
        </w:rPr>
        <w:t xml:space="preserve">Un </w:t>
      </w:r>
      <w:r w:rsidRPr="00A859CD">
        <w:rPr>
          <w:rFonts w:ascii="Arial" w:hAnsi="Arial" w:cs="Arial"/>
          <w:lang w:val="es-ES"/>
        </w:rPr>
        <w:t xml:space="preserve">cargo de </w:t>
      </w:r>
      <w:r w:rsidR="00100E06">
        <w:rPr>
          <w:rFonts w:ascii="Arial" w:hAnsi="Arial" w:cs="Arial"/>
          <w:b/>
          <w:lang w:val="es-ES"/>
        </w:rPr>
        <w:t xml:space="preserve">Asistente de Docencia </w:t>
      </w:r>
      <w:r>
        <w:rPr>
          <w:rFonts w:ascii="Arial" w:hAnsi="Arial" w:cs="Arial"/>
          <w:b/>
          <w:lang w:val="es-ES"/>
        </w:rPr>
        <w:t xml:space="preserve">con dedicación simple </w:t>
      </w:r>
      <w:r w:rsidRPr="00A859CD">
        <w:rPr>
          <w:rFonts w:ascii="Arial" w:hAnsi="Arial" w:cs="Arial"/>
          <w:b/>
          <w:lang w:val="es-ES"/>
        </w:rPr>
        <w:t xml:space="preserve"> </w:t>
      </w:r>
      <w:r w:rsidRPr="00A859CD">
        <w:rPr>
          <w:rFonts w:ascii="Arial" w:hAnsi="Arial" w:cs="Arial"/>
          <w:lang w:val="es-ES"/>
        </w:rPr>
        <w:t xml:space="preserve">- asignatura </w:t>
      </w:r>
      <w:r w:rsidRPr="00A859CD">
        <w:rPr>
          <w:rFonts w:ascii="Arial" w:hAnsi="Arial" w:cs="Arial"/>
          <w:b/>
          <w:bCs/>
          <w:lang w:val="es-ES_tradnl"/>
        </w:rPr>
        <w:t>“</w:t>
      </w:r>
      <w:r w:rsidR="00010C98">
        <w:rPr>
          <w:rFonts w:ascii="Arial" w:hAnsi="Arial" w:cs="Arial"/>
          <w:b/>
          <w:bCs/>
          <w:lang w:val="es-ES_tradnl"/>
        </w:rPr>
        <w:t>Práctica Profesional Supervisada”</w:t>
      </w:r>
      <w:r w:rsidR="00010C98">
        <w:rPr>
          <w:rFonts w:ascii="Arial" w:hAnsi="Arial"/>
          <w:b/>
          <w:lang w:val="es-ES_tradnl"/>
        </w:rPr>
        <w:t xml:space="preserve"> (Cód. 7885</w:t>
      </w:r>
      <w:r w:rsidR="00100E06">
        <w:rPr>
          <w:rFonts w:ascii="Arial" w:hAnsi="Arial"/>
          <w:b/>
          <w:lang w:val="es-ES_tradnl"/>
        </w:rPr>
        <w:t>)</w:t>
      </w:r>
      <w:r w:rsidRPr="00A859CD">
        <w:rPr>
          <w:rFonts w:ascii="Arial" w:hAnsi="Arial" w:cs="Arial"/>
          <w:b/>
          <w:bCs/>
          <w:lang w:val="es-ES_tradnl"/>
        </w:rPr>
        <w:t>”</w:t>
      </w:r>
      <w:r w:rsidRPr="00A859CD">
        <w:rPr>
          <w:rFonts w:ascii="Arial" w:hAnsi="Arial" w:cs="Arial"/>
          <w:b/>
          <w:lang w:val="es-ES"/>
        </w:rPr>
        <w:t>;</w:t>
      </w:r>
    </w:p>
    <w:p w:rsidR="00005EA4" w:rsidRDefault="00005EA4" w:rsidP="00B57774">
      <w:pPr>
        <w:spacing w:line="260" w:lineRule="exact"/>
        <w:jc w:val="both"/>
        <w:rPr>
          <w:rFonts w:ascii="Arial" w:hAnsi="Arial" w:cs="Arial"/>
          <w:b/>
          <w:lang w:val="es-ES"/>
        </w:rPr>
      </w:pPr>
    </w:p>
    <w:p w:rsidR="00982262" w:rsidRDefault="00982262" w:rsidP="00DB5779">
      <w:pPr>
        <w:spacing w:line="260" w:lineRule="exact"/>
        <w:jc w:val="both"/>
        <w:rPr>
          <w:rFonts w:ascii="Arial" w:hAnsi="Arial" w:cs="Arial"/>
          <w:lang w:val="es-ES"/>
        </w:rPr>
      </w:pPr>
      <w:r w:rsidRPr="00A859CD">
        <w:rPr>
          <w:rFonts w:ascii="Arial" w:hAnsi="Arial" w:cs="Arial"/>
          <w:b/>
          <w:lang w:val="es-ES"/>
        </w:rPr>
        <w:t>Art. 2</w:t>
      </w:r>
      <w:r w:rsidR="00734E15">
        <w:rPr>
          <w:rFonts w:ascii="Arial" w:hAnsi="Arial" w:cs="Arial"/>
          <w:b/>
          <w:lang w:val="es-ES"/>
        </w:rPr>
        <w:t>º</w:t>
      </w:r>
      <w:r w:rsidRPr="00A859CD">
        <w:rPr>
          <w:rFonts w:ascii="Arial" w:hAnsi="Arial" w:cs="Arial"/>
          <w:b/>
          <w:lang w:val="es-ES"/>
        </w:rPr>
        <w:t>).-</w:t>
      </w:r>
      <w:r w:rsidRPr="00A859CD">
        <w:rPr>
          <w:rFonts w:ascii="Arial" w:hAnsi="Arial" w:cs="Arial"/>
          <w:lang w:val="es-ES"/>
        </w:rPr>
        <w:t xml:space="preserve"> Fijar el siguiente Jurado para l</w:t>
      </w:r>
      <w:r w:rsidR="00CA7F1F">
        <w:rPr>
          <w:rFonts w:ascii="Arial" w:hAnsi="Arial" w:cs="Arial"/>
          <w:lang w:val="es-ES"/>
        </w:rPr>
        <w:t>os</w:t>
      </w:r>
      <w:r w:rsidRPr="00A859CD">
        <w:rPr>
          <w:rFonts w:ascii="Arial" w:hAnsi="Arial" w:cs="Arial"/>
          <w:lang w:val="es-ES"/>
        </w:rPr>
        <w:t xml:space="preserve"> concurso</w:t>
      </w:r>
      <w:r w:rsidR="00CA7F1F">
        <w:rPr>
          <w:rFonts w:ascii="Arial" w:hAnsi="Arial" w:cs="Arial"/>
          <w:lang w:val="es-ES"/>
        </w:rPr>
        <w:t>s</w:t>
      </w:r>
      <w:r w:rsidRPr="00A859CD">
        <w:rPr>
          <w:rFonts w:ascii="Arial" w:hAnsi="Arial" w:cs="Arial"/>
          <w:lang w:val="es-ES"/>
        </w:rPr>
        <w:t xml:space="preserve"> mencionado</w:t>
      </w:r>
      <w:r w:rsidR="00CA7F1F">
        <w:rPr>
          <w:rFonts w:ascii="Arial" w:hAnsi="Arial" w:cs="Arial"/>
          <w:lang w:val="es-ES"/>
        </w:rPr>
        <w:t>s</w:t>
      </w:r>
      <w:r w:rsidRPr="00A859CD">
        <w:rPr>
          <w:rFonts w:ascii="Arial" w:hAnsi="Arial" w:cs="Arial"/>
          <w:lang w:val="es-ES"/>
        </w:rPr>
        <w:t xml:space="preserve"> en el artículo anterior: </w:t>
      </w:r>
    </w:p>
    <w:p w:rsidR="00340207" w:rsidRDefault="00340207" w:rsidP="00340207">
      <w:pPr>
        <w:pStyle w:val="Ttulo3"/>
        <w:tabs>
          <w:tab w:val="left" w:pos="6705"/>
        </w:tabs>
        <w:spacing w:line="260" w:lineRule="exact"/>
        <w:rPr>
          <w:sz w:val="22"/>
          <w:szCs w:val="22"/>
          <w:lang w:val="es-ES"/>
        </w:rPr>
      </w:pPr>
    </w:p>
    <w:p w:rsidR="001B065A" w:rsidRPr="001B065A" w:rsidRDefault="002072DA" w:rsidP="001B065A">
      <w:pPr>
        <w:spacing w:line="260" w:lineRule="exact"/>
        <w:jc w:val="both"/>
        <w:rPr>
          <w:b/>
          <w:smallCaps/>
          <w:sz w:val="22"/>
          <w:szCs w:val="22"/>
          <w:lang w:val="es-ES"/>
        </w:rPr>
      </w:pPr>
      <w:r>
        <w:rPr>
          <w:b/>
          <w:smallCaps/>
          <w:sz w:val="22"/>
          <w:szCs w:val="22"/>
          <w:lang w:val="es-ES"/>
        </w:rPr>
        <w:t>Práctica profesional supervisada</w:t>
      </w:r>
    </w:p>
    <w:tbl>
      <w:tblPr>
        <w:tblW w:w="0" w:type="auto"/>
        <w:jc w:val="center"/>
        <w:tblInd w:w="-948" w:type="dxa"/>
        <w:tblBorders>
          <w:top w:val="single" w:sz="4" w:space="0" w:color="auto"/>
          <w:left w:val="single" w:sz="4" w:space="0" w:color="auto"/>
          <w:right w:val="single" w:sz="4" w:space="0" w:color="auto"/>
          <w:insideH w:val="single" w:sz="4" w:space="0" w:color="auto"/>
          <w:insideV w:val="single" w:sz="4" w:space="0" w:color="auto"/>
        </w:tblBorders>
        <w:tblLook w:val="04A0"/>
      </w:tblPr>
      <w:tblGrid>
        <w:gridCol w:w="4037"/>
        <w:gridCol w:w="4149"/>
      </w:tblGrid>
      <w:tr w:rsidR="001B065A" w:rsidRPr="001B065A" w:rsidTr="00CE0836">
        <w:trPr>
          <w:jc w:val="center"/>
        </w:trPr>
        <w:tc>
          <w:tcPr>
            <w:tcW w:w="4037" w:type="dxa"/>
            <w:tcBorders>
              <w:top w:val="single" w:sz="4" w:space="0" w:color="auto"/>
              <w:left w:val="single" w:sz="4" w:space="0" w:color="auto"/>
              <w:bottom w:val="single" w:sz="4" w:space="0" w:color="auto"/>
              <w:right w:val="single" w:sz="4" w:space="0" w:color="auto"/>
            </w:tcBorders>
            <w:hideMark/>
          </w:tcPr>
          <w:p w:rsidR="001B065A" w:rsidRPr="001B065A" w:rsidRDefault="001B065A" w:rsidP="001B065A">
            <w:pPr>
              <w:spacing w:line="260" w:lineRule="exact"/>
              <w:jc w:val="both"/>
              <w:rPr>
                <w:b/>
                <w:bCs/>
                <w:smallCaps/>
                <w:sz w:val="22"/>
                <w:szCs w:val="22"/>
                <w:lang w:val="es-AR"/>
              </w:rPr>
            </w:pPr>
            <w:r w:rsidRPr="001B065A">
              <w:rPr>
                <w:b/>
                <w:bCs/>
                <w:smallCaps/>
                <w:sz w:val="22"/>
                <w:szCs w:val="22"/>
                <w:lang w:val="es-AR"/>
              </w:rPr>
              <w:t>Titulares</w:t>
            </w:r>
          </w:p>
        </w:tc>
        <w:tc>
          <w:tcPr>
            <w:tcW w:w="4149" w:type="dxa"/>
            <w:tcBorders>
              <w:top w:val="single" w:sz="4" w:space="0" w:color="auto"/>
              <w:left w:val="single" w:sz="4" w:space="0" w:color="auto"/>
              <w:bottom w:val="single" w:sz="4" w:space="0" w:color="auto"/>
              <w:right w:val="single" w:sz="4" w:space="0" w:color="auto"/>
            </w:tcBorders>
            <w:hideMark/>
          </w:tcPr>
          <w:p w:rsidR="001B065A" w:rsidRPr="001B065A" w:rsidRDefault="001B065A" w:rsidP="001B065A">
            <w:pPr>
              <w:spacing w:line="260" w:lineRule="exact"/>
              <w:jc w:val="both"/>
              <w:rPr>
                <w:b/>
                <w:bCs/>
                <w:smallCaps/>
                <w:sz w:val="22"/>
                <w:szCs w:val="22"/>
                <w:lang w:val="es-AR"/>
              </w:rPr>
            </w:pPr>
            <w:r w:rsidRPr="001B065A">
              <w:rPr>
                <w:b/>
                <w:bCs/>
                <w:smallCaps/>
                <w:sz w:val="22"/>
                <w:szCs w:val="22"/>
                <w:lang w:val="es-AR"/>
              </w:rPr>
              <w:t>Suplentes</w:t>
            </w:r>
          </w:p>
        </w:tc>
      </w:tr>
      <w:tr w:rsidR="001B065A" w:rsidRPr="001B065A" w:rsidTr="00CE0836">
        <w:trPr>
          <w:jc w:val="center"/>
        </w:trPr>
        <w:tc>
          <w:tcPr>
            <w:tcW w:w="4037" w:type="dxa"/>
            <w:tcBorders>
              <w:top w:val="nil"/>
              <w:left w:val="single" w:sz="4" w:space="0" w:color="auto"/>
              <w:bottom w:val="nil"/>
              <w:right w:val="single" w:sz="4" w:space="0" w:color="auto"/>
            </w:tcBorders>
            <w:hideMark/>
          </w:tcPr>
          <w:p w:rsidR="001B065A" w:rsidRPr="001B065A" w:rsidRDefault="001B065A" w:rsidP="00010C98">
            <w:pPr>
              <w:spacing w:line="260" w:lineRule="exact"/>
              <w:jc w:val="both"/>
              <w:rPr>
                <w:b/>
                <w:bCs/>
                <w:smallCaps/>
                <w:sz w:val="22"/>
                <w:szCs w:val="22"/>
                <w:lang w:val="es-AR"/>
              </w:rPr>
            </w:pPr>
            <w:r w:rsidRPr="001B065A">
              <w:rPr>
                <w:b/>
                <w:bCs/>
                <w:smallCaps/>
                <w:sz w:val="22"/>
                <w:szCs w:val="22"/>
                <w:lang w:val="es-AR"/>
              </w:rPr>
              <w:t>Dr</w:t>
            </w:r>
            <w:r w:rsidR="00010C98">
              <w:rPr>
                <w:b/>
                <w:bCs/>
                <w:smallCaps/>
                <w:sz w:val="22"/>
                <w:szCs w:val="22"/>
                <w:lang w:val="es-AR"/>
              </w:rPr>
              <w:t>a. SIlvia Mabel Castro</w:t>
            </w:r>
          </w:p>
        </w:tc>
        <w:tc>
          <w:tcPr>
            <w:tcW w:w="4149" w:type="dxa"/>
            <w:tcBorders>
              <w:top w:val="nil"/>
              <w:left w:val="single" w:sz="4" w:space="0" w:color="auto"/>
              <w:bottom w:val="nil"/>
              <w:right w:val="single" w:sz="4" w:space="0" w:color="auto"/>
            </w:tcBorders>
            <w:hideMark/>
          </w:tcPr>
          <w:p w:rsidR="001B065A" w:rsidRPr="001B065A" w:rsidRDefault="00C5524D" w:rsidP="001B065A">
            <w:pPr>
              <w:spacing w:line="260" w:lineRule="exact"/>
              <w:jc w:val="both"/>
              <w:rPr>
                <w:b/>
                <w:bCs/>
                <w:smallCaps/>
                <w:sz w:val="22"/>
                <w:szCs w:val="22"/>
                <w:lang w:val="es-ES"/>
              </w:rPr>
            </w:pPr>
            <w:r>
              <w:rPr>
                <w:b/>
                <w:bCs/>
                <w:smallCaps/>
                <w:sz w:val="22"/>
                <w:szCs w:val="22"/>
                <w:lang w:val="es-ES"/>
              </w:rPr>
              <w:t>Lic. Sonia Vivian Rueda</w:t>
            </w:r>
          </w:p>
        </w:tc>
      </w:tr>
      <w:tr w:rsidR="001B065A" w:rsidRPr="001B065A" w:rsidTr="00CE0836">
        <w:trPr>
          <w:jc w:val="center"/>
        </w:trPr>
        <w:tc>
          <w:tcPr>
            <w:tcW w:w="4037" w:type="dxa"/>
            <w:tcBorders>
              <w:top w:val="nil"/>
              <w:left w:val="single" w:sz="4" w:space="0" w:color="auto"/>
              <w:bottom w:val="nil"/>
              <w:right w:val="single" w:sz="4" w:space="0" w:color="auto"/>
            </w:tcBorders>
            <w:hideMark/>
          </w:tcPr>
          <w:p w:rsidR="001B065A" w:rsidRPr="001B065A" w:rsidRDefault="00C5524D" w:rsidP="001B065A">
            <w:pPr>
              <w:spacing w:line="260" w:lineRule="exact"/>
              <w:jc w:val="both"/>
              <w:rPr>
                <w:b/>
                <w:bCs/>
                <w:smallCaps/>
                <w:sz w:val="22"/>
                <w:szCs w:val="22"/>
                <w:lang w:val="es-ES"/>
              </w:rPr>
            </w:pPr>
            <w:r>
              <w:rPr>
                <w:b/>
                <w:bCs/>
                <w:smallCaps/>
                <w:sz w:val="22"/>
                <w:szCs w:val="22"/>
                <w:lang w:val="es-ES"/>
              </w:rPr>
              <w:t>Dr. Pablo Rubén Fillottrani</w:t>
            </w:r>
          </w:p>
        </w:tc>
        <w:tc>
          <w:tcPr>
            <w:tcW w:w="4149" w:type="dxa"/>
            <w:tcBorders>
              <w:top w:val="nil"/>
              <w:left w:val="single" w:sz="4" w:space="0" w:color="auto"/>
              <w:bottom w:val="nil"/>
              <w:right w:val="single" w:sz="4" w:space="0" w:color="auto"/>
            </w:tcBorders>
            <w:hideMark/>
          </w:tcPr>
          <w:p w:rsidR="001B065A" w:rsidRPr="001B065A" w:rsidRDefault="00C5524D" w:rsidP="001B065A">
            <w:pPr>
              <w:spacing w:line="260" w:lineRule="exact"/>
              <w:jc w:val="both"/>
              <w:rPr>
                <w:b/>
                <w:bCs/>
                <w:smallCaps/>
                <w:sz w:val="22"/>
                <w:szCs w:val="22"/>
                <w:lang w:val="es-ES"/>
              </w:rPr>
            </w:pPr>
            <w:r>
              <w:rPr>
                <w:b/>
                <w:bCs/>
                <w:smallCaps/>
                <w:sz w:val="22"/>
                <w:szCs w:val="22"/>
                <w:lang w:val="es-ES"/>
              </w:rPr>
              <w:t>Dr. Ignacio Ponzoni</w:t>
            </w:r>
          </w:p>
        </w:tc>
      </w:tr>
      <w:tr w:rsidR="001B065A" w:rsidRPr="001B065A" w:rsidTr="00CE0836">
        <w:trPr>
          <w:jc w:val="center"/>
        </w:trPr>
        <w:tc>
          <w:tcPr>
            <w:tcW w:w="4037" w:type="dxa"/>
            <w:tcBorders>
              <w:top w:val="nil"/>
              <w:left w:val="single" w:sz="4" w:space="0" w:color="auto"/>
              <w:bottom w:val="single" w:sz="4" w:space="0" w:color="auto"/>
              <w:right w:val="single" w:sz="4" w:space="0" w:color="auto"/>
            </w:tcBorders>
            <w:hideMark/>
          </w:tcPr>
          <w:p w:rsidR="001B065A" w:rsidRPr="001B065A" w:rsidRDefault="00C5524D" w:rsidP="001B065A">
            <w:pPr>
              <w:spacing w:line="260" w:lineRule="exact"/>
              <w:jc w:val="both"/>
              <w:rPr>
                <w:b/>
                <w:bCs/>
                <w:smallCaps/>
                <w:sz w:val="22"/>
                <w:szCs w:val="22"/>
                <w:lang w:val="es-ES"/>
              </w:rPr>
            </w:pPr>
            <w:r>
              <w:rPr>
                <w:b/>
                <w:bCs/>
                <w:smallCaps/>
                <w:sz w:val="22"/>
                <w:szCs w:val="22"/>
                <w:lang w:val="es-ES"/>
              </w:rPr>
              <w:t>Dr. Diego Cesar Martínez</w:t>
            </w:r>
          </w:p>
        </w:tc>
        <w:tc>
          <w:tcPr>
            <w:tcW w:w="4149" w:type="dxa"/>
            <w:tcBorders>
              <w:top w:val="nil"/>
              <w:left w:val="single" w:sz="4" w:space="0" w:color="auto"/>
              <w:bottom w:val="single" w:sz="4" w:space="0" w:color="auto"/>
              <w:right w:val="single" w:sz="4" w:space="0" w:color="auto"/>
            </w:tcBorders>
            <w:hideMark/>
          </w:tcPr>
          <w:p w:rsidR="001B065A" w:rsidRPr="001B065A" w:rsidRDefault="00C5524D" w:rsidP="00C5524D">
            <w:pPr>
              <w:spacing w:line="260" w:lineRule="exact"/>
              <w:jc w:val="both"/>
              <w:rPr>
                <w:b/>
                <w:bCs/>
                <w:smallCaps/>
                <w:sz w:val="22"/>
                <w:szCs w:val="22"/>
                <w:lang w:val="es-AR"/>
              </w:rPr>
            </w:pPr>
            <w:r>
              <w:rPr>
                <w:b/>
                <w:bCs/>
                <w:smallCaps/>
                <w:sz w:val="22"/>
                <w:szCs w:val="22"/>
                <w:lang w:val="es-AR"/>
              </w:rPr>
              <w:t>Dr. Alejandro Javier García</w:t>
            </w:r>
            <w:r>
              <w:rPr>
                <w:b/>
                <w:bCs/>
                <w:smallCaps/>
                <w:sz w:val="22"/>
                <w:szCs w:val="22"/>
                <w:lang w:val="es-ES"/>
              </w:rPr>
              <w:t xml:space="preserve"> </w:t>
            </w:r>
          </w:p>
        </w:tc>
      </w:tr>
    </w:tbl>
    <w:p w:rsidR="00F03622" w:rsidRPr="002D06AF" w:rsidRDefault="00F03622" w:rsidP="00F03622">
      <w:pPr>
        <w:spacing w:line="260" w:lineRule="exact"/>
        <w:jc w:val="both"/>
        <w:rPr>
          <w:rFonts w:ascii="Arial" w:hAnsi="Arial" w:cs="Arial"/>
          <w:b/>
          <w:lang w:val="es-ES"/>
        </w:rPr>
      </w:pPr>
    </w:p>
    <w:p w:rsidR="002B08A0" w:rsidRDefault="002B08A0" w:rsidP="002B08A0">
      <w:pPr>
        <w:spacing w:line="260" w:lineRule="exact"/>
        <w:jc w:val="both"/>
        <w:rPr>
          <w:rFonts w:ascii="Arial" w:hAnsi="Arial" w:cs="Arial"/>
          <w:lang w:val="es-ES"/>
        </w:rPr>
      </w:pPr>
    </w:p>
    <w:p w:rsidR="002B08A0" w:rsidRDefault="002B08A0" w:rsidP="002B08A0">
      <w:pPr>
        <w:spacing w:line="260" w:lineRule="exact"/>
        <w:jc w:val="both"/>
        <w:rPr>
          <w:rFonts w:ascii="Arial" w:hAnsi="Arial" w:cs="Arial"/>
          <w:b/>
          <w:lang w:val="es-ES"/>
        </w:rPr>
      </w:pPr>
      <w:r w:rsidRPr="006C0415">
        <w:rPr>
          <w:rFonts w:ascii="Arial" w:hAnsi="Arial" w:cs="Arial"/>
          <w:b/>
          <w:lang w:val="es-ES"/>
        </w:rPr>
        <w:t xml:space="preserve">Art. </w:t>
      </w:r>
      <w:r>
        <w:rPr>
          <w:rFonts w:ascii="Arial" w:hAnsi="Arial" w:cs="Arial"/>
          <w:b/>
          <w:lang w:val="es-ES"/>
        </w:rPr>
        <w:t>3</w:t>
      </w:r>
      <w:r w:rsidRPr="006C0415">
        <w:rPr>
          <w:rFonts w:ascii="Arial" w:hAnsi="Arial" w:cs="Arial"/>
          <w:b/>
        </w:rPr>
        <w:fldChar w:fldCharType="begin"/>
      </w:r>
      <w:r w:rsidRPr="006C0415">
        <w:rPr>
          <w:rFonts w:ascii="Arial" w:hAnsi="Arial" w:cs="Arial"/>
          <w:b/>
          <w:lang w:val="es-ES"/>
        </w:rPr>
        <w:instrText>SYMBOL 176 \f "Symbol" \s 12</w:instrText>
      </w:r>
      <w:r w:rsidRPr="006C0415">
        <w:rPr>
          <w:rFonts w:ascii="Arial" w:hAnsi="Arial" w:cs="Arial"/>
          <w:b/>
        </w:rPr>
        <w:fldChar w:fldCharType="separate"/>
      </w:r>
      <w:r w:rsidRPr="006C0415">
        <w:rPr>
          <w:rFonts w:ascii="Arial" w:hAnsi="Arial" w:cs="Arial"/>
          <w:b/>
          <w:lang w:val="es-ES"/>
        </w:rPr>
        <w:t>°</w:t>
      </w:r>
      <w:r w:rsidRPr="006C0415">
        <w:rPr>
          <w:rFonts w:ascii="Arial" w:hAnsi="Arial" w:cs="Arial"/>
          <w:b/>
        </w:rPr>
        <w:fldChar w:fldCharType="end"/>
      </w:r>
      <w:r w:rsidRPr="006C0415">
        <w:rPr>
          <w:rFonts w:ascii="Arial" w:hAnsi="Arial" w:cs="Arial"/>
          <w:b/>
          <w:lang w:val="es-ES"/>
        </w:rPr>
        <w:t>).-</w:t>
      </w:r>
      <w:r>
        <w:rPr>
          <w:rFonts w:ascii="Arial" w:hAnsi="Arial" w:cs="Arial"/>
          <w:lang w:val="es-ES"/>
        </w:rPr>
        <w:t xml:space="preserve"> </w:t>
      </w:r>
      <w:r w:rsidR="00C5524D" w:rsidRPr="00B17FB5">
        <w:rPr>
          <w:rFonts w:ascii="Arial" w:hAnsi="Arial" w:cs="Arial"/>
        </w:rPr>
        <w:t xml:space="preserve">Establecer que la persona que resulte designada </w:t>
      </w:r>
      <w:r w:rsidR="00C5524D">
        <w:rPr>
          <w:rFonts w:ascii="Arial" w:hAnsi="Arial" w:cs="Arial"/>
          <w:lang w:val="es-ES"/>
        </w:rPr>
        <w:t>en el cargo motivo de las presentes actuaciones</w:t>
      </w:r>
      <w:r w:rsidR="00C5524D" w:rsidRPr="006C0415">
        <w:rPr>
          <w:rFonts w:ascii="Arial" w:hAnsi="Arial" w:cs="Arial"/>
          <w:lang w:val="es-ES"/>
        </w:rPr>
        <w:t xml:space="preserve"> </w:t>
      </w:r>
      <w:r w:rsidRPr="006C0415">
        <w:rPr>
          <w:rFonts w:ascii="Arial" w:hAnsi="Arial" w:cs="Arial"/>
          <w:lang w:val="es-ES"/>
        </w:rPr>
        <w:t xml:space="preserve">deberá </w:t>
      </w:r>
      <w:r w:rsidR="00BD5CA4">
        <w:rPr>
          <w:rFonts w:ascii="Arial" w:hAnsi="Arial" w:cs="Arial"/>
          <w:lang w:val="es-ES"/>
        </w:rPr>
        <w:t>participar en la supervisación de las Prácticas Profesionales Supervisadas bajo la dirección del profesor responsable de las mismas.</w:t>
      </w:r>
      <w:r w:rsidRPr="004F7FA4">
        <w:rPr>
          <w:rFonts w:ascii="Arial" w:hAnsi="Arial" w:cs="Arial"/>
          <w:b/>
          <w:lang w:val="es-ES"/>
        </w:rPr>
        <w:t xml:space="preserve"> </w:t>
      </w:r>
    </w:p>
    <w:p w:rsidR="002B08A0" w:rsidRDefault="002B08A0" w:rsidP="002B08A0">
      <w:pPr>
        <w:spacing w:line="260" w:lineRule="exact"/>
        <w:jc w:val="both"/>
        <w:rPr>
          <w:rFonts w:ascii="Arial" w:hAnsi="Arial" w:cs="Arial"/>
          <w:b/>
          <w:lang w:val="es-ES"/>
        </w:rPr>
      </w:pPr>
    </w:p>
    <w:p w:rsidR="00971915" w:rsidRDefault="00971915" w:rsidP="00971915">
      <w:pPr>
        <w:spacing w:line="260" w:lineRule="exact"/>
        <w:jc w:val="both"/>
        <w:rPr>
          <w:rFonts w:ascii="Arial" w:hAnsi="Arial" w:cs="Arial"/>
          <w:lang w:val="es-ES"/>
        </w:rPr>
      </w:pPr>
      <w:r w:rsidRPr="00A859CD">
        <w:rPr>
          <w:rFonts w:ascii="Arial" w:hAnsi="Arial" w:cs="Arial"/>
          <w:b/>
          <w:lang w:val="es-ES"/>
        </w:rPr>
        <w:lastRenderedPageBreak/>
        <w:t xml:space="preserve">Art. </w:t>
      </w:r>
      <w:r w:rsidR="006F375F">
        <w:rPr>
          <w:rFonts w:ascii="Arial" w:hAnsi="Arial" w:cs="Arial"/>
          <w:b/>
          <w:lang w:val="es-ES"/>
        </w:rPr>
        <w:t>4</w:t>
      </w:r>
      <w:r w:rsidRPr="00A859CD">
        <w:rPr>
          <w:rFonts w:ascii="Arial" w:hAnsi="Arial" w:cs="Arial"/>
          <w:b/>
        </w:rPr>
        <w:fldChar w:fldCharType="begin"/>
      </w:r>
      <w:r w:rsidRPr="00A859CD">
        <w:rPr>
          <w:rFonts w:ascii="Arial" w:hAnsi="Arial" w:cs="Arial"/>
          <w:b/>
          <w:lang w:val="es-ES"/>
        </w:rPr>
        <w:instrText>SYMBOL 176 \f "Symbol" \s 12</w:instrText>
      </w:r>
      <w:r w:rsidRPr="00A859CD">
        <w:rPr>
          <w:rFonts w:ascii="Arial" w:hAnsi="Arial" w:cs="Arial"/>
          <w:b/>
        </w:rPr>
        <w:fldChar w:fldCharType="separate"/>
      </w:r>
      <w:r w:rsidRPr="00A859CD">
        <w:rPr>
          <w:rFonts w:ascii="Arial" w:hAnsi="Arial" w:cs="Arial"/>
          <w:b/>
          <w:lang w:val="es-ES"/>
        </w:rPr>
        <w:t>°</w:t>
      </w:r>
      <w:r w:rsidRPr="00A859CD">
        <w:rPr>
          <w:rFonts w:ascii="Arial" w:hAnsi="Arial" w:cs="Arial"/>
          <w:b/>
        </w:rPr>
        <w:fldChar w:fldCharType="end"/>
      </w:r>
      <w:r w:rsidRPr="00A859CD">
        <w:rPr>
          <w:rFonts w:ascii="Arial" w:hAnsi="Arial" w:cs="Arial"/>
          <w:b/>
          <w:lang w:val="es-ES"/>
        </w:rPr>
        <w:t>).-</w:t>
      </w:r>
      <w:r w:rsidRPr="00A859CD">
        <w:rPr>
          <w:rFonts w:ascii="Arial" w:hAnsi="Arial" w:cs="Arial"/>
          <w:lang w:val="es-ES"/>
        </w:rPr>
        <w:t xml:space="preserve"> Fijar el siguiente cronograma a los fines de la sustanciación del concurso motivo del presente llamado:</w:t>
      </w:r>
      <w:r w:rsidRPr="00AF4A94">
        <w:rPr>
          <w:rFonts w:ascii="Arial" w:hAnsi="Arial" w:cs="Arial"/>
          <w:lang w:val="es-ES"/>
        </w:rPr>
        <w:t xml:space="preserve">  </w:t>
      </w:r>
    </w:p>
    <w:p w:rsidR="00802F7C" w:rsidRDefault="00802F7C" w:rsidP="00971915">
      <w:pPr>
        <w:spacing w:line="260" w:lineRule="exact"/>
        <w:rPr>
          <w:rFonts w:ascii="Arial" w:hAnsi="Arial" w:cs="Arial"/>
          <w:lang w:val="es-ES"/>
        </w:rPr>
      </w:pPr>
    </w:p>
    <w:p w:rsidR="00971915" w:rsidRPr="00971915" w:rsidRDefault="00971915" w:rsidP="00971915">
      <w:pPr>
        <w:spacing w:line="260" w:lineRule="exact"/>
        <w:rPr>
          <w:rFonts w:ascii="Arial" w:hAnsi="Arial" w:cs="Arial"/>
          <w:lang w:val="es-ES"/>
        </w:rPr>
      </w:pPr>
      <w:r w:rsidRPr="00971915">
        <w:rPr>
          <w:rFonts w:ascii="Arial" w:hAnsi="Arial" w:cs="Arial"/>
          <w:lang w:val="es-ES"/>
        </w:rPr>
        <w:t>Fecha de apertura inscripción: Primer día hábil posterior a la publicación de la presente</w:t>
      </w:r>
    </w:p>
    <w:p w:rsidR="00971915" w:rsidRPr="00971915" w:rsidRDefault="00971915" w:rsidP="002B08A0">
      <w:pPr>
        <w:spacing w:line="260" w:lineRule="exact"/>
        <w:jc w:val="both"/>
        <w:rPr>
          <w:rFonts w:ascii="Arial" w:hAnsi="Arial" w:cs="Arial"/>
          <w:lang w:val="es-ES"/>
        </w:rPr>
      </w:pPr>
      <w:r w:rsidRPr="00971915">
        <w:rPr>
          <w:rFonts w:ascii="Arial" w:hAnsi="Arial" w:cs="Arial"/>
          <w:lang w:val="es-ES"/>
        </w:rPr>
        <w:t xml:space="preserve">                  </w:t>
      </w:r>
      <w:r w:rsidR="002B08A0">
        <w:rPr>
          <w:rFonts w:ascii="Arial" w:hAnsi="Arial" w:cs="Arial"/>
          <w:lang w:val="es-ES"/>
        </w:rPr>
        <w:t xml:space="preserve">                            </w:t>
      </w:r>
      <w:r w:rsidRPr="00971915">
        <w:rPr>
          <w:rFonts w:ascii="Arial" w:hAnsi="Arial" w:cs="Arial"/>
          <w:lang w:val="es-ES"/>
        </w:rPr>
        <w:t xml:space="preserve">resolución en los anunciadores del Departamento y la </w:t>
      </w:r>
    </w:p>
    <w:p w:rsidR="00971915" w:rsidRPr="00971915" w:rsidRDefault="00971915" w:rsidP="00971915">
      <w:pPr>
        <w:spacing w:line="260" w:lineRule="exact"/>
        <w:rPr>
          <w:rFonts w:ascii="Arial" w:hAnsi="Arial" w:cs="Arial"/>
          <w:lang w:val="es-ES"/>
        </w:rPr>
      </w:pPr>
      <w:r w:rsidRPr="00971915">
        <w:rPr>
          <w:rFonts w:ascii="Arial" w:hAnsi="Arial" w:cs="Arial"/>
          <w:lang w:val="es-ES"/>
        </w:rPr>
        <w:t xml:space="preserve">                        </w:t>
      </w:r>
      <w:r w:rsidR="002B08A0">
        <w:rPr>
          <w:rFonts w:ascii="Arial" w:hAnsi="Arial" w:cs="Arial"/>
          <w:lang w:val="es-ES"/>
        </w:rPr>
        <w:t xml:space="preserve">                          </w:t>
      </w:r>
      <w:r w:rsidRPr="00971915">
        <w:rPr>
          <w:rFonts w:ascii="Arial" w:hAnsi="Arial" w:cs="Arial"/>
          <w:lang w:val="es-ES"/>
        </w:rPr>
        <w:t xml:space="preserve">página  Web de </w:t>
      </w:r>
      <w:smartTag w:uri="urn:schemas-microsoft-com:office:smarttags" w:element="PersonName">
        <w:smartTagPr>
          <w:attr w:name="ProductID" w:val="la Universidad"/>
        </w:smartTagPr>
        <w:r w:rsidRPr="00971915">
          <w:rPr>
            <w:rFonts w:ascii="Arial" w:hAnsi="Arial" w:cs="Arial"/>
            <w:lang w:val="es-ES"/>
          </w:rPr>
          <w:t>la Universidad</w:t>
        </w:r>
      </w:smartTag>
      <w:r w:rsidRPr="00971915">
        <w:rPr>
          <w:rFonts w:ascii="Arial" w:hAnsi="Arial" w:cs="Arial"/>
          <w:lang w:val="es-ES"/>
        </w:rPr>
        <w:t xml:space="preserve">;      </w:t>
      </w:r>
    </w:p>
    <w:p w:rsidR="00971915" w:rsidRPr="00971915" w:rsidRDefault="00971915" w:rsidP="00971915">
      <w:pPr>
        <w:spacing w:line="260" w:lineRule="exact"/>
        <w:rPr>
          <w:rFonts w:ascii="Arial" w:hAnsi="Arial" w:cs="Arial"/>
          <w:b/>
          <w:lang w:val="es-ES"/>
        </w:rPr>
      </w:pPr>
    </w:p>
    <w:p w:rsidR="00971915" w:rsidRPr="00971915" w:rsidRDefault="00971915" w:rsidP="00971915">
      <w:pPr>
        <w:spacing w:line="260" w:lineRule="exact"/>
        <w:rPr>
          <w:rFonts w:ascii="Arial" w:hAnsi="Arial" w:cs="Arial"/>
          <w:lang w:val="es-ES"/>
        </w:rPr>
      </w:pPr>
      <w:r w:rsidRPr="00971915">
        <w:rPr>
          <w:rFonts w:ascii="Arial" w:hAnsi="Arial" w:cs="Arial"/>
          <w:lang w:val="es-ES"/>
        </w:rPr>
        <w:t>Fecha de cierre de inscripción: Quinto día hábil posterior a la publicación de la presente</w:t>
      </w:r>
    </w:p>
    <w:p w:rsidR="00971915" w:rsidRPr="00971915" w:rsidRDefault="00971915" w:rsidP="00971915">
      <w:pPr>
        <w:spacing w:line="260" w:lineRule="exact"/>
        <w:rPr>
          <w:rFonts w:ascii="Arial" w:hAnsi="Arial" w:cs="Arial"/>
          <w:lang w:val="es-ES"/>
        </w:rPr>
      </w:pPr>
      <w:r w:rsidRPr="00971915">
        <w:rPr>
          <w:rFonts w:ascii="Arial" w:hAnsi="Arial" w:cs="Arial"/>
          <w:lang w:val="es-ES"/>
        </w:rPr>
        <w:t xml:space="preserve">                                                   resolución en los anunciadores del Departamento y la </w:t>
      </w:r>
    </w:p>
    <w:p w:rsidR="00971915" w:rsidRPr="00971915" w:rsidRDefault="00971915" w:rsidP="00971915">
      <w:pPr>
        <w:spacing w:line="260" w:lineRule="exact"/>
        <w:rPr>
          <w:rFonts w:ascii="Arial" w:hAnsi="Arial" w:cs="Arial"/>
          <w:b/>
          <w:lang w:val="es-ES"/>
        </w:rPr>
      </w:pPr>
      <w:r w:rsidRPr="00971915">
        <w:rPr>
          <w:rFonts w:ascii="Arial" w:hAnsi="Arial" w:cs="Arial"/>
          <w:lang w:val="es-ES"/>
        </w:rPr>
        <w:t xml:space="preserve">                                                   página Web de </w:t>
      </w:r>
      <w:smartTag w:uri="urn:schemas-microsoft-com:office:smarttags" w:element="PersonName">
        <w:smartTagPr>
          <w:attr w:name="ProductID" w:val="la Universidad"/>
        </w:smartTagPr>
        <w:r w:rsidRPr="00971915">
          <w:rPr>
            <w:rFonts w:ascii="Arial" w:hAnsi="Arial" w:cs="Arial"/>
            <w:lang w:val="es-ES"/>
          </w:rPr>
          <w:t>la Universidad</w:t>
        </w:r>
      </w:smartTag>
      <w:r w:rsidRPr="00971915">
        <w:rPr>
          <w:rFonts w:ascii="Arial" w:hAnsi="Arial" w:cs="Arial"/>
          <w:lang w:val="es-ES"/>
        </w:rPr>
        <w:t xml:space="preserve">;      </w:t>
      </w:r>
    </w:p>
    <w:p w:rsidR="00971915" w:rsidRPr="00971915" w:rsidRDefault="00971915" w:rsidP="00971915">
      <w:pPr>
        <w:spacing w:line="260" w:lineRule="exact"/>
        <w:rPr>
          <w:rFonts w:ascii="Arial" w:hAnsi="Arial" w:cs="Arial"/>
          <w:lang w:val="es-ES"/>
        </w:rPr>
      </w:pPr>
      <w:r w:rsidRPr="00971915">
        <w:rPr>
          <w:rFonts w:ascii="Arial" w:hAnsi="Arial" w:cs="Arial"/>
          <w:lang w:val="es-ES"/>
        </w:rPr>
        <w:t xml:space="preserve">                                        </w:t>
      </w:r>
    </w:p>
    <w:p w:rsidR="00971915" w:rsidRPr="00971915" w:rsidRDefault="00971915" w:rsidP="00971915">
      <w:pPr>
        <w:spacing w:line="260" w:lineRule="exact"/>
        <w:rPr>
          <w:rFonts w:ascii="Arial" w:hAnsi="Arial" w:cs="Arial"/>
          <w:lang w:val="es-ES"/>
        </w:rPr>
      </w:pPr>
      <w:r w:rsidRPr="00971915">
        <w:rPr>
          <w:rFonts w:ascii="Arial" w:hAnsi="Arial" w:cs="Arial"/>
          <w:lang w:val="es-ES"/>
        </w:rPr>
        <w:t>Lugar de inscripción: Secretaría del Departamento de  Ciencias e Ingeniería de Comp</w:t>
      </w:r>
      <w:r w:rsidRPr="00971915">
        <w:rPr>
          <w:rFonts w:ascii="Arial" w:hAnsi="Arial" w:cs="Arial"/>
          <w:u w:val="single"/>
          <w:lang w:val="es-ES"/>
        </w:rPr>
        <w:t>u</w:t>
      </w:r>
    </w:p>
    <w:p w:rsidR="00971915" w:rsidRPr="00971915" w:rsidRDefault="00971915" w:rsidP="00971915">
      <w:pPr>
        <w:spacing w:line="260" w:lineRule="exact"/>
        <w:rPr>
          <w:rFonts w:ascii="Arial" w:hAnsi="Arial" w:cs="Arial"/>
          <w:lang w:val="es-ES"/>
        </w:rPr>
      </w:pPr>
      <w:r w:rsidRPr="00971915">
        <w:rPr>
          <w:rFonts w:ascii="Arial" w:hAnsi="Arial" w:cs="Arial"/>
          <w:lang w:val="es-ES"/>
        </w:rPr>
        <w:t xml:space="preserve">                                    tación,  Avda. Alem 1253 - 2° piso.  </w:t>
      </w:r>
    </w:p>
    <w:p w:rsidR="00971915" w:rsidRPr="00971915" w:rsidRDefault="00971915" w:rsidP="00971915">
      <w:pPr>
        <w:spacing w:line="260" w:lineRule="exact"/>
        <w:rPr>
          <w:rFonts w:ascii="Arial" w:hAnsi="Arial" w:cs="Arial"/>
          <w:lang w:val="es-ES"/>
        </w:rPr>
      </w:pPr>
    </w:p>
    <w:p w:rsidR="00971915" w:rsidRPr="00971915" w:rsidRDefault="00971915" w:rsidP="00971915">
      <w:pPr>
        <w:spacing w:line="260" w:lineRule="exact"/>
        <w:rPr>
          <w:rFonts w:ascii="Arial" w:hAnsi="Arial" w:cs="Arial"/>
          <w:lang w:val="es-ES"/>
        </w:rPr>
      </w:pPr>
    </w:p>
    <w:p w:rsidR="00971915" w:rsidRPr="00971915" w:rsidRDefault="00971915" w:rsidP="002B08A0">
      <w:pPr>
        <w:spacing w:line="260" w:lineRule="exact"/>
        <w:jc w:val="both"/>
        <w:rPr>
          <w:rFonts w:ascii="Arial" w:hAnsi="Arial" w:cs="Arial"/>
          <w:bCs/>
          <w:lang w:val="es-ES"/>
        </w:rPr>
      </w:pPr>
      <w:r w:rsidRPr="00971915">
        <w:rPr>
          <w:rFonts w:ascii="Arial" w:hAnsi="Arial" w:cs="Arial"/>
          <w:b/>
          <w:lang w:val="es-ES"/>
        </w:rPr>
        <w:t xml:space="preserve">Art. </w:t>
      </w:r>
      <w:r w:rsidR="006F375F">
        <w:rPr>
          <w:rFonts w:ascii="Arial" w:hAnsi="Arial" w:cs="Arial"/>
          <w:b/>
          <w:lang w:val="es-ES"/>
        </w:rPr>
        <w:t>5</w:t>
      </w:r>
      <w:r w:rsidRPr="00971915">
        <w:rPr>
          <w:rFonts w:ascii="Arial" w:hAnsi="Arial" w:cs="Arial"/>
          <w:b/>
          <w:lang w:val="es-ES"/>
        </w:rPr>
        <w:t xml:space="preserve">º).- </w:t>
      </w:r>
      <w:r w:rsidRPr="00971915">
        <w:rPr>
          <w:rFonts w:ascii="Arial" w:hAnsi="Arial" w:cs="Arial"/>
          <w:bCs/>
          <w:lang w:val="es-ES"/>
        </w:rPr>
        <w:t>Regístrese; comuníquese; pase a conocimiento de la Dirección General de Personal y de la Secretaría General Académica; dese a publicidad; cumplido, resérvese.--------------------------------------------------------------------------------------------------------</w:t>
      </w:r>
    </w:p>
    <w:p w:rsidR="00F97042" w:rsidRDefault="00F97042" w:rsidP="002B08A0">
      <w:pPr>
        <w:spacing w:line="260" w:lineRule="exact"/>
        <w:jc w:val="both"/>
        <w:rPr>
          <w:rFonts w:ascii="Arial" w:hAnsi="Arial" w:cs="Arial"/>
          <w:bCs/>
          <w:lang w:val="es-ES"/>
        </w:rPr>
      </w:pPr>
    </w:p>
    <w:sectPr w:rsidR="00F97042" w:rsidSect="006646CE">
      <w:pgSz w:w="11907" w:h="16840" w:code="9"/>
      <w:pgMar w:top="2268"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E2E" w:rsidRDefault="00A21E2E" w:rsidP="00A46215">
      <w:r>
        <w:separator/>
      </w:r>
    </w:p>
  </w:endnote>
  <w:endnote w:type="continuationSeparator" w:id="1">
    <w:p w:rsidR="00A21E2E" w:rsidRDefault="00A21E2E"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E2E" w:rsidRDefault="00A21E2E" w:rsidP="00A46215">
      <w:r>
        <w:separator/>
      </w:r>
    </w:p>
  </w:footnote>
  <w:footnote w:type="continuationSeparator" w:id="1">
    <w:p w:rsidR="00A21E2E" w:rsidRDefault="00A21E2E"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0C98"/>
    <w:rsid w:val="00011D6D"/>
    <w:rsid w:val="0001309B"/>
    <w:rsid w:val="0002095A"/>
    <w:rsid w:val="00025C73"/>
    <w:rsid w:val="0002604C"/>
    <w:rsid w:val="00034DB0"/>
    <w:rsid w:val="000514D3"/>
    <w:rsid w:val="00065416"/>
    <w:rsid w:val="00092F54"/>
    <w:rsid w:val="000B1D6D"/>
    <w:rsid w:val="000B4384"/>
    <w:rsid w:val="000C4F0F"/>
    <w:rsid w:val="000D0129"/>
    <w:rsid w:val="000D33C0"/>
    <w:rsid w:val="000D4172"/>
    <w:rsid w:val="000D5C8F"/>
    <w:rsid w:val="000E0D36"/>
    <w:rsid w:val="000E2099"/>
    <w:rsid w:val="000E6330"/>
    <w:rsid w:val="000F140D"/>
    <w:rsid w:val="000F2071"/>
    <w:rsid w:val="000F7585"/>
    <w:rsid w:val="00100E06"/>
    <w:rsid w:val="00101DB8"/>
    <w:rsid w:val="0010408A"/>
    <w:rsid w:val="0010425C"/>
    <w:rsid w:val="00104E1C"/>
    <w:rsid w:val="00104E49"/>
    <w:rsid w:val="00120CCB"/>
    <w:rsid w:val="0014083C"/>
    <w:rsid w:val="0014524A"/>
    <w:rsid w:val="00146426"/>
    <w:rsid w:val="00160770"/>
    <w:rsid w:val="0017472F"/>
    <w:rsid w:val="00175220"/>
    <w:rsid w:val="0017560C"/>
    <w:rsid w:val="00175B89"/>
    <w:rsid w:val="001814D6"/>
    <w:rsid w:val="0018474E"/>
    <w:rsid w:val="00184F6D"/>
    <w:rsid w:val="00191FE7"/>
    <w:rsid w:val="001A1A35"/>
    <w:rsid w:val="001A2EB9"/>
    <w:rsid w:val="001B065A"/>
    <w:rsid w:val="001B1E0B"/>
    <w:rsid w:val="001B1FD8"/>
    <w:rsid w:val="001C6BC9"/>
    <w:rsid w:val="001C6EF9"/>
    <w:rsid w:val="001D4BCC"/>
    <w:rsid w:val="001E10AB"/>
    <w:rsid w:val="001F3B0F"/>
    <w:rsid w:val="001F5A1D"/>
    <w:rsid w:val="0020212C"/>
    <w:rsid w:val="00202BDE"/>
    <w:rsid w:val="00202F9E"/>
    <w:rsid w:val="002072DA"/>
    <w:rsid w:val="00210C5D"/>
    <w:rsid w:val="002135B4"/>
    <w:rsid w:val="00214D42"/>
    <w:rsid w:val="00223B1F"/>
    <w:rsid w:val="00230554"/>
    <w:rsid w:val="002317B8"/>
    <w:rsid w:val="002319BC"/>
    <w:rsid w:val="002425D0"/>
    <w:rsid w:val="00255E75"/>
    <w:rsid w:val="002641EB"/>
    <w:rsid w:val="00265B96"/>
    <w:rsid w:val="00273AA9"/>
    <w:rsid w:val="00276BEA"/>
    <w:rsid w:val="00283F5F"/>
    <w:rsid w:val="002859E2"/>
    <w:rsid w:val="00291136"/>
    <w:rsid w:val="002924D6"/>
    <w:rsid w:val="00295C11"/>
    <w:rsid w:val="002A05ED"/>
    <w:rsid w:val="002A3DBB"/>
    <w:rsid w:val="002A7648"/>
    <w:rsid w:val="002B08A0"/>
    <w:rsid w:val="002B10E6"/>
    <w:rsid w:val="002B6008"/>
    <w:rsid w:val="002C1FB8"/>
    <w:rsid w:val="002C70C6"/>
    <w:rsid w:val="002C7E83"/>
    <w:rsid w:val="002D048C"/>
    <w:rsid w:val="002D06AF"/>
    <w:rsid w:val="002D3F29"/>
    <w:rsid w:val="002D4255"/>
    <w:rsid w:val="002D75BD"/>
    <w:rsid w:val="002E483C"/>
    <w:rsid w:val="002E5436"/>
    <w:rsid w:val="002F52F4"/>
    <w:rsid w:val="002F7C5A"/>
    <w:rsid w:val="003014D2"/>
    <w:rsid w:val="00305B10"/>
    <w:rsid w:val="0031165F"/>
    <w:rsid w:val="00315748"/>
    <w:rsid w:val="003175BE"/>
    <w:rsid w:val="00324326"/>
    <w:rsid w:val="003277DC"/>
    <w:rsid w:val="00327F44"/>
    <w:rsid w:val="00340207"/>
    <w:rsid w:val="00342255"/>
    <w:rsid w:val="0034539B"/>
    <w:rsid w:val="00345484"/>
    <w:rsid w:val="00346D8F"/>
    <w:rsid w:val="00367A3A"/>
    <w:rsid w:val="003730D3"/>
    <w:rsid w:val="00391F22"/>
    <w:rsid w:val="00392921"/>
    <w:rsid w:val="003A60F7"/>
    <w:rsid w:val="003B4A9B"/>
    <w:rsid w:val="003B6034"/>
    <w:rsid w:val="003C13CE"/>
    <w:rsid w:val="003D0FD8"/>
    <w:rsid w:val="003D27DD"/>
    <w:rsid w:val="003D64FE"/>
    <w:rsid w:val="003D7EDF"/>
    <w:rsid w:val="00400A0A"/>
    <w:rsid w:val="004043D7"/>
    <w:rsid w:val="00407A9E"/>
    <w:rsid w:val="00417F77"/>
    <w:rsid w:val="00432795"/>
    <w:rsid w:val="00432B7C"/>
    <w:rsid w:val="00433119"/>
    <w:rsid w:val="00433C50"/>
    <w:rsid w:val="00437368"/>
    <w:rsid w:val="00437B62"/>
    <w:rsid w:val="0044577F"/>
    <w:rsid w:val="004605F0"/>
    <w:rsid w:val="00463387"/>
    <w:rsid w:val="00466B24"/>
    <w:rsid w:val="0046781D"/>
    <w:rsid w:val="00467E7C"/>
    <w:rsid w:val="004723CC"/>
    <w:rsid w:val="00477981"/>
    <w:rsid w:val="004868C2"/>
    <w:rsid w:val="00486BF1"/>
    <w:rsid w:val="004918AF"/>
    <w:rsid w:val="00493CA0"/>
    <w:rsid w:val="00495346"/>
    <w:rsid w:val="004A7079"/>
    <w:rsid w:val="004A7256"/>
    <w:rsid w:val="004B0D71"/>
    <w:rsid w:val="004C3BC4"/>
    <w:rsid w:val="004E38C1"/>
    <w:rsid w:val="004E476A"/>
    <w:rsid w:val="004E72F3"/>
    <w:rsid w:val="004F05ED"/>
    <w:rsid w:val="004F1947"/>
    <w:rsid w:val="004F19BF"/>
    <w:rsid w:val="004F722F"/>
    <w:rsid w:val="0050023F"/>
    <w:rsid w:val="0050223F"/>
    <w:rsid w:val="00502B9D"/>
    <w:rsid w:val="00513EF9"/>
    <w:rsid w:val="0051477C"/>
    <w:rsid w:val="005317D1"/>
    <w:rsid w:val="005362C8"/>
    <w:rsid w:val="005362CD"/>
    <w:rsid w:val="005513E6"/>
    <w:rsid w:val="00553BD2"/>
    <w:rsid w:val="005572F5"/>
    <w:rsid w:val="00563F75"/>
    <w:rsid w:val="005922C3"/>
    <w:rsid w:val="005B5312"/>
    <w:rsid w:val="005B7D68"/>
    <w:rsid w:val="005C0F8D"/>
    <w:rsid w:val="005C39B1"/>
    <w:rsid w:val="005D34F1"/>
    <w:rsid w:val="005D3DF4"/>
    <w:rsid w:val="005D4AA5"/>
    <w:rsid w:val="005E1CD7"/>
    <w:rsid w:val="005E1F41"/>
    <w:rsid w:val="005F2686"/>
    <w:rsid w:val="005F5BA5"/>
    <w:rsid w:val="00617960"/>
    <w:rsid w:val="00620C8B"/>
    <w:rsid w:val="006229B2"/>
    <w:rsid w:val="00630DB2"/>
    <w:rsid w:val="00633E53"/>
    <w:rsid w:val="00634986"/>
    <w:rsid w:val="00634CB7"/>
    <w:rsid w:val="00634E3F"/>
    <w:rsid w:val="00636ECB"/>
    <w:rsid w:val="00641D49"/>
    <w:rsid w:val="00643EB3"/>
    <w:rsid w:val="0064432B"/>
    <w:rsid w:val="00645D6D"/>
    <w:rsid w:val="006504E3"/>
    <w:rsid w:val="0065316A"/>
    <w:rsid w:val="00660C67"/>
    <w:rsid w:val="00661791"/>
    <w:rsid w:val="00663690"/>
    <w:rsid w:val="006642D7"/>
    <w:rsid w:val="006646CE"/>
    <w:rsid w:val="0067189B"/>
    <w:rsid w:val="006832EF"/>
    <w:rsid w:val="0069254C"/>
    <w:rsid w:val="00697D14"/>
    <w:rsid w:val="006A1EFA"/>
    <w:rsid w:val="006B1C68"/>
    <w:rsid w:val="006C686C"/>
    <w:rsid w:val="006D1BAE"/>
    <w:rsid w:val="006D4E3F"/>
    <w:rsid w:val="006D6E17"/>
    <w:rsid w:val="006F1B43"/>
    <w:rsid w:val="006F375F"/>
    <w:rsid w:val="006F6F30"/>
    <w:rsid w:val="00702537"/>
    <w:rsid w:val="0070544A"/>
    <w:rsid w:val="00730950"/>
    <w:rsid w:val="00734E15"/>
    <w:rsid w:val="007359B4"/>
    <w:rsid w:val="00745E85"/>
    <w:rsid w:val="00746605"/>
    <w:rsid w:val="0075227B"/>
    <w:rsid w:val="007631D1"/>
    <w:rsid w:val="00766E7C"/>
    <w:rsid w:val="00773B91"/>
    <w:rsid w:val="00773B9E"/>
    <w:rsid w:val="0077581B"/>
    <w:rsid w:val="0077717F"/>
    <w:rsid w:val="00785E09"/>
    <w:rsid w:val="00795C58"/>
    <w:rsid w:val="007A0C71"/>
    <w:rsid w:val="007A248C"/>
    <w:rsid w:val="007A365F"/>
    <w:rsid w:val="007A4B48"/>
    <w:rsid w:val="007A6449"/>
    <w:rsid w:val="007A6B2B"/>
    <w:rsid w:val="007B0058"/>
    <w:rsid w:val="007B22D7"/>
    <w:rsid w:val="007B372F"/>
    <w:rsid w:val="007B3F80"/>
    <w:rsid w:val="007C2550"/>
    <w:rsid w:val="007C5A60"/>
    <w:rsid w:val="007C7DA7"/>
    <w:rsid w:val="007D24FD"/>
    <w:rsid w:val="007D6151"/>
    <w:rsid w:val="007E4A7E"/>
    <w:rsid w:val="007F6F5E"/>
    <w:rsid w:val="007F761E"/>
    <w:rsid w:val="0080025A"/>
    <w:rsid w:val="00801663"/>
    <w:rsid w:val="00802F7C"/>
    <w:rsid w:val="00810164"/>
    <w:rsid w:val="0081283A"/>
    <w:rsid w:val="008242D8"/>
    <w:rsid w:val="008363C1"/>
    <w:rsid w:val="00836479"/>
    <w:rsid w:val="00840003"/>
    <w:rsid w:val="00840F8B"/>
    <w:rsid w:val="00841D1F"/>
    <w:rsid w:val="00843A59"/>
    <w:rsid w:val="0084722A"/>
    <w:rsid w:val="00853DCC"/>
    <w:rsid w:val="008555A5"/>
    <w:rsid w:val="00856D76"/>
    <w:rsid w:val="00863A5E"/>
    <w:rsid w:val="00864549"/>
    <w:rsid w:val="008A0C85"/>
    <w:rsid w:val="008A6865"/>
    <w:rsid w:val="008A7622"/>
    <w:rsid w:val="008B7382"/>
    <w:rsid w:val="008B74BE"/>
    <w:rsid w:val="008C1CC1"/>
    <w:rsid w:val="008C3945"/>
    <w:rsid w:val="008D5B6A"/>
    <w:rsid w:val="008D7014"/>
    <w:rsid w:val="008E05ED"/>
    <w:rsid w:val="008F6778"/>
    <w:rsid w:val="00911BAE"/>
    <w:rsid w:val="00912074"/>
    <w:rsid w:val="009167EC"/>
    <w:rsid w:val="00921484"/>
    <w:rsid w:val="00924695"/>
    <w:rsid w:val="009331BE"/>
    <w:rsid w:val="0093488A"/>
    <w:rsid w:val="00935A56"/>
    <w:rsid w:val="00953289"/>
    <w:rsid w:val="00957A32"/>
    <w:rsid w:val="0096469F"/>
    <w:rsid w:val="00964A6A"/>
    <w:rsid w:val="00965727"/>
    <w:rsid w:val="00971915"/>
    <w:rsid w:val="00980C3C"/>
    <w:rsid w:val="00981C50"/>
    <w:rsid w:val="00982262"/>
    <w:rsid w:val="009834EC"/>
    <w:rsid w:val="00983FE2"/>
    <w:rsid w:val="00990D6D"/>
    <w:rsid w:val="009A101F"/>
    <w:rsid w:val="009A14A5"/>
    <w:rsid w:val="009A5252"/>
    <w:rsid w:val="009A599E"/>
    <w:rsid w:val="009B5A0D"/>
    <w:rsid w:val="009B6DDE"/>
    <w:rsid w:val="009C03EB"/>
    <w:rsid w:val="009C4232"/>
    <w:rsid w:val="009C585B"/>
    <w:rsid w:val="009C6AE7"/>
    <w:rsid w:val="009D2FC8"/>
    <w:rsid w:val="009D6F94"/>
    <w:rsid w:val="009D7880"/>
    <w:rsid w:val="009E4F3C"/>
    <w:rsid w:val="009F0214"/>
    <w:rsid w:val="00A06B48"/>
    <w:rsid w:val="00A1636B"/>
    <w:rsid w:val="00A21E2E"/>
    <w:rsid w:val="00A24140"/>
    <w:rsid w:val="00A32DD0"/>
    <w:rsid w:val="00A33BC6"/>
    <w:rsid w:val="00A46215"/>
    <w:rsid w:val="00A525A4"/>
    <w:rsid w:val="00A55547"/>
    <w:rsid w:val="00A60EC2"/>
    <w:rsid w:val="00A64CCB"/>
    <w:rsid w:val="00A64F7B"/>
    <w:rsid w:val="00A8328C"/>
    <w:rsid w:val="00A859CD"/>
    <w:rsid w:val="00A90967"/>
    <w:rsid w:val="00A928DE"/>
    <w:rsid w:val="00A975A9"/>
    <w:rsid w:val="00AA1003"/>
    <w:rsid w:val="00AA34A8"/>
    <w:rsid w:val="00AC67F6"/>
    <w:rsid w:val="00AC77B4"/>
    <w:rsid w:val="00AD099B"/>
    <w:rsid w:val="00AD1950"/>
    <w:rsid w:val="00AD2526"/>
    <w:rsid w:val="00AD5070"/>
    <w:rsid w:val="00AE17F4"/>
    <w:rsid w:val="00AE1928"/>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71437"/>
    <w:rsid w:val="00B7363C"/>
    <w:rsid w:val="00B74493"/>
    <w:rsid w:val="00B86E7A"/>
    <w:rsid w:val="00BA40C8"/>
    <w:rsid w:val="00BA4885"/>
    <w:rsid w:val="00BA518D"/>
    <w:rsid w:val="00BB5FFD"/>
    <w:rsid w:val="00BD423A"/>
    <w:rsid w:val="00BD4949"/>
    <w:rsid w:val="00BD56F0"/>
    <w:rsid w:val="00BD5CA4"/>
    <w:rsid w:val="00BF7660"/>
    <w:rsid w:val="00BF7EB7"/>
    <w:rsid w:val="00C03ABA"/>
    <w:rsid w:val="00C0578F"/>
    <w:rsid w:val="00C10560"/>
    <w:rsid w:val="00C159AB"/>
    <w:rsid w:val="00C173AA"/>
    <w:rsid w:val="00C36DB8"/>
    <w:rsid w:val="00C42388"/>
    <w:rsid w:val="00C466DC"/>
    <w:rsid w:val="00C47A96"/>
    <w:rsid w:val="00C5524D"/>
    <w:rsid w:val="00C578CD"/>
    <w:rsid w:val="00C6309F"/>
    <w:rsid w:val="00C70FD1"/>
    <w:rsid w:val="00C735BE"/>
    <w:rsid w:val="00C77D32"/>
    <w:rsid w:val="00C835B2"/>
    <w:rsid w:val="00C90EA5"/>
    <w:rsid w:val="00C94F55"/>
    <w:rsid w:val="00C95B1F"/>
    <w:rsid w:val="00CA003F"/>
    <w:rsid w:val="00CA7F1F"/>
    <w:rsid w:val="00CB5187"/>
    <w:rsid w:val="00CC3D5A"/>
    <w:rsid w:val="00CE0836"/>
    <w:rsid w:val="00CE75F9"/>
    <w:rsid w:val="00CF3948"/>
    <w:rsid w:val="00CF4984"/>
    <w:rsid w:val="00CF6B01"/>
    <w:rsid w:val="00D05BF1"/>
    <w:rsid w:val="00D105D6"/>
    <w:rsid w:val="00D147B5"/>
    <w:rsid w:val="00D14E74"/>
    <w:rsid w:val="00D1673A"/>
    <w:rsid w:val="00D217A0"/>
    <w:rsid w:val="00D245DA"/>
    <w:rsid w:val="00D338C1"/>
    <w:rsid w:val="00D34AA2"/>
    <w:rsid w:val="00D3640A"/>
    <w:rsid w:val="00D37FAB"/>
    <w:rsid w:val="00D42028"/>
    <w:rsid w:val="00D540BE"/>
    <w:rsid w:val="00D54934"/>
    <w:rsid w:val="00D71068"/>
    <w:rsid w:val="00D75F19"/>
    <w:rsid w:val="00D805BF"/>
    <w:rsid w:val="00D82233"/>
    <w:rsid w:val="00D8465E"/>
    <w:rsid w:val="00D90713"/>
    <w:rsid w:val="00D90A79"/>
    <w:rsid w:val="00D94D9B"/>
    <w:rsid w:val="00D97649"/>
    <w:rsid w:val="00D976B1"/>
    <w:rsid w:val="00DA7EAE"/>
    <w:rsid w:val="00DB0194"/>
    <w:rsid w:val="00DB2CF0"/>
    <w:rsid w:val="00DB425C"/>
    <w:rsid w:val="00DB5779"/>
    <w:rsid w:val="00DC7C00"/>
    <w:rsid w:val="00DD0E25"/>
    <w:rsid w:val="00DD2C2B"/>
    <w:rsid w:val="00DD559F"/>
    <w:rsid w:val="00DE2274"/>
    <w:rsid w:val="00DE72ED"/>
    <w:rsid w:val="00DE7BB1"/>
    <w:rsid w:val="00DF0780"/>
    <w:rsid w:val="00DF49FE"/>
    <w:rsid w:val="00DF6444"/>
    <w:rsid w:val="00E002AB"/>
    <w:rsid w:val="00E00F0E"/>
    <w:rsid w:val="00E052AF"/>
    <w:rsid w:val="00E06F51"/>
    <w:rsid w:val="00E10A6C"/>
    <w:rsid w:val="00E17E79"/>
    <w:rsid w:val="00E26B2A"/>
    <w:rsid w:val="00E31C3A"/>
    <w:rsid w:val="00E33113"/>
    <w:rsid w:val="00E510DB"/>
    <w:rsid w:val="00E546AB"/>
    <w:rsid w:val="00E62917"/>
    <w:rsid w:val="00E774D5"/>
    <w:rsid w:val="00E834FA"/>
    <w:rsid w:val="00E94126"/>
    <w:rsid w:val="00E94428"/>
    <w:rsid w:val="00EB232B"/>
    <w:rsid w:val="00EB2DA4"/>
    <w:rsid w:val="00EB5813"/>
    <w:rsid w:val="00EB779F"/>
    <w:rsid w:val="00EC0063"/>
    <w:rsid w:val="00ED65E4"/>
    <w:rsid w:val="00EE1D88"/>
    <w:rsid w:val="00EE398D"/>
    <w:rsid w:val="00EE6153"/>
    <w:rsid w:val="00EE7897"/>
    <w:rsid w:val="00EF3145"/>
    <w:rsid w:val="00EF47F5"/>
    <w:rsid w:val="00F0029B"/>
    <w:rsid w:val="00F00FC0"/>
    <w:rsid w:val="00F03622"/>
    <w:rsid w:val="00F1342E"/>
    <w:rsid w:val="00F149DF"/>
    <w:rsid w:val="00F151A8"/>
    <w:rsid w:val="00F21530"/>
    <w:rsid w:val="00F237A8"/>
    <w:rsid w:val="00F3559F"/>
    <w:rsid w:val="00F3676C"/>
    <w:rsid w:val="00F377B0"/>
    <w:rsid w:val="00F4388C"/>
    <w:rsid w:val="00F50481"/>
    <w:rsid w:val="00F51B9E"/>
    <w:rsid w:val="00F56A90"/>
    <w:rsid w:val="00F56C47"/>
    <w:rsid w:val="00F609AB"/>
    <w:rsid w:val="00F61B32"/>
    <w:rsid w:val="00F6344F"/>
    <w:rsid w:val="00F64D90"/>
    <w:rsid w:val="00F678A8"/>
    <w:rsid w:val="00F67DF5"/>
    <w:rsid w:val="00F82852"/>
    <w:rsid w:val="00F85BE3"/>
    <w:rsid w:val="00F87F6B"/>
    <w:rsid w:val="00F940E4"/>
    <w:rsid w:val="00F95CB2"/>
    <w:rsid w:val="00F97042"/>
    <w:rsid w:val="00FA4AF0"/>
    <w:rsid w:val="00FB264C"/>
    <w:rsid w:val="00FB34E9"/>
    <w:rsid w:val="00FB4C51"/>
    <w:rsid w:val="00FB6A65"/>
    <w:rsid w:val="00FC3E8D"/>
    <w:rsid w:val="00FC4D1E"/>
    <w:rsid w:val="00FD2C3D"/>
    <w:rsid w:val="00FE154C"/>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2015-02-11T13:51:00Z</cp:lastPrinted>
  <dcterms:created xsi:type="dcterms:W3CDTF">2025-07-06T17:55:00Z</dcterms:created>
  <dcterms:modified xsi:type="dcterms:W3CDTF">2025-07-06T17:55:00Z</dcterms:modified>
</cp:coreProperties>
</file>